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FC63" w14:textId="35AF2134" w:rsidR="00344559" w:rsidRDefault="00A05EB9" w:rsidP="00F90A7A">
      <w:r>
        <w:rPr>
          <w:noProof/>
          <w:lang w:eastAsia="en-NZ"/>
        </w:rPr>
        <mc:AlternateContent>
          <mc:Choice Requires="wps">
            <w:drawing>
              <wp:anchor distT="0" distB="0" distL="114300" distR="114300" simplePos="0" relativeHeight="251658240" behindDoc="0" locked="0" layoutInCell="1" allowOverlap="1" wp14:anchorId="5BBBEFD6" wp14:editId="2C5CD0AA">
                <wp:simplePos x="0" y="0"/>
                <wp:positionH relativeFrom="page">
                  <wp:align>left</wp:align>
                </wp:positionH>
                <wp:positionV relativeFrom="paragraph">
                  <wp:posOffset>-1026795</wp:posOffset>
                </wp:positionV>
                <wp:extent cx="7091680" cy="10231120"/>
                <wp:effectExtent l="247650" t="247650" r="261620" b="265430"/>
                <wp:wrapNone/>
                <wp:docPr id="3" name="Rectangle 3"/>
                <wp:cNvGraphicFramePr/>
                <a:graphic xmlns:a="http://schemas.openxmlformats.org/drawingml/2006/main">
                  <a:graphicData uri="http://schemas.microsoft.com/office/word/2010/wordprocessingShape">
                    <wps:wsp>
                      <wps:cNvSpPr/>
                      <wps:spPr>
                        <a:xfrm>
                          <a:off x="0" y="0"/>
                          <a:ext cx="7091680" cy="10231120"/>
                        </a:xfrm>
                        <a:prstGeom prst="rect">
                          <a:avLst/>
                        </a:prstGeom>
                        <a:noFill/>
                        <a:ln w="50800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49DC8E" id="Rectangle 3" o:spid="_x0000_s1026" style="position:absolute;margin-left:0;margin-top:-80.85pt;width:558.4pt;height:805.6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" filled="f" strokecolor="white [3212]" strokeweight="40pt">
                <w10:wrap anchorx="page"/>
              </v:rect>
            </w:pict>
          </mc:Fallback>
        </mc:AlternateContent>
      </w:r>
    </w:p>
    <w:bookmarkStart w:id="0" w:name="_Hlk520364638"/>
    <w:bookmarkEnd w:id="0"/>
    <w:p w14:paraId="69404EFC" w14:textId="0A4BBE32" w:rsidR="00D50C8F" w:rsidRPr="00344559" w:rsidRDefault="00EE63FD" w:rsidP="00F90A7A">
      <w:pPr>
        <w:sectPr w:rsidR="00D50C8F" w:rsidRPr="00344559" w:rsidSect="00A23F55">
          <w:headerReference w:type="even" r:id="rId12"/>
          <w:headerReference w:type="default" r:id="rId13"/>
          <w:footerReference w:type="even" r:id="rId14"/>
          <w:footerReference w:type="default" r:id="rId15"/>
          <w:headerReference w:type="first" r:id="rId16"/>
          <w:footerReference w:type="first" r:id="rId17"/>
          <w:pgSz w:w="11906" w:h="16838"/>
          <w:pgMar w:top="1985" w:right="567" w:bottom="567" w:left="567" w:header="850" w:footer="709" w:gutter="0"/>
          <w:cols w:space="708"/>
          <w:docGrid w:linePitch="360"/>
        </w:sectPr>
      </w:pPr>
      <w:r>
        <w:rPr>
          <w:noProof/>
          <w:lang w:eastAsia="en-NZ"/>
        </w:rPr>
        <mc:AlternateContent>
          <mc:Choice Requires="wps">
            <w:drawing>
              <wp:anchor distT="0" distB="0" distL="114300" distR="114300" simplePos="0" relativeHeight="251658243" behindDoc="0" locked="0" layoutInCell="1" allowOverlap="1" wp14:anchorId="3CCC1395" wp14:editId="624B4E34">
                <wp:simplePos x="0" y="0"/>
                <wp:positionH relativeFrom="page">
                  <wp:posOffset>-635</wp:posOffset>
                </wp:positionH>
                <wp:positionV relativeFrom="paragraph">
                  <wp:posOffset>605155</wp:posOffset>
                </wp:positionV>
                <wp:extent cx="6207760" cy="3909060"/>
                <wp:effectExtent l="0" t="0" r="2540" b="0"/>
                <wp:wrapNone/>
                <wp:docPr id="33" name="Rectangle 33"/>
                <wp:cNvGraphicFramePr/>
                <a:graphic xmlns:a="http://schemas.openxmlformats.org/drawingml/2006/main">
                  <a:graphicData uri="http://schemas.microsoft.com/office/word/2010/wordprocessingShape">
                    <wps:wsp>
                      <wps:cNvSpPr/>
                      <wps:spPr>
                        <a:xfrm>
                          <a:off x="0" y="0"/>
                          <a:ext cx="6207760" cy="3909060"/>
                        </a:xfrm>
                        <a:prstGeom prst="rect">
                          <a:avLst/>
                        </a:prstGeom>
                        <a:solidFill>
                          <a:srgbClr val="0087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CFCB" id="Rectangle 33" o:spid="_x0000_s1026" style="position:absolute;margin-left:-.05pt;margin-top:47.65pt;width:488.8pt;height:30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" fillcolor="#0087c0" stroked="f" strokeweight="2pt">
                <w10:wrap anchorx="page"/>
              </v:rect>
            </w:pict>
          </mc:Fallback>
        </mc:AlternateContent>
      </w:r>
      <w:r w:rsidR="0032508C">
        <w:rPr>
          <w:noProof/>
          <w:lang w:eastAsia="en-NZ"/>
        </w:rPr>
        <mc:AlternateContent>
          <mc:Choice Requires="wps">
            <w:drawing>
              <wp:anchor distT="0" distB="0" distL="114300" distR="114300" simplePos="0" relativeHeight="251658244" behindDoc="0" locked="0" layoutInCell="1" allowOverlap="1" wp14:anchorId="3BF67033" wp14:editId="260E0B86">
                <wp:simplePos x="0" y="0"/>
                <wp:positionH relativeFrom="page">
                  <wp:posOffset>742950</wp:posOffset>
                </wp:positionH>
                <wp:positionV relativeFrom="page">
                  <wp:posOffset>2600324</wp:posOffset>
                </wp:positionV>
                <wp:extent cx="5403850" cy="3613785"/>
                <wp:effectExtent l="0" t="0" r="635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3613785"/>
                        </a:xfrm>
                        <a:prstGeom prst="rect">
                          <a:avLst/>
                        </a:prstGeom>
                        <a:noFill/>
                        <a:ln w="9525">
                          <a:noFill/>
                          <a:miter lim="800000"/>
                          <a:headEnd/>
                          <a:tailEnd/>
                        </a:ln>
                      </wps:spPr>
                      <wps:txbx>
                        <w:txbxContent>
                          <w:p w14:paraId="0724DAA8" w14:textId="77777777" w:rsidR="00DE226F" w:rsidRDefault="00D25F1A" w:rsidP="00CC589A">
                            <w:pPr>
                              <w:pStyle w:val="Title"/>
                              <w:rPr>
                                <w:sz w:val="64"/>
                                <w:szCs w:val="64"/>
                              </w:rPr>
                            </w:pPr>
                            <w:r w:rsidRPr="001D6BDB">
                              <w:rPr>
                                <w:sz w:val="64"/>
                                <w:szCs w:val="64"/>
                              </w:rPr>
                              <w:t xml:space="preserve">Review of the Courts (Remote Participation) </w:t>
                            </w:r>
                          </w:p>
                          <w:p w14:paraId="23A0906A" w14:textId="417D835A" w:rsidR="000D1FAE" w:rsidRPr="001D6BDB" w:rsidRDefault="00D25F1A" w:rsidP="00CC589A">
                            <w:pPr>
                              <w:pStyle w:val="Title"/>
                              <w:rPr>
                                <w:sz w:val="64"/>
                                <w:szCs w:val="64"/>
                              </w:rPr>
                            </w:pPr>
                            <w:r w:rsidRPr="001D6BDB">
                              <w:rPr>
                                <w:sz w:val="64"/>
                                <w:szCs w:val="64"/>
                              </w:rPr>
                              <w:t>Act 2010</w:t>
                            </w:r>
                          </w:p>
                          <w:p w14:paraId="61D106E0" w14:textId="2A9AD355" w:rsidR="000D1FAE" w:rsidRPr="001D6BDB" w:rsidRDefault="00AA3431" w:rsidP="00B0593F">
                            <w:pPr>
                              <w:pStyle w:val="Subtitle"/>
                              <w:rPr>
                                <w:sz w:val="56"/>
                                <w:szCs w:val="36"/>
                              </w:rPr>
                            </w:pPr>
                            <w:r w:rsidRPr="001D6BDB">
                              <w:rPr>
                                <w:sz w:val="56"/>
                                <w:szCs w:val="36"/>
                              </w:rPr>
                              <w:t xml:space="preserve">Discussion </w:t>
                            </w:r>
                            <w:r w:rsidRPr="001D6BDB" w:rsidDel="00F443A2">
                              <w:rPr>
                                <w:sz w:val="56"/>
                                <w:szCs w:val="36"/>
                              </w:rPr>
                              <w:t>d</w:t>
                            </w:r>
                            <w:r w:rsidRPr="001D6BDB">
                              <w:rPr>
                                <w:sz w:val="56"/>
                                <w:szCs w:val="36"/>
                              </w:rPr>
                              <w:t>ocument</w:t>
                            </w:r>
                          </w:p>
                          <w:p w14:paraId="2B01AD72" w14:textId="049B835A" w:rsidR="000D1FAE" w:rsidRPr="00B0593F" w:rsidRDefault="00AA3431" w:rsidP="00F90A7A">
                            <w:pPr>
                              <w:rPr>
                                <w:color w:val="FFFFFF" w:themeColor="background1"/>
                              </w:rPr>
                            </w:pPr>
                            <w:r>
                              <w:rPr>
                                <w:color w:val="FFFFFF" w:themeColor="background1"/>
                              </w:rPr>
                              <w:t xml:space="preserve">Ministry of Justice </w:t>
                            </w:r>
                          </w:p>
                          <w:p w14:paraId="79802289" w14:textId="692FE6A4" w:rsidR="000D1FAE" w:rsidRPr="00B0593F" w:rsidRDefault="00C8445F" w:rsidP="00F90A7A">
                            <w:pPr>
                              <w:rPr>
                                <w:color w:val="FFFFFF" w:themeColor="background1"/>
                              </w:rPr>
                            </w:pPr>
                            <w:r>
                              <w:rPr>
                                <w:color w:val="FFFFFF" w:themeColor="background1"/>
                              </w:rPr>
                              <w:t>October</w:t>
                            </w:r>
                            <w:r w:rsidR="00AA3431">
                              <w:rPr>
                                <w:color w:val="FFFFFF" w:themeColor="background1"/>
                              </w:rPr>
                              <w:t xml:space="preserve"> 2024</w:t>
                            </w: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F67033" id="_x0000_t202" coordsize="21600,21600" o:spt="202" path="m,l,21600r21600,l21600,xe">
                <v:stroke joinstyle="miter"/>
                <v:path gradientshapeok="t" o:connecttype="rect"/>
              </v:shapetype>
              <v:shape id="Text Box 2" o:spid="_x0000_s1026" type="#_x0000_t202" style="position:absolute;margin-left:58.5pt;margin-top:204.75pt;width:425.5pt;height:28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" filled="f" stroked="f">
                <v:textbox inset="0,,0">
                  <w:txbxContent>
                    <w:p w14:paraId="0724DAA8" w14:textId="77777777" w:rsidR="00DE226F" w:rsidRDefault="00D25F1A" w:rsidP="00CC589A">
                      <w:pPr>
                        <w:pStyle w:val="Title"/>
                        <w:rPr>
                          <w:sz w:val="64"/>
                          <w:szCs w:val="64"/>
                        </w:rPr>
                      </w:pPr>
                      <w:r w:rsidRPr="001D6BDB">
                        <w:rPr>
                          <w:sz w:val="64"/>
                          <w:szCs w:val="64"/>
                        </w:rPr>
                        <w:t xml:space="preserve">Review of the Courts (Remote Participation) </w:t>
                      </w:r>
                    </w:p>
                    <w:p w14:paraId="23A0906A" w14:textId="417D835A" w:rsidR="000D1FAE" w:rsidRPr="001D6BDB" w:rsidRDefault="00D25F1A" w:rsidP="00CC589A">
                      <w:pPr>
                        <w:pStyle w:val="Title"/>
                        <w:rPr>
                          <w:sz w:val="64"/>
                          <w:szCs w:val="64"/>
                        </w:rPr>
                      </w:pPr>
                      <w:r w:rsidRPr="001D6BDB">
                        <w:rPr>
                          <w:sz w:val="64"/>
                          <w:szCs w:val="64"/>
                        </w:rPr>
                        <w:t>Act 2010</w:t>
                      </w:r>
                    </w:p>
                    <w:p w14:paraId="61D106E0" w14:textId="2A9AD355" w:rsidR="000D1FAE" w:rsidRPr="001D6BDB" w:rsidRDefault="00AA3431" w:rsidP="00B0593F">
                      <w:pPr>
                        <w:pStyle w:val="Subtitle"/>
                        <w:rPr>
                          <w:sz w:val="56"/>
                          <w:szCs w:val="36"/>
                        </w:rPr>
                      </w:pPr>
                      <w:r w:rsidRPr="001D6BDB">
                        <w:rPr>
                          <w:sz w:val="56"/>
                          <w:szCs w:val="36"/>
                        </w:rPr>
                        <w:t xml:space="preserve">Discussion </w:t>
                      </w:r>
                      <w:r w:rsidRPr="001D6BDB" w:rsidDel="00F443A2">
                        <w:rPr>
                          <w:sz w:val="56"/>
                          <w:szCs w:val="36"/>
                        </w:rPr>
                        <w:t>d</w:t>
                      </w:r>
                      <w:r w:rsidRPr="001D6BDB">
                        <w:rPr>
                          <w:sz w:val="56"/>
                          <w:szCs w:val="36"/>
                        </w:rPr>
                        <w:t>ocument</w:t>
                      </w:r>
                    </w:p>
                    <w:p w14:paraId="2B01AD72" w14:textId="049B835A" w:rsidR="000D1FAE" w:rsidRPr="00B0593F" w:rsidRDefault="00AA3431" w:rsidP="00F90A7A">
                      <w:pPr>
                        <w:rPr>
                          <w:color w:val="FFFFFF" w:themeColor="background1"/>
                        </w:rPr>
                      </w:pPr>
                      <w:r>
                        <w:rPr>
                          <w:color w:val="FFFFFF" w:themeColor="background1"/>
                        </w:rPr>
                        <w:t xml:space="preserve">Ministry of Justice </w:t>
                      </w:r>
                    </w:p>
                    <w:p w14:paraId="79802289" w14:textId="692FE6A4" w:rsidR="000D1FAE" w:rsidRPr="00B0593F" w:rsidRDefault="00C8445F" w:rsidP="00F90A7A">
                      <w:pPr>
                        <w:rPr>
                          <w:color w:val="FFFFFF" w:themeColor="background1"/>
                        </w:rPr>
                      </w:pPr>
                      <w:r>
                        <w:rPr>
                          <w:color w:val="FFFFFF" w:themeColor="background1"/>
                        </w:rPr>
                        <w:t>October</w:t>
                      </w:r>
                      <w:r w:rsidR="00AA3431">
                        <w:rPr>
                          <w:color w:val="FFFFFF" w:themeColor="background1"/>
                        </w:rPr>
                        <w:t xml:space="preserve"> 2024</w:t>
                      </w:r>
                    </w:p>
                  </w:txbxContent>
                </v:textbox>
                <w10:wrap anchorx="page" anchory="page"/>
              </v:shape>
            </w:pict>
          </mc:Fallback>
        </mc:AlternateContent>
      </w:r>
      <w:r w:rsidR="00E00D0D">
        <w:rPr>
          <w:noProof/>
          <w:lang w:eastAsia="en-NZ"/>
        </w:rPr>
        <mc:AlternateContent>
          <mc:Choice Requires="wps">
            <w:drawing>
              <wp:anchor distT="0" distB="0" distL="114300" distR="114300" simplePos="0" relativeHeight="251658247" behindDoc="0" locked="0" layoutInCell="1" allowOverlap="1" wp14:anchorId="0F5DB59F" wp14:editId="190D3EF3">
                <wp:simplePos x="0" y="0"/>
                <wp:positionH relativeFrom="rightMargin">
                  <wp:posOffset>7620</wp:posOffset>
                </wp:positionH>
                <wp:positionV relativeFrom="paragraph">
                  <wp:posOffset>6458585</wp:posOffset>
                </wp:positionV>
                <wp:extent cx="355600" cy="1325880"/>
                <wp:effectExtent l="0" t="0" r="6350" b="7620"/>
                <wp:wrapNone/>
                <wp:docPr id="35" name="Rectangle 35"/>
                <wp:cNvGraphicFramePr/>
                <a:graphic xmlns:a="http://schemas.openxmlformats.org/drawingml/2006/main">
                  <a:graphicData uri="http://schemas.microsoft.com/office/word/2010/wordprocessingShape">
                    <wps:wsp>
                      <wps:cNvSpPr/>
                      <wps:spPr>
                        <a:xfrm>
                          <a:off x="0" y="0"/>
                          <a:ext cx="355600" cy="1325880"/>
                        </a:xfrm>
                        <a:prstGeom prst="rect">
                          <a:avLst/>
                        </a:prstGeom>
                        <a:solidFill>
                          <a:srgbClr val="0087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524C5" id="Rectangle 35" o:spid="_x0000_s1026" style="position:absolute;margin-left:.6pt;margin-top:508.55pt;width:28pt;height:104.4pt;z-index:251658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" fillcolor="#0087c0" stroked="f" strokeweight="2pt">
                <w10:wrap anchorx="margin"/>
              </v:rect>
            </w:pict>
          </mc:Fallback>
        </mc:AlternateContent>
      </w:r>
      <w:r w:rsidR="00E00D0D">
        <w:rPr>
          <w:noProof/>
          <w:lang w:eastAsia="en-NZ"/>
        </w:rPr>
        <mc:AlternateContent>
          <mc:Choice Requires="wps">
            <w:drawing>
              <wp:anchor distT="0" distB="0" distL="114300" distR="114300" simplePos="0" relativeHeight="251658246" behindDoc="0" locked="0" layoutInCell="1" allowOverlap="1" wp14:anchorId="2C34ADDF" wp14:editId="7BFF0353">
                <wp:simplePos x="0" y="0"/>
                <wp:positionH relativeFrom="leftMargin">
                  <wp:posOffset>1905</wp:posOffset>
                </wp:positionH>
                <wp:positionV relativeFrom="paragraph">
                  <wp:posOffset>194945</wp:posOffset>
                </wp:positionV>
                <wp:extent cx="342900" cy="1760220"/>
                <wp:effectExtent l="0" t="0" r="0" b="0"/>
                <wp:wrapNone/>
                <wp:docPr id="34" name="Rectangle 34"/>
                <wp:cNvGraphicFramePr/>
                <a:graphic xmlns:a="http://schemas.openxmlformats.org/drawingml/2006/main">
                  <a:graphicData uri="http://schemas.microsoft.com/office/word/2010/wordprocessingShape">
                    <wps:wsp>
                      <wps:cNvSpPr/>
                      <wps:spPr>
                        <a:xfrm>
                          <a:off x="0" y="0"/>
                          <a:ext cx="342900" cy="1760220"/>
                        </a:xfrm>
                        <a:prstGeom prst="rect">
                          <a:avLst/>
                        </a:prstGeom>
                        <a:solidFill>
                          <a:srgbClr val="263E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4EEB6" id="Rectangle 34" o:spid="_x0000_s1026" style="position:absolute;margin-left:.15pt;margin-top:15.35pt;width:27pt;height:138.6pt;z-index:25165824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" fillcolor="#263e78" stroked="f" strokeweight="2pt">
                <w10:wrap anchorx="margin"/>
              </v:rect>
            </w:pict>
          </mc:Fallback>
        </mc:AlternateContent>
      </w:r>
      <w:r w:rsidR="00E83EA7" w:rsidRPr="007D6E32">
        <w:rPr>
          <w:noProof/>
          <w:lang w:eastAsia="en-NZ"/>
        </w:rPr>
        <mc:AlternateContent>
          <mc:Choice Requires="wps">
            <w:drawing>
              <wp:anchor distT="0" distB="0" distL="114300" distR="114300" simplePos="0" relativeHeight="251658241" behindDoc="0" locked="0" layoutInCell="1" allowOverlap="1" wp14:anchorId="54A23914" wp14:editId="413D40BE">
                <wp:simplePos x="0" y="0"/>
                <wp:positionH relativeFrom="column">
                  <wp:posOffset>1875155</wp:posOffset>
                </wp:positionH>
                <wp:positionV relativeFrom="paragraph">
                  <wp:posOffset>5201285</wp:posOffset>
                </wp:positionV>
                <wp:extent cx="3253740" cy="1325880"/>
                <wp:effectExtent l="0" t="0" r="3810" b="7620"/>
                <wp:wrapNone/>
                <wp:docPr id="2" name="Rectangle 2"/>
                <wp:cNvGraphicFramePr/>
                <a:graphic xmlns:a="http://schemas.openxmlformats.org/drawingml/2006/main">
                  <a:graphicData uri="http://schemas.microsoft.com/office/word/2010/wordprocessingShape">
                    <wps:wsp>
                      <wps:cNvSpPr/>
                      <wps:spPr>
                        <a:xfrm>
                          <a:off x="0" y="0"/>
                          <a:ext cx="3253740" cy="1325880"/>
                        </a:xfrm>
                        <a:prstGeom prst="rect">
                          <a:avLst/>
                        </a:prstGeom>
                        <a:solidFill>
                          <a:srgbClr val="EED38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AA1F1" id="Rectangle 2" o:spid="_x0000_s1026" style="position:absolute;margin-left:147.65pt;margin-top:409.55pt;width:256.2pt;height:10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" fillcolor="#eed380" stroked="f" strokeweight="2pt">
                <v:fill opacity="26214f"/>
              </v:rect>
            </w:pict>
          </mc:Fallback>
        </mc:AlternateContent>
      </w:r>
      <w:r w:rsidR="00E83EA7" w:rsidRPr="007D6E32">
        <w:rPr>
          <w:noProof/>
          <w:lang w:eastAsia="en-NZ"/>
        </w:rPr>
        <mc:AlternateContent>
          <mc:Choice Requires="wps">
            <w:drawing>
              <wp:anchor distT="0" distB="0" distL="114300" distR="114300" simplePos="0" relativeHeight="251658242" behindDoc="0" locked="0" layoutInCell="1" allowOverlap="1" wp14:anchorId="0AF36722" wp14:editId="36C84A03">
                <wp:simplePos x="0" y="0"/>
                <wp:positionH relativeFrom="column">
                  <wp:posOffset>2413635</wp:posOffset>
                </wp:positionH>
                <wp:positionV relativeFrom="paragraph">
                  <wp:posOffset>4124325</wp:posOffset>
                </wp:positionV>
                <wp:extent cx="3749040" cy="1935480"/>
                <wp:effectExtent l="0" t="0" r="3810" b="7620"/>
                <wp:wrapNone/>
                <wp:docPr id="30" name="Rectangle 30"/>
                <wp:cNvGraphicFramePr/>
                <a:graphic xmlns:a="http://schemas.openxmlformats.org/drawingml/2006/main">
                  <a:graphicData uri="http://schemas.microsoft.com/office/word/2010/wordprocessingShape">
                    <wps:wsp>
                      <wps:cNvSpPr/>
                      <wps:spPr>
                        <a:xfrm>
                          <a:off x="0" y="0"/>
                          <a:ext cx="3749040" cy="1935480"/>
                        </a:xfrm>
                        <a:prstGeom prst="rect">
                          <a:avLst/>
                        </a:prstGeom>
                        <a:solidFill>
                          <a:srgbClr val="E1B7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EFEF" id="Rectangle 30" o:spid="_x0000_s1026" style="position:absolute;margin-left:190.05pt;margin-top:324.75pt;width:295.2pt;height:15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" fillcolor="#e1b728" stroked="f" strokeweight="2pt"/>
            </w:pict>
          </mc:Fallback>
        </mc:AlternateContent>
      </w:r>
      <w:r w:rsidR="007D6E32">
        <w:t xml:space="preserve"> </w:t>
      </w:r>
    </w:p>
    <w:p w14:paraId="40D09830" w14:textId="77777777" w:rsidR="00FB0803" w:rsidRPr="00F74277" w:rsidRDefault="00FB0803" w:rsidP="00FB0803">
      <w:pPr>
        <w:pStyle w:val="BodyText"/>
        <w:spacing w:after="400"/>
        <w:rPr>
          <w:b/>
          <w:color w:val="263E78"/>
          <w:sz w:val="48"/>
          <w:szCs w:val="48"/>
        </w:rPr>
      </w:pPr>
      <w:r w:rsidRPr="00F74277">
        <w:rPr>
          <w:b/>
          <w:color w:val="263E78"/>
          <w:sz w:val="48"/>
          <w:szCs w:val="48"/>
        </w:rPr>
        <w:lastRenderedPageBreak/>
        <w:t>Contents</w:t>
      </w:r>
    </w:p>
    <w:p w14:paraId="57D2BF0D" w14:textId="6402C272" w:rsidR="00F60AD3" w:rsidRDefault="00FB0803">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r>
        <w:rPr>
          <w:b w:val="0"/>
        </w:rPr>
        <w:fldChar w:fldCharType="begin"/>
      </w:r>
      <w:r>
        <w:rPr>
          <w:b w:val="0"/>
        </w:rPr>
        <w:instrText xml:space="preserve"> TOC \o "1-3" \h \z \u </w:instrText>
      </w:r>
      <w:r>
        <w:rPr>
          <w:b w:val="0"/>
        </w:rPr>
        <w:fldChar w:fldCharType="separate"/>
      </w:r>
      <w:hyperlink w:anchor="_Toc181172604" w:history="1">
        <w:r w:rsidR="00F60AD3" w:rsidRPr="002D0F3D">
          <w:rPr>
            <w:rStyle w:val="Hyperlink"/>
            <w:noProof/>
          </w:rPr>
          <w:t>Introduction</w:t>
        </w:r>
        <w:r w:rsidR="00F60AD3">
          <w:rPr>
            <w:noProof/>
            <w:webHidden/>
          </w:rPr>
          <w:tab/>
        </w:r>
        <w:r w:rsidR="00F60AD3">
          <w:rPr>
            <w:noProof/>
            <w:webHidden/>
          </w:rPr>
          <w:fldChar w:fldCharType="begin"/>
        </w:r>
        <w:r w:rsidR="00F60AD3">
          <w:rPr>
            <w:noProof/>
            <w:webHidden/>
          </w:rPr>
          <w:instrText xml:space="preserve"> PAGEREF _Toc181172604 \h </w:instrText>
        </w:r>
        <w:r w:rsidR="00F60AD3">
          <w:rPr>
            <w:noProof/>
            <w:webHidden/>
          </w:rPr>
        </w:r>
        <w:r w:rsidR="00F60AD3">
          <w:rPr>
            <w:noProof/>
            <w:webHidden/>
          </w:rPr>
          <w:fldChar w:fldCharType="separate"/>
        </w:r>
        <w:r w:rsidR="00C20CF8">
          <w:rPr>
            <w:noProof/>
            <w:webHidden/>
          </w:rPr>
          <w:t>1</w:t>
        </w:r>
        <w:r w:rsidR="00F60AD3">
          <w:rPr>
            <w:noProof/>
            <w:webHidden/>
          </w:rPr>
          <w:fldChar w:fldCharType="end"/>
        </w:r>
      </w:hyperlink>
    </w:p>
    <w:p w14:paraId="4AF83BB3" w14:textId="432EE499"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05" w:history="1">
        <w:r w:rsidR="00F60AD3" w:rsidRPr="002D0F3D">
          <w:rPr>
            <w:rStyle w:val="Hyperlink"/>
            <w:noProof/>
          </w:rPr>
          <w:t>Glossary</w:t>
        </w:r>
        <w:r w:rsidR="00F60AD3">
          <w:rPr>
            <w:noProof/>
            <w:webHidden/>
          </w:rPr>
          <w:tab/>
        </w:r>
        <w:r w:rsidR="00F60AD3">
          <w:rPr>
            <w:noProof/>
            <w:webHidden/>
          </w:rPr>
          <w:fldChar w:fldCharType="begin"/>
        </w:r>
        <w:r w:rsidR="00F60AD3">
          <w:rPr>
            <w:noProof/>
            <w:webHidden/>
          </w:rPr>
          <w:instrText xml:space="preserve"> PAGEREF _Toc181172605 \h </w:instrText>
        </w:r>
        <w:r w:rsidR="00F60AD3">
          <w:rPr>
            <w:noProof/>
            <w:webHidden/>
          </w:rPr>
        </w:r>
        <w:r w:rsidR="00F60AD3">
          <w:rPr>
            <w:noProof/>
            <w:webHidden/>
          </w:rPr>
          <w:fldChar w:fldCharType="separate"/>
        </w:r>
        <w:r w:rsidR="00C20CF8">
          <w:rPr>
            <w:noProof/>
            <w:webHidden/>
          </w:rPr>
          <w:t>2</w:t>
        </w:r>
        <w:r w:rsidR="00F60AD3">
          <w:rPr>
            <w:noProof/>
            <w:webHidden/>
          </w:rPr>
          <w:fldChar w:fldCharType="end"/>
        </w:r>
      </w:hyperlink>
    </w:p>
    <w:p w14:paraId="30172409" w14:textId="41D3C402"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06" w:history="1">
        <w:r w:rsidR="00F60AD3" w:rsidRPr="002D0F3D">
          <w:rPr>
            <w:rStyle w:val="Hyperlink"/>
            <w:noProof/>
          </w:rPr>
          <w:t>Key terms used throughout discussion document</w:t>
        </w:r>
        <w:r w:rsidR="00F60AD3">
          <w:rPr>
            <w:noProof/>
            <w:webHidden/>
          </w:rPr>
          <w:tab/>
        </w:r>
        <w:r w:rsidR="00F60AD3">
          <w:rPr>
            <w:noProof/>
            <w:webHidden/>
          </w:rPr>
          <w:fldChar w:fldCharType="begin"/>
        </w:r>
        <w:r w:rsidR="00F60AD3">
          <w:rPr>
            <w:noProof/>
            <w:webHidden/>
          </w:rPr>
          <w:instrText xml:space="preserve"> PAGEREF _Toc181172606 \h </w:instrText>
        </w:r>
        <w:r w:rsidR="00F60AD3">
          <w:rPr>
            <w:noProof/>
            <w:webHidden/>
          </w:rPr>
        </w:r>
        <w:r w:rsidR="00F60AD3">
          <w:rPr>
            <w:noProof/>
            <w:webHidden/>
          </w:rPr>
          <w:fldChar w:fldCharType="separate"/>
        </w:r>
        <w:r w:rsidR="00C20CF8">
          <w:rPr>
            <w:noProof/>
            <w:webHidden/>
          </w:rPr>
          <w:t>2</w:t>
        </w:r>
        <w:r w:rsidR="00F60AD3">
          <w:rPr>
            <w:noProof/>
            <w:webHidden/>
          </w:rPr>
          <w:fldChar w:fldCharType="end"/>
        </w:r>
      </w:hyperlink>
    </w:p>
    <w:p w14:paraId="02CE373A" w14:textId="2627371B"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07" w:history="1">
        <w:r w:rsidR="00F60AD3" w:rsidRPr="002D0F3D">
          <w:rPr>
            <w:rStyle w:val="Hyperlink"/>
            <w:noProof/>
          </w:rPr>
          <w:t>Purpose and scope</w:t>
        </w:r>
        <w:r w:rsidR="00F60AD3">
          <w:rPr>
            <w:noProof/>
            <w:webHidden/>
          </w:rPr>
          <w:tab/>
        </w:r>
        <w:r w:rsidR="00F60AD3">
          <w:rPr>
            <w:noProof/>
            <w:webHidden/>
          </w:rPr>
          <w:fldChar w:fldCharType="begin"/>
        </w:r>
        <w:r w:rsidR="00F60AD3">
          <w:rPr>
            <w:noProof/>
            <w:webHidden/>
          </w:rPr>
          <w:instrText xml:space="preserve"> PAGEREF _Toc181172607 \h </w:instrText>
        </w:r>
        <w:r w:rsidR="00F60AD3">
          <w:rPr>
            <w:noProof/>
            <w:webHidden/>
          </w:rPr>
        </w:r>
        <w:r w:rsidR="00F60AD3">
          <w:rPr>
            <w:noProof/>
            <w:webHidden/>
          </w:rPr>
          <w:fldChar w:fldCharType="separate"/>
        </w:r>
        <w:r w:rsidR="00C20CF8">
          <w:rPr>
            <w:noProof/>
            <w:webHidden/>
          </w:rPr>
          <w:t>4</w:t>
        </w:r>
        <w:r w:rsidR="00F60AD3">
          <w:rPr>
            <w:noProof/>
            <w:webHidden/>
          </w:rPr>
          <w:fldChar w:fldCharType="end"/>
        </w:r>
      </w:hyperlink>
    </w:p>
    <w:p w14:paraId="3C296A43" w14:textId="63899387"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08" w:history="1">
        <w:r w:rsidR="00F60AD3" w:rsidRPr="002D0F3D">
          <w:rPr>
            <w:rStyle w:val="Hyperlink"/>
            <w:noProof/>
          </w:rPr>
          <w:t>The Ministry is exploring options to change the Act</w:t>
        </w:r>
        <w:r w:rsidR="00F60AD3">
          <w:rPr>
            <w:noProof/>
            <w:webHidden/>
          </w:rPr>
          <w:tab/>
        </w:r>
        <w:r w:rsidR="00F60AD3">
          <w:rPr>
            <w:noProof/>
            <w:webHidden/>
          </w:rPr>
          <w:fldChar w:fldCharType="begin"/>
        </w:r>
        <w:r w:rsidR="00F60AD3">
          <w:rPr>
            <w:noProof/>
            <w:webHidden/>
          </w:rPr>
          <w:instrText xml:space="preserve"> PAGEREF _Toc181172608 \h </w:instrText>
        </w:r>
        <w:r w:rsidR="00F60AD3">
          <w:rPr>
            <w:noProof/>
            <w:webHidden/>
          </w:rPr>
        </w:r>
        <w:r w:rsidR="00F60AD3">
          <w:rPr>
            <w:noProof/>
            <w:webHidden/>
          </w:rPr>
          <w:fldChar w:fldCharType="separate"/>
        </w:r>
        <w:r w:rsidR="00C20CF8">
          <w:rPr>
            <w:noProof/>
            <w:webHidden/>
          </w:rPr>
          <w:t>4</w:t>
        </w:r>
        <w:r w:rsidR="00F60AD3">
          <w:rPr>
            <w:noProof/>
            <w:webHidden/>
          </w:rPr>
          <w:fldChar w:fldCharType="end"/>
        </w:r>
      </w:hyperlink>
    </w:p>
    <w:p w14:paraId="1BDE5D0B" w14:textId="464E8C69" w:rsidR="00F60AD3" w:rsidRDefault="00000000">
      <w:pPr>
        <w:pStyle w:val="TOC3"/>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09" w:history="1">
        <w:r w:rsidR="00F60AD3" w:rsidRPr="002D0F3D">
          <w:rPr>
            <w:rStyle w:val="Hyperlink"/>
            <w:noProof/>
          </w:rPr>
          <w:t>Objective of the review</w:t>
        </w:r>
        <w:r w:rsidR="00F60AD3">
          <w:rPr>
            <w:noProof/>
            <w:webHidden/>
          </w:rPr>
          <w:tab/>
        </w:r>
        <w:r w:rsidR="00F60AD3">
          <w:rPr>
            <w:noProof/>
            <w:webHidden/>
          </w:rPr>
          <w:fldChar w:fldCharType="begin"/>
        </w:r>
        <w:r w:rsidR="00F60AD3">
          <w:rPr>
            <w:noProof/>
            <w:webHidden/>
          </w:rPr>
          <w:instrText xml:space="preserve"> PAGEREF _Toc181172609 \h </w:instrText>
        </w:r>
        <w:r w:rsidR="00F60AD3">
          <w:rPr>
            <w:noProof/>
            <w:webHidden/>
          </w:rPr>
        </w:r>
        <w:r w:rsidR="00F60AD3">
          <w:rPr>
            <w:noProof/>
            <w:webHidden/>
          </w:rPr>
          <w:fldChar w:fldCharType="separate"/>
        </w:r>
        <w:r w:rsidR="00C20CF8">
          <w:rPr>
            <w:noProof/>
            <w:webHidden/>
          </w:rPr>
          <w:t>4</w:t>
        </w:r>
        <w:r w:rsidR="00F60AD3">
          <w:rPr>
            <w:noProof/>
            <w:webHidden/>
          </w:rPr>
          <w:fldChar w:fldCharType="end"/>
        </w:r>
      </w:hyperlink>
    </w:p>
    <w:p w14:paraId="3CA42B2A" w14:textId="5633B3CE" w:rsidR="00F60AD3" w:rsidRDefault="00000000">
      <w:pPr>
        <w:pStyle w:val="TOC3"/>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0" w:history="1">
        <w:r w:rsidR="00F60AD3" w:rsidRPr="002D0F3D">
          <w:rPr>
            <w:rStyle w:val="Hyperlink"/>
            <w:noProof/>
          </w:rPr>
          <w:t>Scope of the review</w:t>
        </w:r>
        <w:r w:rsidR="00F60AD3">
          <w:rPr>
            <w:noProof/>
            <w:webHidden/>
          </w:rPr>
          <w:tab/>
        </w:r>
        <w:r w:rsidR="00F60AD3">
          <w:rPr>
            <w:noProof/>
            <w:webHidden/>
          </w:rPr>
          <w:fldChar w:fldCharType="begin"/>
        </w:r>
        <w:r w:rsidR="00F60AD3">
          <w:rPr>
            <w:noProof/>
            <w:webHidden/>
          </w:rPr>
          <w:instrText xml:space="preserve"> PAGEREF _Toc181172610 \h </w:instrText>
        </w:r>
        <w:r w:rsidR="00F60AD3">
          <w:rPr>
            <w:noProof/>
            <w:webHidden/>
          </w:rPr>
        </w:r>
        <w:r w:rsidR="00F60AD3">
          <w:rPr>
            <w:noProof/>
            <w:webHidden/>
          </w:rPr>
          <w:fldChar w:fldCharType="separate"/>
        </w:r>
        <w:r w:rsidR="00C20CF8">
          <w:rPr>
            <w:noProof/>
            <w:webHidden/>
          </w:rPr>
          <w:t>4</w:t>
        </w:r>
        <w:r w:rsidR="00F60AD3">
          <w:rPr>
            <w:noProof/>
            <w:webHidden/>
          </w:rPr>
          <w:fldChar w:fldCharType="end"/>
        </w:r>
      </w:hyperlink>
    </w:p>
    <w:p w14:paraId="0118BEA2" w14:textId="6186B9F2"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1" w:history="1">
        <w:r w:rsidR="00F60AD3" w:rsidRPr="002D0F3D">
          <w:rPr>
            <w:rStyle w:val="Hyperlink"/>
            <w:noProof/>
          </w:rPr>
          <w:t>We are seeking your feedback</w:t>
        </w:r>
        <w:r w:rsidR="00F60AD3">
          <w:rPr>
            <w:noProof/>
            <w:webHidden/>
          </w:rPr>
          <w:tab/>
        </w:r>
        <w:r w:rsidR="00F60AD3">
          <w:rPr>
            <w:noProof/>
            <w:webHidden/>
          </w:rPr>
          <w:fldChar w:fldCharType="begin"/>
        </w:r>
        <w:r w:rsidR="00F60AD3">
          <w:rPr>
            <w:noProof/>
            <w:webHidden/>
          </w:rPr>
          <w:instrText xml:space="preserve"> PAGEREF _Toc181172611 \h </w:instrText>
        </w:r>
        <w:r w:rsidR="00F60AD3">
          <w:rPr>
            <w:noProof/>
            <w:webHidden/>
          </w:rPr>
        </w:r>
        <w:r w:rsidR="00F60AD3">
          <w:rPr>
            <w:noProof/>
            <w:webHidden/>
          </w:rPr>
          <w:fldChar w:fldCharType="separate"/>
        </w:r>
        <w:r w:rsidR="00C20CF8">
          <w:rPr>
            <w:noProof/>
            <w:webHidden/>
          </w:rPr>
          <w:t>5</w:t>
        </w:r>
        <w:r w:rsidR="00F60AD3">
          <w:rPr>
            <w:noProof/>
            <w:webHidden/>
          </w:rPr>
          <w:fldChar w:fldCharType="end"/>
        </w:r>
      </w:hyperlink>
    </w:p>
    <w:p w14:paraId="2D55EE32" w14:textId="57580006"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2" w:history="1">
        <w:r w:rsidR="00F60AD3" w:rsidRPr="002D0F3D">
          <w:rPr>
            <w:rStyle w:val="Hyperlink"/>
            <w:noProof/>
          </w:rPr>
          <w:t>How to have your say</w:t>
        </w:r>
        <w:r w:rsidR="00F60AD3">
          <w:rPr>
            <w:noProof/>
            <w:webHidden/>
          </w:rPr>
          <w:tab/>
        </w:r>
        <w:r w:rsidR="00F60AD3">
          <w:rPr>
            <w:noProof/>
            <w:webHidden/>
          </w:rPr>
          <w:fldChar w:fldCharType="begin"/>
        </w:r>
        <w:r w:rsidR="00F60AD3">
          <w:rPr>
            <w:noProof/>
            <w:webHidden/>
          </w:rPr>
          <w:instrText xml:space="preserve"> PAGEREF _Toc181172612 \h </w:instrText>
        </w:r>
        <w:r w:rsidR="00F60AD3">
          <w:rPr>
            <w:noProof/>
            <w:webHidden/>
          </w:rPr>
        </w:r>
        <w:r w:rsidR="00F60AD3">
          <w:rPr>
            <w:noProof/>
            <w:webHidden/>
          </w:rPr>
          <w:fldChar w:fldCharType="separate"/>
        </w:r>
        <w:r w:rsidR="00C20CF8">
          <w:rPr>
            <w:noProof/>
            <w:webHidden/>
          </w:rPr>
          <w:t>5</w:t>
        </w:r>
        <w:r w:rsidR="00F60AD3">
          <w:rPr>
            <w:noProof/>
            <w:webHidden/>
          </w:rPr>
          <w:fldChar w:fldCharType="end"/>
        </w:r>
      </w:hyperlink>
    </w:p>
    <w:p w14:paraId="549FC77C" w14:textId="08C36D8A"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3" w:history="1">
        <w:r w:rsidR="00F60AD3" w:rsidRPr="002D0F3D">
          <w:rPr>
            <w:rStyle w:val="Hyperlink"/>
            <w:noProof/>
          </w:rPr>
          <w:t>What will happen to your feedback?</w:t>
        </w:r>
        <w:r w:rsidR="00F60AD3">
          <w:rPr>
            <w:noProof/>
            <w:webHidden/>
          </w:rPr>
          <w:tab/>
        </w:r>
        <w:r w:rsidR="00F60AD3">
          <w:rPr>
            <w:noProof/>
            <w:webHidden/>
          </w:rPr>
          <w:fldChar w:fldCharType="begin"/>
        </w:r>
        <w:r w:rsidR="00F60AD3">
          <w:rPr>
            <w:noProof/>
            <w:webHidden/>
          </w:rPr>
          <w:instrText xml:space="preserve"> PAGEREF _Toc181172613 \h </w:instrText>
        </w:r>
        <w:r w:rsidR="00F60AD3">
          <w:rPr>
            <w:noProof/>
            <w:webHidden/>
          </w:rPr>
        </w:r>
        <w:r w:rsidR="00F60AD3">
          <w:rPr>
            <w:noProof/>
            <w:webHidden/>
          </w:rPr>
          <w:fldChar w:fldCharType="separate"/>
        </w:r>
        <w:r w:rsidR="00C20CF8">
          <w:rPr>
            <w:noProof/>
            <w:webHidden/>
          </w:rPr>
          <w:t>6</w:t>
        </w:r>
        <w:r w:rsidR="00F60AD3">
          <w:rPr>
            <w:noProof/>
            <w:webHidden/>
          </w:rPr>
          <w:fldChar w:fldCharType="end"/>
        </w:r>
      </w:hyperlink>
    </w:p>
    <w:p w14:paraId="10B4C4CB" w14:textId="674BFC11"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14" w:history="1">
        <w:r w:rsidR="00F60AD3" w:rsidRPr="002D0F3D">
          <w:rPr>
            <w:rStyle w:val="Hyperlink"/>
            <w:noProof/>
          </w:rPr>
          <w:t>Context</w:t>
        </w:r>
        <w:r w:rsidR="00F60AD3">
          <w:rPr>
            <w:noProof/>
            <w:webHidden/>
          </w:rPr>
          <w:tab/>
        </w:r>
        <w:r w:rsidR="00F60AD3">
          <w:rPr>
            <w:noProof/>
            <w:webHidden/>
          </w:rPr>
          <w:fldChar w:fldCharType="begin"/>
        </w:r>
        <w:r w:rsidR="00F60AD3">
          <w:rPr>
            <w:noProof/>
            <w:webHidden/>
          </w:rPr>
          <w:instrText xml:space="preserve"> PAGEREF _Toc181172614 \h </w:instrText>
        </w:r>
        <w:r w:rsidR="00F60AD3">
          <w:rPr>
            <w:noProof/>
            <w:webHidden/>
          </w:rPr>
        </w:r>
        <w:r w:rsidR="00F60AD3">
          <w:rPr>
            <w:noProof/>
            <w:webHidden/>
          </w:rPr>
          <w:fldChar w:fldCharType="separate"/>
        </w:r>
        <w:r w:rsidR="00C20CF8">
          <w:rPr>
            <w:noProof/>
            <w:webHidden/>
          </w:rPr>
          <w:t>7</w:t>
        </w:r>
        <w:r w:rsidR="00F60AD3">
          <w:rPr>
            <w:noProof/>
            <w:webHidden/>
          </w:rPr>
          <w:fldChar w:fldCharType="end"/>
        </w:r>
      </w:hyperlink>
    </w:p>
    <w:p w14:paraId="01EE485D" w14:textId="71250D9F"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5" w:history="1">
        <w:r w:rsidR="00F60AD3" w:rsidRPr="002D0F3D">
          <w:rPr>
            <w:rStyle w:val="Hyperlink"/>
            <w:noProof/>
          </w:rPr>
          <w:t>The role of the courts</w:t>
        </w:r>
        <w:r w:rsidR="00F60AD3">
          <w:rPr>
            <w:noProof/>
            <w:webHidden/>
          </w:rPr>
          <w:tab/>
        </w:r>
        <w:r w:rsidR="00F60AD3">
          <w:rPr>
            <w:noProof/>
            <w:webHidden/>
          </w:rPr>
          <w:fldChar w:fldCharType="begin"/>
        </w:r>
        <w:r w:rsidR="00F60AD3">
          <w:rPr>
            <w:noProof/>
            <w:webHidden/>
          </w:rPr>
          <w:instrText xml:space="preserve"> PAGEREF _Toc181172615 \h </w:instrText>
        </w:r>
        <w:r w:rsidR="00F60AD3">
          <w:rPr>
            <w:noProof/>
            <w:webHidden/>
          </w:rPr>
        </w:r>
        <w:r w:rsidR="00F60AD3">
          <w:rPr>
            <w:noProof/>
            <w:webHidden/>
          </w:rPr>
          <w:fldChar w:fldCharType="separate"/>
        </w:r>
        <w:r w:rsidR="00C20CF8">
          <w:rPr>
            <w:noProof/>
            <w:webHidden/>
          </w:rPr>
          <w:t>7</w:t>
        </w:r>
        <w:r w:rsidR="00F60AD3">
          <w:rPr>
            <w:noProof/>
            <w:webHidden/>
          </w:rPr>
          <w:fldChar w:fldCharType="end"/>
        </w:r>
      </w:hyperlink>
    </w:p>
    <w:p w14:paraId="2D5AB622" w14:textId="51304183"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6" w:history="1">
        <w:r w:rsidR="00F60AD3" w:rsidRPr="002D0F3D">
          <w:rPr>
            <w:rStyle w:val="Hyperlink"/>
            <w:noProof/>
          </w:rPr>
          <w:t>The New Zealand Bill of Rights Act 1990</w:t>
        </w:r>
        <w:r w:rsidR="00F60AD3">
          <w:rPr>
            <w:noProof/>
            <w:webHidden/>
          </w:rPr>
          <w:tab/>
        </w:r>
        <w:r w:rsidR="00F60AD3">
          <w:rPr>
            <w:noProof/>
            <w:webHidden/>
          </w:rPr>
          <w:fldChar w:fldCharType="begin"/>
        </w:r>
        <w:r w:rsidR="00F60AD3">
          <w:rPr>
            <w:noProof/>
            <w:webHidden/>
          </w:rPr>
          <w:instrText xml:space="preserve"> PAGEREF _Toc181172616 \h </w:instrText>
        </w:r>
        <w:r w:rsidR="00F60AD3">
          <w:rPr>
            <w:noProof/>
            <w:webHidden/>
          </w:rPr>
        </w:r>
        <w:r w:rsidR="00F60AD3">
          <w:rPr>
            <w:noProof/>
            <w:webHidden/>
          </w:rPr>
          <w:fldChar w:fldCharType="separate"/>
        </w:r>
        <w:r w:rsidR="00C20CF8">
          <w:rPr>
            <w:noProof/>
            <w:webHidden/>
          </w:rPr>
          <w:t>7</w:t>
        </w:r>
        <w:r w:rsidR="00F60AD3">
          <w:rPr>
            <w:noProof/>
            <w:webHidden/>
          </w:rPr>
          <w:fldChar w:fldCharType="end"/>
        </w:r>
      </w:hyperlink>
    </w:p>
    <w:p w14:paraId="0C09FF7D" w14:textId="28DD852C"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17" w:history="1">
        <w:r w:rsidR="00F60AD3" w:rsidRPr="002D0F3D">
          <w:rPr>
            <w:rStyle w:val="Hyperlink"/>
            <w:noProof/>
          </w:rPr>
          <w:t>Overview of the current Act</w:t>
        </w:r>
        <w:r w:rsidR="00F60AD3">
          <w:rPr>
            <w:noProof/>
            <w:webHidden/>
          </w:rPr>
          <w:tab/>
        </w:r>
        <w:r w:rsidR="00F60AD3">
          <w:rPr>
            <w:noProof/>
            <w:webHidden/>
          </w:rPr>
          <w:fldChar w:fldCharType="begin"/>
        </w:r>
        <w:r w:rsidR="00F60AD3">
          <w:rPr>
            <w:noProof/>
            <w:webHidden/>
          </w:rPr>
          <w:instrText xml:space="preserve"> PAGEREF _Toc181172617 \h </w:instrText>
        </w:r>
        <w:r w:rsidR="00F60AD3">
          <w:rPr>
            <w:noProof/>
            <w:webHidden/>
          </w:rPr>
        </w:r>
        <w:r w:rsidR="00F60AD3">
          <w:rPr>
            <w:noProof/>
            <w:webHidden/>
          </w:rPr>
          <w:fldChar w:fldCharType="separate"/>
        </w:r>
        <w:r w:rsidR="00C20CF8">
          <w:rPr>
            <w:noProof/>
            <w:webHidden/>
          </w:rPr>
          <w:t>8</w:t>
        </w:r>
        <w:r w:rsidR="00F60AD3">
          <w:rPr>
            <w:noProof/>
            <w:webHidden/>
          </w:rPr>
          <w:fldChar w:fldCharType="end"/>
        </w:r>
      </w:hyperlink>
    </w:p>
    <w:p w14:paraId="769B0D50" w14:textId="304648A5"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8" w:history="1">
        <w:r w:rsidR="00F60AD3" w:rsidRPr="002D0F3D">
          <w:rPr>
            <w:rStyle w:val="Hyperlink"/>
            <w:noProof/>
          </w:rPr>
          <w:t>The Courts (Remote Participation) Act</w:t>
        </w:r>
        <w:r w:rsidR="00F60AD3">
          <w:rPr>
            <w:noProof/>
            <w:webHidden/>
          </w:rPr>
          <w:tab/>
        </w:r>
        <w:r w:rsidR="00F60AD3">
          <w:rPr>
            <w:noProof/>
            <w:webHidden/>
          </w:rPr>
          <w:fldChar w:fldCharType="begin"/>
        </w:r>
        <w:r w:rsidR="00F60AD3">
          <w:rPr>
            <w:noProof/>
            <w:webHidden/>
          </w:rPr>
          <w:instrText xml:space="preserve"> PAGEREF _Toc181172618 \h </w:instrText>
        </w:r>
        <w:r w:rsidR="00F60AD3">
          <w:rPr>
            <w:noProof/>
            <w:webHidden/>
          </w:rPr>
        </w:r>
        <w:r w:rsidR="00F60AD3">
          <w:rPr>
            <w:noProof/>
            <w:webHidden/>
          </w:rPr>
          <w:fldChar w:fldCharType="separate"/>
        </w:r>
        <w:r w:rsidR="00C20CF8">
          <w:rPr>
            <w:noProof/>
            <w:webHidden/>
          </w:rPr>
          <w:t>8</w:t>
        </w:r>
        <w:r w:rsidR="00F60AD3">
          <w:rPr>
            <w:noProof/>
            <w:webHidden/>
          </w:rPr>
          <w:fldChar w:fldCharType="end"/>
        </w:r>
      </w:hyperlink>
    </w:p>
    <w:p w14:paraId="355AAB07" w14:textId="0BA0F45C" w:rsidR="00F60AD3" w:rsidRDefault="00000000">
      <w:pPr>
        <w:pStyle w:val="TOC3"/>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19" w:history="1">
        <w:r w:rsidR="00F60AD3" w:rsidRPr="002D0F3D">
          <w:rPr>
            <w:rStyle w:val="Hyperlink"/>
            <w:noProof/>
          </w:rPr>
          <w:t>Recent targeted amendments to the Act</w:t>
        </w:r>
        <w:r w:rsidR="00F60AD3">
          <w:rPr>
            <w:noProof/>
            <w:webHidden/>
          </w:rPr>
          <w:tab/>
        </w:r>
        <w:r w:rsidR="00F60AD3">
          <w:rPr>
            <w:noProof/>
            <w:webHidden/>
          </w:rPr>
          <w:fldChar w:fldCharType="begin"/>
        </w:r>
        <w:r w:rsidR="00F60AD3">
          <w:rPr>
            <w:noProof/>
            <w:webHidden/>
          </w:rPr>
          <w:instrText xml:space="preserve"> PAGEREF _Toc181172619 \h </w:instrText>
        </w:r>
        <w:r w:rsidR="00F60AD3">
          <w:rPr>
            <w:noProof/>
            <w:webHidden/>
          </w:rPr>
        </w:r>
        <w:r w:rsidR="00F60AD3">
          <w:rPr>
            <w:noProof/>
            <w:webHidden/>
          </w:rPr>
          <w:fldChar w:fldCharType="separate"/>
        </w:r>
        <w:r w:rsidR="00C20CF8">
          <w:rPr>
            <w:noProof/>
            <w:webHidden/>
          </w:rPr>
          <w:t>8</w:t>
        </w:r>
        <w:r w:rsidR="00F60AD3">
          <w:rPr>
            <w:noProof/>
            <w:webHidden/>
          </w:rPr>
          <w:fldChar w:fldCharType="end"/>
        </w:r>
      </w:hyperlink>
    </w:p>
    <w:p w14:paraId="725FF3D9" w14:textId="6640AC20" w:rsidR="00F60AD3" w:rsidRDefault="00000000">
      <w:pPr>
        <w:pStyle w:val="TOC3"/>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0" w:history="1">
        <w:r w:rsidR="00F60AD3" w:rsidRPr="002D0F3D">
          <w:rPr>
            <w:rStyle w:val="Hyperlink"/>
            <w:noProof/>
          </w:rPr>
          <w:t>The Act influences how likely it is that remote technology will be used</w:t>
        </w:r>
        <w:r w:rsidR="00F60AD3">
          <w:rPr>
            <w:noProof/>
            <w:webHidden/>
          </w:rPr>
          <w:tab/>
        </w:r>
        <w:r w:rsidR="00F60AD3">
          <w:rPr>
            <w:noProof/>
            <w:webHidden/>
          </w:rPr>
          <w:fldChar w:fldCharType="begin"/>
        </w:r>
        <w:r w:rsidR="00F60AD3">
          <w:rPr>
            <w:noProof/>
            <w:webHidden/>
          </w:rPr>
          <w:instrText xml:space="preserve"> PAGEREF _Toc181172620 \h </w:instrText>
        </w:r>
        <w:r w:rsidR="00F60AD3">
          <w:rPr>
            <w:noProof/>
            <w:webHidden/>
          </w:rPr>
        </w:r>
        <w:r w:rsidR="00F60AD3">
          <w:rPr>
            <w:noProof/>
            <w:webHidden/>
          </w:rPr>
          <w:fldChar w:fldCharType="separate"/>
        </w:r>
        <w:r w:rsidR="00C20CF8">
          <w:rPr>
            <w:noProof/>
            <w:webHidden/>
          </w:rPr>
          <w:t>9</w:t>
        </w:r>
        <w:r w:rsidR="00F60AD3">
          <w:rPr>
            <w:noProof/>
            <w:webHidden/>
          </w:rPr>
          <w:fldChar w:fldCharType="end"/>
        </w:r>
      </w:hyperlink>
    </w:p>
    <w:p w14:paraId="661AB089" w14:textId="6F7D0DB6"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21" w:history="1">
        <w:r w:rsidR="00F60AD3" w:rsidRPr="002D0F3D">
          <w:rPr>
            <w:rStyle w:val="Hyperlink"/>
            <w:noProof/>
          </w:rPr>
          <w:t>Current use of remote participation in courts</w:t>
        </w:r>
        <w:r w:rsidR="00F60AD3">
          <w:rPr>
            <w:noProof/>
            <w:webHidden/>
          </w:rPr>
          <w:tab/>
        </w:r>
        <w:r w:rsidR="00F60AD3">
          <w:rPr>
            <w:noProof/>
            <w:webHidden/>
          </w:rPr>
          <w:fldChar w:fldCharType="begin"/>
        </w:r>
        <w:r w:rsidR="00F60AD3">
          <w:rPr>
            <w:noProof/>
            <w:webHidden/>
          </w:rPr>
          <w:instrText xml:space="preserve"> PAGEREF _Toc181172621 \h </w:instrText>
        </w:r>
        <w:r w:rsidR="00F60AD3">
          <w:rPr>
            <w:noProof/>
            <w:webHidden/>
          </w:rPr>
        </w:r>
        <w:r w:rsidR="00F60AD3">
          <w:rPr>
            <w:noProof/>
            <w:webHidden/>
          </w:rPr>
          <w:fldChar w:fldCharType="separate"/>
        </w:r>
        <w:r w:rsidR="00C20CF8">
          <w:rPr>
            <w:noProof/>
            <w:webHidden/>
          </w:rPr>
          <w:t>10</w:t>
        </w:r>
        <w:r w:rsidR="00F60AD3">
          <w:rPr>
            <w:noProof/>
            <w:webHidden/>
          </w:rPr>
          <w:fldChar w:fldCharType="end"/>
        </w:r>
      </w:hyperlink>
    </w:p>
    <w:p w14:paraId="28F35668" w14:textId="01C71FE3"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2" w:history="1">
        <w:r w:rsidR="00F60AD3" w:rsidRPr="002D0F3D">
          <w:rPr>
            <w:rStyle w:val="Hyperlink"/>
            <w:noProof/>
          </w:rPr>
          <w:t>Remote participation technology is continually evolving</w:t>
        </w:r>
        <w:r w:rsidR="00F60AD3">
          <w:rPr>
            <w:noProof/>
            <w:webHidden/>
          </w:rPr>
          <w:tab/>
        </w:r>
        <w:r w:rsidR="00F60AD3">
          <w:rPr>
            <w:noProof/>
            <w:webHidden/>
          </w:rPr>
          <w:fldChar w:fldCharType="begin"/>
        </w:r>
        <w:r w:rsidR="00F60AD3">
          <w:rPr>
            <w:noProof/>
            <w:webHidden/>
          </w:rPr>
          <w:instrText xml:space="preserve"> PAGEREF _Toc181172622 \h </w:instrText>
        </w:r>
        <w:r w:rsidR="00F60AD3">
          <w:rPr>
            <w:noProof/>
            <w:webHidden/>
          </w:rPr>
        </w:r>
        <w:r w:rsidR="00F60AD3">
          <w:rPr>
            <w:noProof/>
            <w:webHidden/>
          </w:rPr>
          <w:fldChar w:fldCharType="separate"/>
        </w:r>
        <w:r w:rsidR="00C20CF8">
          <w:rPr>
            <w:noProof/>
            <w:webHidden/>
          </w:rPr>
          <w:t>10</w:t>
        </w:r>
        <w:r w:rsidR="00F60AD3">
          <w:rPr>
            <w:noProof/>
            <w:webHidden/>
          </w:rPr>
          <w:fldChar w:fldCharType="end"/>
        </w:r>
      </w:hyperlink>
    </w:p>
    <w:p w14:paraId="1A469712" w14:textId="7387D5F9"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3" w:history="1">
        <w:r w:rsidR="00F60AD3" w:rsidRPr="002D0F3D">
          <w:rPr>
            <w:rStyle w:val="Hyperlink"/>
            <w:noProof/>
          </w:rPr>
          <w:t>Remote participation may enhance access to justice and improve court performance</w:t>
        </w:r>
        <w:r w:rsidR="00F60AD3">
          <w:rPr>
            <w:noProof/>
            <w:webHidden/>
          </w:rPr>
          <w:tab/>
        </w:r>
        <w:r w:rsidR="00F60AD3">
          <w:rPr>
            <w:noProof/>
            <w:webHidden/>
          </w:rPr>
          <w:fldChar w:fldCharType="begin"/>
        </w:r>
        <w:r w:rsidR="00F60AD3">
          <w:rPr>
            <w:noProof/>
            <w:webHidden/>
          </w:rPr>
          <w:instrText xml:space="preserve"> PAGEREF _Toc181172623 \h </w:instrText>
        </w:r>
        <w:r w:rsidR="00F60AD3">
          <w:rPr>
            <w:noProof/>
            <w:webHidden/>
          </w:rPr>
        </w:r>
        <w:r w:rsidR="00F60AD3">
          <w:rPr>
            <w:noProof/>
            <w:webHidden/>
          </w:rPr>
          <w:fldChar w:fldCharType="separate"/>
        </w:r>
        <w:r w:rsidR="00C20CF8">
          <w:rPr>
            <w:noProof/>
            <w:webHidden/>
          </w:rPr>
          <w:t>10</w:t>
        </w:r>
        <w:r w:rsidR="00F60AD3">
          <w:rPr>
            <w:noProof/>
            <w:webHidden/>
          </w:rPr>
          <w:fldChar w:fldCharType="end"/>
        </w:r>
      </w:hyperlink>
    </w:p>
    <w:p w14:paraId="211E455D" w14:textId="58D92452"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4" w:history="1">
        <w:r w:rsidR="00F60AD3" w:rsidRPr="002D0F3D">
          <w:rPr>
            <w:rStyle w:val="Hyperlink"/>
            <w:noProof/>
          </w:rPr>
          <w:t>Access to technology and the ability to use it affects who can take advantage of remote participation</w:t>
        </w:r>
        <w:r w:rsidR="00F60AD3">
          <w:rPr>
            <w:noProof/>
            <w:webHidden/>
          </w:rPr>
          <w:tab/>
        </w:r>
        <w:r w:rsidR="00F60AD3">
          <w:rPr>
            <w:noProof/>
            <w:webHidden/>
          </w:rPr>
          <w:fldChar w:fldCharType="begin"/>
        </w:r>
        <w:r w:rsidR="00F60AD3">
          <w:rPr>
            <w:noProof/>
            <w:webHidden/>
          </w:rPr>
          <w:instrText xml:space="preserve"> PAGEREF _Toc181172624 \h </w:instrText>
        </w:r>
        <w:r w:rsidR="00F60AD3">
          <w:rPr>
            <w:noProof/>
            <w:webHidden/>
          </w:rPr>
        </w:r>
        <w:r w:rsidR="00F60AD3">
          <w:rPr>
            <w:noProof/>
            <w:webHidden/>
          </w:rPr>
          <w:fldChar w:fldCharType="separate"/>
        </w:r>
        <w:r w:rsidR="00C20CF8">
          <w:rPr>
            <w:noProof/>
            <w:webHidden/>
          </w:rPr>
          <w:t>11</w:t>
        </w:r>
        <w:r w:rsidR="00F60AD3">
          <w:rPr>
            <w:noProof/>
            <w:webHidden/>
          </w:rPr>
          <w:fldChar w:fldCharType="end"/>
        </w:r>
      </w:hyperlink>
    </w:p>
    <w:p w14:paraId="2157C0A0" w14:textId="1BAC971F"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25" w:history="1">
        <w:r w:rsidR="00F60AD3" w:rsidRPr="002D0F3D">
          <w:rPr>
            <w:rStyle w:val="Hyperlink"/>
            <w:noProof/>
          </w:rPr>
          <w:t>Options for change</w:t>
        </w:r>
        <w:r w:rsidR="00F60AD3">
          <w:rPr>
            <w:noProof/>
            <w:webHidden/>
          </w:rPr>
          <w:tab/>
        </w:r>
        <w:r w:rsidR="00F60AD3">
          <w:rPr>
            <w:noProof/>
            <w:webHidden/>
          </w:rPr>
          <w:fldChar w:fldCharType="begin"/>
        </w:r>
        <w:r w:rsidR="00F60AD3">
          <w:rPr>
            <w:noProof/>
            <w:webHidden/>
          </w:rPr>
          <w:instrText xml:space="preserve"> PAGEREF _Toc181172625 \h </w:instrText>
        </w:r>
        <w:r w:rsidR="00F60AD3">
          <w:rPr>
            <w:noProof/>
            <w:webHidden/>
          </w:rPr>
        </w:r>
        <w:r w:rsidR="00F60AD3">
          <w:rPr>
            <w:noProof/>
            <w:webHidden/>
          </w:rPr>
          <w:fldChar w:fldCharType="separate"/>
        </w:r>
        <w:r w:rsidR="00C20CF8">
          <w:rPr>
            <w:noProof/>
            <w:webHidden/>
          </w:rPr>
          <w:t>12</w:t>
        </w:r>
        <w:r w:rsidR="00F60AD3">
          <w:rPr>
            <w:noProof/>
            <w:webHidden/>
          </w:rPr>
          <w:fldChar w:fldCharType="end"/>
        </w:r>
      </w:hyperlink>
    </w:p>
    <w:p w14:paraId="3E858AAC" w14:textId="5401FA21"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6" w:history="1">
        <w:r w:rsidR="00F60AD3" w:rsidRPr="002D0F3D">
          <w:rPr>
            <w:rStyle w:val="Hyperlink"/>
            <w:noProof/>
          </w:rPr>
          <w:t>Important considerations when thinking about an Act</w:t>
        </w:r>
        <w:r w:rsidR="00F60AD3">
          <w:rPr>
            <w:noProof/>
            <w:webHidden/>
          </w:rPr>
          <w:tab/>
        </w:r>
        <w:r w:rsidR="00F60AD3">
          <w:rPr>
            <w:noProof/>
            <w:webHidden/>
          </w:rPr>
          <w:fldChar w:fldCharType="begin"/>
        </w:r>
        <w:r w:rsidR="00F60AD3">
          <w:rPr>
            <w:noProof/>
            <w:webHidden/>
          </w:rPr>
          <w:instrText xml:space="preserve"> PAGEREF _Toc181172626 \h </w:instrText>
        </w:r>
        <w:r w:rsidR="00F60AD3">
          <w:rPr>
            <w:noProof/>
            <w:webHidden/>
          </w:rPr>
        </w:r>
        <w:r w:rsidR="00F60AD3">
          <w:rPr>
            <w:noProof/>
            <w:webHidden/>
          </w:rPr>
          <w:fldChar w:fldCharType="separate"/>
        </w:r>
        <w:r w:rsidR="00C20CF8">
          <w:rPr>
            <w:noProof/>
            <w:webHidden/>
          </w:rPr>
          <w:t>12</w:t>
        </w:r>
        <w:r w:rsidR="00F60AD3">
          <w:rPr>
            <w:noProof/>
            <w:webHidden/>
          </w:rPr>
          <w:fldChar w:fldCharType="end"/>
        </w:r>
      </w:hyperlink>
    </w:p>
    <w:p w14:paraId="2425CC71" w14:textId="09EC9143"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27" w:history="1">
        <w:r w:rsidR="00F60AD3" w:rsidRPr="002D0F3D">
          <w:rPr>
            <w:rStyle w:val="Hyperlink"/>
            <w:noProof/>
          </w:rPr>
          <w:t>Part 1: What a remote participation Act should apply to</w:t>
        </w:r>
        <w:r w:rsidR="00F60AD3">
          <w:rPr>
            <w:noProof/>
            <w:webHidden/>
          </w:rPr>
          <w:tab/>
        </w:r>
        <w:r w:rsidR="00F60AD3">
          <w:rPr>
            <w:noProof/>
            <w:webHidden/>
          </w:rPr>
          <w:fldChar w:fldCharType="begin"/>
        </w:r>
        <w:r w:rsidR="00F60AD3">
          <w:rPr>
            <w:noProof/>
            <w:webHidden/>
          </w:rPr>
          <w:instrText xml:space="preserve"> PAGEREF _Toc181172627 \h </w:instrText>
        </w:r>
        <w:r w:rsidR="00F60AD3">
          <w:rPr>
            <w:noProof/>
            <w:webHidden/>
          </w:rPr>
        </w:r>
        <w:r w:rsidR="00F60AD3">
          <w:rPr>
            <w:noProof/>
            <w:webHidden/>
          </w:rPr>
          <w:fldChar w:fldCharType="separate"/>
        </w:r>
        <w:r w:rsidR="00C20CF8">
          <w:rPr>
            <w:noProof/>
            <w:webHidden/>
          </w:rPr>
          <w:t>14</w:t>
        </w:r>
        <w:r w:rsidR="00F60AD3">
          <w:rPr>
            <w:noProof/>
            <w:webHidden/>
          </w:rPr>
          <w:fldChar w:fldCharType="end"/>
        </w:r>
      </w:hyperlink>
    </w:p>
    <w:p w14:paraId="5920CA5D" w14:textId="75BA4967"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8" w:history="1">
        <w:r w:rsidR="00F60AD3" w:rsidRPr="002D0F3D">
          <w:rPr>
            <w:rStyle w:val="Hyperlink"/>
            <w:noProof/>
          </w:rPr>
          <w:t>Purpose of a remote participation Act</w:t>
        </w:r>
        <w:r w:rsidR="00F60AD3">
          <w:rPr>
            <w:noProof/>
            <w:webHidden/>
          </w:rPr>
          <w:tab/>
        </w:r>
        <w:r w:rsidR="00F60AD3">
          <w:rPr>
            <w:noProof/>
            <w:webHidden/>
          </w:rPr>
          <w:fldChar w:fldCharType="begin"/>
        </w:r>
        <w:r w:rsidR="00F60AD3">
          <w:rPr>
            <w:noProof/>
            <w:webHidden/>
          </w:rPr>
          <w:instrText xml:space="preserve"> PAGEREF _Toc181172628 \h </w:instrText>
        </w:r>
        <w:r w:rsidR="00F60AD3">
          <w:rPr>
            <w:noProof/>
            <w:webHidden/>
          </w:rPr>
        </w:r>
        <w:r w:rsidR="00F60AD3">
          <w:rPr>
            <w:noProof/>
            <w:webHidden/>
          </w:rPr>
          <w:fldChar w:fldCharType="separate"/>
        </w:r>
        <w:r w:rsidR="00C20CF8">
          <w:rPr>
            <w:noProof/>
            <w:webHidden/>
          </w:rPr>
          <w:t>14</w:t>
        </w:r>
        <w:r w:rsidR="00F60AD3">
          <w:rPr>
            <w:noProof/>
            <w:webHidden/>
          </w:rPr>
          <w:fldChar w:fldCharType="end"/>
        </w:r>
      </w:hyperlink>
    </w:p>
    <w:p w14:paraId="5A003E48" w14:textId="18A2E5F7"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29" w:history="1">
        <w:r w:rsidR="00F60AD3" w:rsidRPr="002D0F3D">
          <w:rPr>
            <w:rStyle w:val="Hyperlink"/>
            <w:noProof/>
          </w:rPr>
          <w:t>Which courts an Act should apply to</w:t>
        </w:r>
        <w:r w:rsidR="00F60AD3">
          <w:rPr>
            <w:noProof/>
            <w:webHidden/>
          </w:rPr>
          <w:tab/>
        </w:r>
        <w:r w:rsidR="00F60AD3">
          <w:rPr>
            <w:noProof/>
            <w:webHidden/>
          </w:rPr>
          <w:fldChar w:fldCharType="begin"/>
        </w:r>
        <w:r w:rsidR="00F60AD3">
          <w:rPr>
            <w:noProof/>
            <w:webHidden/>
          </w:rPr>
          <w:instrText xml:space="preserve"> PAGEREF _Toc181172629 \h </w:instrText>
        </w:r>
        <w:r w:rsidR="00F60AD3">
          <w:rPr>
            <w:noProof/>
            <w:webHidden/>
          </w:rPr>
        </w:r>
        <w:r w:rsidR="00F60AD3">
          <w:rPr>
            <w:noProof/>
            <w:webHidden/>
          </w:rPr>
          <w:fldChar w:fldCharType="separate"/>
        </w:r>
        <w:r w:rsidR="00C20CF8">
          <w:rPr>
            <w:noProof/>
            <w:webHidden/>
          </w:rPr>
          <w:t>15</w:t>
        </w:r>
        <w:r w:rsidR="00F60AD3">
          <w:rPr>
            <w:noProof/>
            <w:webHidden/>
          </w:rPr>
          <w:fldChar w:fldCharType="end"/>
        </w:r>
      </w:hyperlink>
    </w:p>
    <w:p w14:paraId="56622A98" w14:textId="5222B7FD"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0" w:history="1">
        <w:r w:rsidR="00F60AD3" w:rsidRPr="002D0F3D">
          <w:rPr>
            <w:rStyle w:val="Hyperlink"/>
            <w:noProof/>
          </w:rPr>
          <w:t>Who should be able to participate remotely</w:t>
        </w:r>
        <w:r w:rsidR="00F60AD3">
          <w:rPr>
            <w:noProof/>
            <w:webHidden/>
          </w:rPr>
          <w:tab/>
        </w:r>
        <w:r w:rsidR="00F60AD3">
          <w:rPr>
            <w:noProof/>
            <w:webHidden/>
          </w:rPr>
          <w:fldChar w:fldCharType="begin"/>
        </w:r>
        <w:r w:rsidR="00F60AD3">
          <w:rPr>
            <w:noProof/>
            <w:webHidden/>
          </w:rPr>
          <w:instrText xml:space="preserve"> PAGEREF _Toc181172630 \h </w:instrText>
        </w:r>
        <w:r w:rsidR="00F60AD3">
          <w:rPr>
            <w:noProof/>
            <w:webHidden/>
          </w:rPr>
        </w:r>
        <w:r w:rsidR="00F60AD3">
          <w:rPr>
            <w:noProof/>
            <w:webHidden/>
          </w:rPr>
          <w:fldChar w:fldCharType="separate"/>
        </w:r>
        <w:r w:rsidR="00C20CF8">
          <w:rPr>
            <w:noProof/>
            <w:webHidden/>
          </w:rPr>
          <w:t>16</w:t>
        </w:r>
        <w:r w:rsidR="00F60AD3">
          <w:rPr>
            <w:noProof/>
            <w:webHidden/>
          </w:rPr>
          <w:fldChar w:fldCharType="end"/>
        </w:r>
      </w:hyperlink>
    </w:p>
    <w:p w14:paraId="0F08EC47" w14:textId="2BFA8828"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1" w:history="1">
        <w:r w:rsidR="00F60AD3" w:rsidRPr="002D0F3D">
          <w:rPr>
            <w:rStyle w:val="Hyperlink"/>
            <w:noProof/>
          </w:rPr>
          <w:t>What modes of technology should be used</w:t>
        </w:r>
        <w:r w:rsidR="00F60AD3">
          <w:rPr>
            <w:noProof/>
            <w:webHidden/>
          </w:rPr>
          <w:tab/>
        </w:r>
        <w:r w:rsidR="00F60AD3">
          <w:rPr>
            <w:noProof/>
            <w:webHidden/>
          </w:rPr>
          <w:fldChar w:fldCharType="begin"/>
        </w:r>
        <w:r w:rsidR="00F60AD3">
          <w:rPr>
            <w:noProof/>
            <w:webHidden/>
          </w:rPr>
          <w:instrText xml:space="preserve"> PAGEREF _Toc181172631 \h </w:instrText>
        </w:r>
        <w:r w:rsidR="00F60AD3">
          <w:rPr>
            <w:noProof/>
            <w:webHidden/>
          </w:rPr>
        </w:r>
        <w:r w:rsidR="00F60AD3">
          <w:rPr>
            <w:noProof/>
            <w:webHidden/>
          </w:rPr>
          <w:fldChar w:fldCharType="separate"/>
        </w:r>
        <w:r w:rsidR="00C20CF8">
          <w:rPr>
            <w:noProof/>
            <w:webHidden/>
          </w:rPr>
          <w:t>19</w:t>
        </w:r>
        <w:r w:rsidR="00F60AD3">
          <w:rPr>
            <w:noProof/>
            <w:webHidden/>
          </w:rPr>
          <w:fldChar w:fldCharType="end"/>
        </w:r>
      </w:hyperlink>
    </w:p>
    <w:p w14:paraId="645D1836" w14:textId="32937486"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2" w:history="1">
        <w:r w:rsidR="00F60AD3" w:rsidRPr="002D0F3D">
          <w:rPr>
            <w:rStyle w:val="Hyperlink"/>
            <w:noProof/>
          </w:rPr>
          <w:t>Obligations for remote participants and observers</w:t>
        </w:r>
        <w:r w:rsidR="00F60AD3">
          <w:rPr>
            <w:noProof/>
            <w:webHidden/>
          </w:rPr>
          <w:tab/>
        </w:r>
        <w:r w:rsidR="00F60AD3">
          <w:rPr>
            <w:noProof/>
            <w:webHidden/>
          </w:rPr>
          <w:fldChar w:fldCharType="begin"/>
        </w:r>
        <w:r w:rsidR="00F60AD3">
          <w:rPr>
            <w:noProof/>
            <w:webHidden/>
          </w:rPr>
          <w:instrText xml:space="preserve"> PAGEREF _Toc181172632 \h </w:instrText>
        </w:r>
        <w:r w:rsidR="00F60AD3">
          <w:rPr>
            <w:noProof/>
            <w:webHidden/>
          </w:rPr>
        </w:r>
        <w:r w:rsidR="00F60AD3">
          <w:rPr>
            <w:noProof/>
            <w:webHidden/>
          </w:rPr>
          <w:fldChar w:fldCharType="separate"/>
        </w:r>
        <w:r w:rsidR="00C20CF8">
          <w:rPr>
            <w:noProof/>
            <w:webHidden/>
          </w:rPr>
          <w:t>20</w:t>
        </w:r>
        <w:r w:rsidR="00F60AD3">
          <w:rPr>
            <w:noProof/>
            <w:webHidden/>
          </w:rPr>
          <w:fldChar w:fldCharType="end"/>
        </w:r>
      </w:hyperlink>
    </w:p>
    <w:p w14:paraId="6276C733" w14:textId="73885B84"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33" w:history="1">
        <w:r w:rsidR="00F60AD3" w:rsidRPr="002D0F3D">
          <w:rPr>
            <w:rStyle w:val="Hyperlink"/>
            <w:noProof/>
          </w:rPr>
          <w:t>Part 2: How should remote participation decisions be made?</w:t>
        </w:r>
        <w:r w:rsidR="00F60AD3">
          <w:rPr>
            <w:noProof/>
            <w:webHidden/>
          </w:rPr>
          <w:tab/>
        </w:r>
        <w:r w:rsidR="00F60AD3">
          <w:rPr>
            <w:noProof/>
            <w:webHidden/>
          </w:rPr>
          <w:fldChar w:fldCharType="begin"/>
        </w:r>
        <w:r w:rsidR="00F60AD3">
          <w:rPr>
            <w:noProof/>
            <w:webHidden/>
          </w:rPr>
          <w:instrText xml:space="preserve"> PAGEREF _Toc181172633 \h </w:instrText>
        </w:r>
        <w:r w:rsidR="00F60AD3">
          <w:rPr>
            <w:noProof/>
            <w:webHidden/>
          </w:rPr>
        </w:r>
        <w:r w:rsidR="00F60AD3">
          <w:rPr>
            <w:noProof/>
            <w:webHidden/>
          </w:rPr>
          <w:fldChar w:fldCharType="separate"/>
        </w:r>
        <w:r w:rsidR="00C20CF8">
          <w:rPr>
            <w:noProof/>
            <w:webHidden/>
          </w:rPr>
          <w:t>21</w:t>
        </w:r>
        <w:r w:rsidR="00F60AD3">
          <w:rPr>
            <w:noProof/>
            <w:webHidden/>
          </w:rPr>
          <w:fldChar w:fldCharType="end"/>
        </w:r>
      </w:hyperlink>
    </w:p>
    <w:p w14:paraId="01C4EBD6" w14:textId="1AAA82B1"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4" w:history="1">
        <w:r w:rsidR="00F60AD3" w:rsidRPr="002D0F3D">
          <w:rPr>
            <w:rStyle w:val="Hyperlink"/>
            <w:noProof/>
          </w:rPr>
          <w:t>Who should make remote participation decisions</w:t>
        </w:r>
        <w:r w:rsidR="00F60AD3">
          <w:rPr>
            <w:noProof/>
            <w:webHidden/>
          </w:rPr>
          <w:tab/>
        </w:r>
        <w:r w:rsidR="00F60AD3">
          <w:rPr>
            <w:noProof/>
            <w:webHidden/>
          </w:rPr>
          <w:fldChar w:fldCharType="begin"/>
        </w:r>
        <w:r w:rsidR="00F60AD3">
          <w:rPr>
            <w:noProof/>
            <w:webHidden/>
          </w:rPr>
          <w:instrText xml:space="preserve"> PAGEREF _Toc181172634 \h </w:instrText>
        </w:r>
        <w:r w:rsidR="00F60AD3">
          <w:rPr>
            <w:noProof/>
            <w:webHidden/>
          </w:rPr>
        </w:r>
        <w:r w:rsidR="00F60AD3">
          <w:rPr>
            <w:noProof/>
            <w:webHidden/>
          </w:rPr>
          <w:fldChar w:fldCharType="separate"/>
        </w:r>
        <w:r w:rsidR="00C20CF8">
          <w:rPr>
            <w:noProof/>
            <w:webHidden/>
          </w:rPr>
          <w:t>21</w:t>
        </w:r>
        <w:r w:rsidR="00F60AD3">
          <w:rPr>
            <w:noProof/>
            <w:webHidden/>
          </w:rPr>
          <w:fldChar w:fldCharType="end"/>
        </w:r>
      </w:hyperlink>
    </w:p>
    <w:p w14:paraId="7A983154" w14:textId="1B9D80C0"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5" w:history="1">
        <w:r w:rsidR="00F60AD3" w:rsidRPr="002D0F3D">
          <w:rPr>
            <w:rStyle w:val="Hyperlink"/>
            <w:noProof/>
          </w:rPr>
          <w:t>What decision-makers need to consider</w:t>
        </w:r>
        <w:r w:rsidR="00F60AD3">
          <w:rPr>
            <w:noProof/>
            <w:webHidden/>
          </w:rPr>
          <w:tab/>
        </w:r>
        <w:r w:rsidR="00F60AD3">
          <w:rPr>
            <w:noProof/>
            <w:webHidden/>
          </w:rPr>
          <w:fldChar w:fldCharType="begin"/>
        </w:r>
        <w:r w:rsidR="00F60AD3">
          <w:rPr>
            <w:noProof/>
            <w:webHidden/>
          </w:rPr>
          <w:instrText xml:space="preserve"> PAGEREF _Toc181172635 \h </w:instrText>
        </w:r>
        <w:r w:rsidR="00F60AD3">
          <w:rPr>
            <w:noProof/>
            <w:webHidden/>
          </w:rPr>
        </w:r>
        <w:r w:rsidR="00F60AD3">
          <w:rPr>
            <w:noProof/>
            <w:webHidden/>
          </w:rPr>
          <w:fldChar w:fldCharType="separate"/>
        </w:r>
        <w:r w:rsidR="00C20CF8">
          <w:rPr>
            <w:noProof/>
            <w:webHidden/>
          </w:rPr>
          <w:t>22</w:t>
        </w:r>
        <w:r w:rsidR="00F60AD3">
          <w:rPr>
            <w:noProof/>
            <w:webHidden/>
          </w:rPr>
          <w:fldChar w:fldCharType="end"/>
        </w:r>
      </w:hyperlink>
    </w:p>
    <w:p w14:paraId="3BA95363" w14:textId="1A28B682" w:rsidR="00F60AD3" w:rsidRDefault="00000000">
      <w:pPr>
        <w:pStyle w:val="TOC1"/>
        <w:tabs>
          <w:tab w:val="right" w:leader="dot" w:pos="9060"/>
        </w:tabs>
        <w:rPr>
          <w:rFonts w:asciiTheme="minorHAnsi" w:eastAsiaTheme="minorEastAsia" w:hAnsiTheme="minorHAnsi" w:cstheme="minorBidi"/>
          <w:b w:val="0"/>
          <w:noProof/>
          <w:color w:val="auto"/>
          <w:kern w:val="2"/>
          <w:lang w:eastAsia="en-NZ"/>
          <w14:ligatures w14:val="standardContextual"/>
        </w:rPr>
      </w:pPr>
      <w:hyperlink w:anchor="_Toc181172636" w:history="1">
        <w:r w:rsidR="00F60AD3" w:rsidRPr="002D0F3D">
          <w:rPr>
            <w:rStyle w:val="Hyperlink"/>
            <w:noProof/>
          </w:rPr>
          <w:t>Part 3: When should remote participation be used?</w:t>
        </w:r>
        <w:r w:rsidR="00F60AD3">
          <w:rPr>
            <w:noProof/>
            <w:webHidden/>
          </w:rPr>
          <w:tab/>
        </w:r>
        <w:r w:rsidR="00F60AD3">
          <w:rPr>
            <w:noProof/>
            <w:webHidden/>
          </w:rPr>
          <w:fldChar w:fldCharType="begin"/>
        </w:r>
        <w:r w:rsidR="00F60AD3">
          <w:rPr>
            <w:noProof/>
            <w:webHidden/>
          </w:rPr>
          <w:instrText xml:space="preserve"> PAGEREF _Toc181172636 \h </w:instrText>
        </w:r>
        <w:r w:rsidR="00F60AD3">
          <w:rPr>
            <w:noProof/>
            <w:webHidden/>
          </w:rPr>
        </w:r>
        <w:r w:rsidR="00F60AD3">
          <w:rPr>
            <w:noProof/>
            <w:webHidden/>
          </w:rPr>
          <w:fldChar w:fldCharType="separate"/>
        </w:r>
        <w:r w:rsidR="00C20CF8">
          <w:rPr>
            <w:noProof/>
            <w:webHidden/>
          </w:rPr>
          <w:t>24</w:t>
        </w:r>
        <w:r w:rsidR="00F60AD3">
          <w:rPr>
            <w:noProof/>
            <w:webHidden/>
          </w:rPr>
          <w:fldChar w:fldCharType="end"/>
        </w:r>
      </w:hyperlink>
    </w:p>
    <w:p w14:paraId="69F0CEB6" w14:textId="2131EDD9"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7" w:history="1">
        <w:r w:rsidR="00F60AD3" w:rsidRPr="002D0F3D">
          <w:rPr>
            <w:rStyle w:val="Hyperlink"/>
            <w:noProof/>
          </w:rPr>
          <w:t>Preliminary question: Where should detailed rules be set?</w:t>
        </w:r>
        <w:r w:rsidR="00F60AD3">
          <w:rPr>
            <w:noProof/>
            <w:webHidden/>
          </w:rPr>
          <w:tab/>
        </w:r>
        <w:r w:rsidR="00F60AD3">
          <w:rPr>
            <w:noProof/>
            <w:webHidden/>
          </w:rPr>
          <w:fldChar w:fldCharType="begin"/>
        </w:r>
        <w:r w:rsidR="00F60AD3">
          <w:rPr>
            <w:noProof/>
            <w:webHidden/>
          </w:rPr>
          <w:instrText xml:space="preserve"> PAGEREF _Toc181172637 \h </w:instrText>
        </w:r>
        <w:r w:rsidR="00F60AD3">
          <w:rPr>
            <w:noProof/>
            <w:webHidden/>
          </w:rPr>
        </w:r>
        <w:r w:rsidR="00F60AD3">
          <w:rPr>
            <w:noProof/>
            <w:webHidden/>
          </w:rPr>
          <w:fldChar w:fldCharType="separate"/>
        </w:r>
        <w:r w:rsidR="00C20CF8">
          <w:rPr>
            <w:noProof/>
            <w:webHidden/>
          </w:rPr>
          <w:t>24</w:t>
        </w:r>
        <w:r w:rsidR="00F60AD3">
          <w:rPr>
            <w:noProof/>
            <w:webHidden/>
          </w:rPr>
          <w:fldChar w:fldCharType="end"/>
        </w:r>
      </w:hyperlink>
    </w:p>
    <w:p w14:paraId="5636FC79" w14:textId="703E72A7"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8" w:history="1">
        <w:r w:rsidR="00F60AD3" w:rsidRPr="002D0F3D">
          <w:rPr>
            <w:rStyle w:val="Hyperlink"/>
            <w:noProof/>
          </w:rPr>
          <w:t>When should remote participation be used in civil proceedings</w:t>
        </w:r>
        <w:r w:rsidR="00F60AD3">
          <w:rPr>
            <w:noProof/>
            <w:webHidden/>
          </w:rPr>
          <w:tab/>
        </w:r>
        <w:r w:rsidR="00F60AD3">
          <w:rPr>
            <w:noProof/>
            <w:webHidden/>
          </w:rPr>
          <w:fldChar w:fldCharType="begin"/>
        </w:r>
        <w:r w:rsidR="00F60AD3">
          <w:rPr>
            <w:noProof/>
            <w:webHidden/>
          </w:rPr>
          <w:instrText xml:space="preserve"> PAGEREF _Toc181172638 \h </w:instrText>
        </w:r>
        <w:r w:rsidR="00F60AD3">
          <w:rPr>
            <w:noProof/>
            <w:webHidden/>
          </w:rPr>
        </w:r>
        <w:r w:rsidR="00F60AD3">
          <w:rPr>
            <w:noProof/>
            <w:webHidden/>
          </w:rPr>
          <w:fldChar w:fldCharType="separate"/>
        </w:r>
        <w:r w:rsidR="00C20CF8">
          <w:rPr>
            <w:noProof/>
            <w:webHidden/>
          </w:rPr>
          <w:t>26</w:t>
        </w:r>
        <w:r w:rsidR="00F60AD3">
          <w:rPr>
            <w:noProof/>
            <w:webHidden/>
          </w:rPr>
          <w:fldChar w:fldCharType="end"/>
        </w:r>
      </w:hyperlink>
    </w:p>
    <w:p w14:paraId="16809E6D" w14:textId="648A1E8D" w:rsidR="00F60AD3" w:rsidRDefault="00000000">
      <w:pPr>
        <w:pStyle w:val="TOC2"/>
        <w:tabs>
          <w:tab w:val="right" w:leader="dot" w:pos="9060"/>
        </w:tabs>
        <w:rPr>
          <w:rFonts w:asciiTheme="minorHAnsi" w:eastAsiaTheme="minorEastAsia" w:hAnsiTheme="minorHAnsi" w:cstheme="minorBidi"/>
          <w:noProof/>
          <w:color w:val="auto"/>
          <w:kern w:val="2"/>
          <w:lang w:eastAsia="en-NZ"/>
          <w14:ligatures w14:val="standardContextual"/>
        </w:rPr>
      </w:pPr>
      <w:hyperlink w:anchor="_Toc181172639" w:history="1">
        <w:r w:rsidR="00F60AD3" w:rsidRPr="002D0F3D">
          <w:rPr>
            <w:rStyle w:val="Hyperlink"/>
            <w:noProof/>
          </w:rPr>
          <w:t>When should remote participation be used in criminal proceedings</w:t>
        </w:r>
        <w:r w:rsidR="00F60AD3">
          <w:rPr>
            <w:noProof/>
            <w:webHidden/>
          </w:rPr>
          <w:tab/>
        </w:r>
        <w:r w:rsidR="00F60AD3">
          <w:rPr>
            <w:noProof/>
            <w:webHidden/>
          </w:rPr>
          <w:fldChar w:fldCharType="begin"/>
        </w:r>
        <w:r w:rsidR="00F60AD3">
          <w:rPr>
            <w:noProof/>
            <w:webHidden/>
          </w:rPr>
          <w:instrText xml:space="preserve"> PAGEREF _Toc181172639 \h </w:instrText>
        </w:r>
        <w:r w:rsidR="00F60AD3">
          <w:rPr>
            <w:noProof/>
            <w:webHidden/>
          </w:rPr>
        </w:r>
        <w:r w:rsidR="00F60AD3">
          <w:rPr>
            <w:noProof/>
            <w:webHidden/>
          </w:rPr>
          <w:fldChar w:fldCharType="separate"/>
        </w:r>
        <w:r w:rsidR="00C20CF8">
          <w:rPr>
            <w:noProof/>
            <w:webHidden/>
          </w:rPr>
          <w:t>29</w:t>
        </w:r>
        <w:r w:rsidR="00F60AD3">
          <w:rPr>
            <w:noProof/>
            <w:webHidden/>
          </w:rPr>
          <w:fldChar w:fldCharType="end"/>
        </w:r>
      </w:hyperlink>
    </w:p>
    <w:p w14:paraId="09278C34" w14:textId="6C6E87E0" w:rsidR="00FB0803" w:rsidRPr="0062256A" w:rsidRDefault="00FB0803" w:rsidP="006C30DB">
      <w:pPr>
        <w:rPr>
          <w:b/>
        </w:rPr>
      </w:pPr>
      <w:r>
        <w:rPr>
          <w:b/>
        </w:rPr>
        <w:fldChar w:fldCharType="end"/>
      </w:r>
    </w:p>
    <w:p w14:paraId="4D3A5D96" w14:textId="77777777" w:rsidR="00B74584" w:rsidRDefault="00B74584" w:rsidP="00FB0803">
      <w:pPr>
        <w:pStyle w:val="BodyText"/>
        <w:sectPr w:rsidR="00B74584" w:rsidSect="006307BA">
          <w:headerReference w:type="even" r:id="rId18"/>
          <w:headerReference w:type="default" r:id="rId19"/>
          <w:footerReference w:type="even" r:id="rId20"/>
          <w:footerReference w:type="default" r:id="rId21"/>
          <w:headerReference w:type="first" r:id="rId22"/>
          <w:pgSz w:w="11906" w:h="16838"/>
          <w:pgMar w:top="1985" w:right="1418" w:bottom="1134" w:left="1418" w:header="1134" w:footer="567" w:gutter="0"/>
          <w:pgNumType w:fmt="lowerRoman" w:start="1"/>
          <w:cols w:space="708"/>
          <w:docGrid w:linePitch="360"/>
        </w:sectPr>
      </w:pPr>
    </w:p>
    <w:p w14:paraId="53253442" w14:textId="66946224" w:rsidR="006307BA" w:rsidRDefault="00AA3431" w:rsidP="006307BA">
      <w:pPr>
        <w:pStyle w:val="Heading1"/>
      </w:pPr>
      <w:bookmarkStart w:id="1" w:name="_Toc181172604"/>
      <w:r>
        <w:lastRenderedPageBreak/>
        <w:t>Introduction</w:t>
      </w:r>
      <w:bookmarkEnd w:id="1"/>
    </w:p>
    <w:p w14:paraId="3853A4E2" w14:textId="3F773D69" w:rsidR="000D635D" w:rsidRDefault="000D635D" w:rsidP="000D635D">
      <w:pPr>
        <w:pStyle w:val="BodyText"/>
      </w:pPr>
      <w:r>
        <w:t xml:space="preserve">In December 2023, Cabinet directed the Ministry of Justice (the Ministry) to undertake </w:t>
      </w:r>
      <w:r w:rsidRPr="003D3095">
        <w:t>a first principles review of the Courts (Remote Participation) Act 2010</w:t>
      </w:r>
      <w:r>
        <w:t xml:space="preserve"> (the Act). The review contributes to the Government’s 100-Day Plan commitment to enable more virtual participation in court proceedings. </w:t>
      </w:r>
    </w:p>
    <w:p w14:paraId="7BE95394" w14:textId="77777777" w:rsidR="000D635D" w:rsidRDefault="000D635D" w:rsidP="000D635D">
      <w:pPr>
        <w:pStyle w:val="BodyText"/>
      </w:pPr>
      <w:r>
        <w:t>Enabling increased use of remote participation is a priority for the Government. It contributes to wider goals of enhancing access to justice and improving the performance of the courts system.</w:t>
      </w:r>
    </w:p>
    <w:p w14:paraId="41386108" w14:textId="54A19A6C" w:rsidR="000D635D" w:rsidRDefault="000D635D" w:rsidP="000D635D">
      <w:pPr>
        <w:pStyle w:val="BodyText"/>
      </w:pPr>
      <w:r w:rsidRPr="000E6F88">
        <w:t xml:space="preserve">Courts in New Zealand have been under increasing pressure, resulting in delays to court proceedings. This negatively </w:t>
      </w:r>
      <w:r>
        <w:t>affects</w:t>
      </w:r>
      <w:r w:rsidRPr="000E6F88">
        <w:t xml:space="preserve"> people’s experience of the system, and public confidence in the ability to access fair and timely justice. </w:t>
      </w:r>
    </w:p>
    <w:p w14:paraId="2AEF4AF2" w14:textId="6866E2A7" w:rsidR="000D635D" w:rsidRDefault="000D635D" w:rsidP="000D635D">
      <w:pPr>
        <w:pStyle w:val="BodyText"/>
      </w:pPr>
      <w:r w:rsidRPr="000E6F88">
        <w:t>Enabling greater use of remote participation in court proceedings is one of a range of initiatives underway across the justice sector to help improve</w:t>
      </w:r>
      <w:r>
        <w:t xml:space="preserve"> the performance of the courts system</w:t>
      </w:r>
      <w:r w:rsidRPr="000E6F88">
        <w:t>.</w:t>
      </w:r>
      <w:r>
        <w:t xml:space="preserve"> Other work underway includes:</w:t>
      </w:r>
    </w:p>
    <w:p w14:paraId="391AF3FD" w14:textId="56AE1359" w:rsidR="000D635D" w:rsidRDefault="000D635D" w:rsidP="000D635D">
      <w:pPr>
        <w:pStyle w:val="BodyText"/>
        <w:numPr>
          <w:ilvl w:val="0"/>
          <w:numId w:val="10"/>
        </w:numPr>
      </w:pPr>
      <w:r>
        <w:t>rolling out Te Au Reka – a new digital case management system</w:t>
      </w:r>
      <w:r w:rsidR="007C2BEE">
        <w:t>;</w:t>
      </w:r>
    </w:p>
    <w:p w14:paraId="5A0F1517" w14:textId="77777777" w:rsidR="000D635D" w:rsidRDefault="000D635D" w:rsidP="000D635D">
      <w:pPr>
        <w:pStyle w:val="BodyText"/>
        <w:numPr>
          <w:ilvl w:val="0"/>
          <w:numId w:val="10"/>
        </w:numPr>
      </w:pPr>
      <w:r>
        <w:t>considering changes to the law around jury trials to increase court timeliness; and</w:t>
      </w:r>
    </w:p>
    <w:p w14:paraId="0FA8E794" w14:textId="7D262AFF" w:rsidR="000D635D" w:rsidRDefault="000D635D" w:rsidP="000D635D">
      <w:pPr>
        <w:pStyle w:val="BodyText"/>
        <w:numPr>
          <w:ilvl w:val="0"/>
          <w:numId w:val="10"/>
        </w:numPr>
      </w:pPr>
      <w:r>
        <w:t>a range of operational initiatives as part of the District Court Timeliness Programme. This includes initiatives such as the Duty Lawyer Operational Policy</w:t>
      </w:r>
      <w:r w:rsidR="00BB3EFE">
        <w:t>.</w:t>
      </w:r>
      <w:r w:rsidR="00BB3EFE">
        <w:rPr>
          <w:rStyle w:val="FootnoteReference"/>
        </w:rPr>
        <w:footnoteReference w:id="2"/>
      </w:r>
      <w:r>
        <w:t xml:space="preserve"> </w:t>
      </w:r>
    </w:p>
    <w:p w14:paraId="5DC8D289" w14:textId="597D479D" w:rsidR="000D635D" w:rsidRDefault="000D635D" w:rsidP="000D635D">
      <w:pPr>
        <w:pStyle w:val="BodyText"/>
      </w:pPr>
      <w:r>
        <w:t xml:space="preserve">The Ministry has been reviewing the Act. A key objective of the review is identifying a fit-for-purpose </w:t>
      </w:r>
      <w:r w:rsidR="009B46D4">
        <w:t xml:space="preserve">legislative </w:t>
      </w:r>
      <w:r>
        <w:t xml:space="preserve">regime that enables more remote participation use, supports access to justice, and promotes efficiency in our courts, in a way that </w:t>
      </w:r>
      <w:r w:rsidR="00331254">
        <w:t xml:space="preserve">is consistent with </w:t>
      </w:r>
      <w:r>
        <w:t xml:space="preserve">the interests of justice. </w:t>
      </w:r>
    </w:p>
    <w:p w14:paraId="12A01AC3" w14:textId="5D3E7F6C" w:rsidR="00C470D8" w:rsidRDefault="00C470D8" w:rsidP="000D635D">
      <w:pPr>
        <w:pStyle w:val="BodyText"/>
      </w:pPr>
      <w:r>
        <w:t xml:space="preserve">This discussion document describes the current Act and the potential problems and opportunities associated with the law. It proposes options to address those problems and </w:t>
      </w:r>
      <w:r w:rsidR="007C2BEE">
        <w:t>opportunities and</w:t>
      </w:r>
      <w:r>
        <w:t xml:space="preserve"> seeks your views. Your views will help to inform our advice to the Government on potential changes to the law. </w:t>
      </w:r>
    </w:p>
    <w:p w14:paraId="6F0311D5" w14:textId="15AE0B44" w:rsidR="006307BA" w:rsidRDefault="00B368D9" w:rsidP="006307BA">
      <w:pPr>
        <w:pStyle w:val="Heading1"/>
      </w:pPr>
      <w:bookmarkStart w:id="2" w:name="_Toc181172605"/>
      <w:r>
        <w:lastRenderedPageBreak/>
        <w:t>Glossary</w:t>
      </w:r>
      <w:bookmarkEnd w:id="2"/>
    </w:p>
    <w:p w14:paraId="2B3F87E8" w14:textId="18C7E12A" w:rsidR="00164088" w:rsidRDefault="00B368D9" w:rsidP="00EE2D2E">
      <w:pPr>
        <w:pStyle w:val="Heading2"/>
      </w:pPr>
      <w:bookmarkStart w:id="3" w:name="_Toc181172606"/>
      <w:r>
        <w:t>Key terms used throughout</w:t>
      </w:r>
      <w:r w:rsidR="00760BCB">
        <w:t xml:space="preserve"> discussion</w:t>
      </w:r>
      <w:r>
        <w:t xml:space="preserve"> document</w:t>
      </w:r>
      <w:bookmarkEnd w:id="3"/>
    </w:p>
    <w:p w14:paraId="67158D03" w14:textId="77777777" w:rsidR="00621766" w:rsidRPr="00621766" w:rsidRDefault="00621766" w:rsidP="00621766">
      <w:pPr>
        <w:pStyle w:val="BodyText"/>
      </w:pPr>
    </w:p>
    <w:tbl>
      <w:tblPr>
        <w:tblStyle w:val="TableGrid"/>
        <w:tblW w:w="0" w:type="auto"/>
        <w:tblLook w:val="04A0" w:firstRow="1" w:lastRow="0" w:firstColumn="1" w:lastColumn="0" w:noHBand="0" w:noVBand="1"/>
      </w:tblPr>
      <w:tblGrid>
        <w:gridCol w:w="4530"/>
        <w:gridCol w:w="4530"/>
      </w:tblGrid>
      <w:tr w:rsidR="00164088" w14:paraId="7131B799" w14:textId="77777777" w:rsidTr="00164088">
        <w:tc>
          <w:tcPr>
            <w:tcW w:w="4530" w:type="dxa"/>
          </w:tcPr>
          <w:p w14:paraId="585EA22C" w14:textId="547D3CB9" w:rsidR="00164088" w:rsidRPr="00980F8E" w:rsidRDefault="00892186" w:rsidP="00AA6027">
            <w:pPr>
              <w:pStyle w:val="BodyText"/>
              <w:spacing w:before="0"/>
              <w:rPr>
                <w:rStyle w:val="Hyperlink"/>
                <w:b/>
                <w:bCs/>
                <w:color w:val="575757"/>
                <w:u w:val="none"/>
              </w:rPr>
            </w:pPr>
            <w:r w:rsidRPr="00980F8E">
              <w:rPr>
                <w:rStyle w:val="Hyperlink"/>
                <w:b/>
                <w:bCs/>
                <w:color w:val="575757"/>
                <w:u w:val="none"/>
              </w:rPr>
              <w:t>Term</w:t>
            </w:r>
            <w:r w:rsidR="004D0055" w:rsidRPr="00980F8E">
              <w:rPr>
                <w:rStyle w:val="Hyperlink"/>
                <w:b/>
                <w:bCs/>
                <w:color w:val="575757"/>
                <w:u w:val="none"/>
              </w:rPr>
              <w:t xml:space="preserve"> used</w:t>
            </w:r>
          </w:p>
        </w:tc>
        <w:tc>
          <w:tcPr>
            <w:tcW w:w="4530" w:type="dxa"/>
          </w:tcPr>
          <w:p w14:paraId="41804707" w14:textId="2B0139C6" w:rsidR="00164088" w:rsidRPr="00980F8E" w:rsidRDefault="00892186" w:rsidP="00AA6027">
            <w:pPr>
              <w:pStyle w:val="BodyText"/>
              <w:spacing w:before="0"/>
              <w:rPr>
                <w:rStyle w:val="Hyperlink"/>
                <w:b/>
                <w:bCs/>
                <w:color w:val="575757"/>
                <w:u w:val="none"/>
              </w:rPr>
            </w:pPr>
            <w:r w:rsidRPr="00980F8E">
              <w:rPr>
                <w:rStyle w:val="Hyperlink"/>
                <w:b/>
                <w:bCs/>
                <w:color w:val="575757"/>
                <w:u w:val="none"/>
              </w:rPr>
              <w:t>Definition</w:t>
            </w:r>
          </w:p>
        </w:tc>
      </w:tr>
      <w:tr w:rsidR="00164088" w14:paraId="3227AA4B" w14:textId="77777777" w:rsidTr="00164088">
        <w:tc>
          <w:tcPr>
            <w:tcW w:w="4530" w:type="dxa"/>
          </w:tcPr>
          <w:p w14:paraId="239AB349" w14:textId="0E3E05CE" w:rsidR="00164088" w:rsidRPr="00980F8E" w:rsidRDefault="00475A8E" w:rsidP="00AA6027">
            <w:pPr>
              <w:pStyle w:val="BodyText"/>
              <w:spacing w:before="0"/>
              <w:rPr>
                <w:rStyle w:val="Hyperlink"/>
                <w:color w:val="575757"/>
                <w:u w:val="none"/>
              </w:rPr>
            </w:pPr>
            <w:r w:rsidRPr="00980F8E">
              <w:rPr>
                <w:rStyle w:val="Hyperlink"/>
                <w:color w:val="575757"/>
                <w:u w:val="none"/>
              </w:rPr>
              <w:t>Audio-link</w:t>
            </w:r>
            <w:r w:rsidR="00410795" w:rsidRPr="00980F8E">
              <w:rPr>
                <w:rStyle w:val="Hyperlink"/>
                <w:color w:val="575757"/>
                <w:u w:val="none"/>
              </w:rPr>
              <w:t xml:space="preserve"> / audio technolog</w:t>
            </w:r>
            <w:r w:rsidR="000A295F">
              <w:rPr>
                <w:rStyle w:val="Hyperlink"/>
                <w:color w:val="575757"/>
                <w:u w:val="none"/>
              </w:rPr>
              <w:t>y (AL)</w:t>
            </w:r>
          </w:p>
        </w:tc>
        <w:tc>
          <w:tcPr>
            <w:tcW w:w="4530" w:type="dxa"/>
          </w:tcPr>
          <w:p w14:paraId="00DCD017" w14:textId="134CB3C9" w:rsidR="00164088" w:rsidRPr="00980F8E" w:rsidRDefault="0017740A" w:rsidP="00AA6027">
            <w:pPr>
              <w:pStyle w:val="BodyText"/>
              <w:spacing w:before="0"/>
              <w:rPr>
                <w:rStyle w:val="Hyperlink"/>
                <w:color w:val="575757"/>
                <w:u w:val="none"/>
              </w:rPr>
            </w:pPr>
            <w:r>
              <w:rPr>
                <w:rStyle w:val="Hyperlink"/>
                <w:color w:val="575757"/>
                <w:u w:val="none"/>
              </w:rPr>
              <w:t>The Act define</w:t>
            </w:r>
            <w:r w:rsidR="008831D3">
              <w:rPr>
                <w:rStyle w:val="Hyperlink"/>
                <w:color w:val="575757"/>
                <w:u w:val="none"/>
              </w:rPr>
              <w:t>s</w:t>
            </w:r>
            <w:r>
              <w:rPr>
                <w:rStyle w:val="Hyperlink"/>
                <w:color w:val="575757"/>
                <w:u w:val="none"/>
              </w:rPr>
              <w:t xml:space="preserve"> audio link or AL as facilities that enable audio communication to take place between participants.</w:t>
            </w:r>
          </w:p>
        </w:tc>
      </w:tr>
      <w:tr w:rsidR="009912F5" w14:paraId="1475B54A" w14:textId="77777777" w:rsidTr="00164088">
        <w:tc>
          <w:tcPr>
            <w:tcW w:w="4530" w:type="dxa"/>
          </w:tcPr>
          <w:p w14:paraId="2F412E36" w14:textId="342E24C2" w:rsidR="009912F5" w:rsidRPr="00980F8E" w:rsidRDefault="009912F5" w:rsidP="00AA6027">
            <w:pPr>
              <w:pStyle w:val="BodyText"/>
              <w:spacing w:before="0"/>
              <w:rPr>
                <w:rStyle w:val="Hyperlink"/>
                <w:color w:val="575757"/>
                <w:u w:val="none"/>
              </w:rPr>
            </w:pPr>
            <w:r w:rsidRPr="00980F8E">
              <w:rPr>
                <w:rStyle w:val="Hyperlink"/>
                <w:color w:val="575757"/>
                <w:u w:val="none"/>
              </w:rPr>
              <w:t>Audio-visual link / audio-visual technology</w:t>
            </w:r>
            <w:r>
              <w:rPr>
                <w:rStyle w:val="Hyperlink"/>
                <w:color w:val="575757"/>
                <w:u w:val="none"/>
              </w:rPr>
              <w:t xml:space="preserve"> (AVL)</w:t>
            </w:r>
            <w:r w:rsidRPr="00980F8E">
              <w:rPr>
                <w:rStyle w:val="Hyperlink"/>
                <w:color w:val="575757"/>
                <w:u w:val="none"/>
              </w:rPr>
              <w:t xml:space="preserve"> </w:t>
            </w:r>
          </w:p>
        </w:tc>
        <w:tc>
          <w:tcPr>
            <w:tcW w:w="4530" w:type="dxa"/>
          </w:tcPr>
          <w:p w14:paraId="72968B95" w14:textId="1538AB79" w:rsidR="009912F5" w:rsidRDefault="009912F5" w:rsidP="00AA6027">
            <w:pPr>
              <w:pStyle w:val="BodyText"/>
              <w:spacing w:before="0"/>
              <w:rPr>
                <w:rStyle w:val="Hyperlink"/>
                <w:color w:val="575757"/>
                <w:u w:val="none"/>
              </w:rPr>
            </w:pPr>
            <w:r>
              <w:rPr>
                <w:rStyle w:val="Hyperlink"/>
                <w:color w:val="575757"/>
                <w:u w:val="none"/>
              </w:rPr>
              <w:t xml:space="preserve">The Act defines audio-visual link or AVL as facilities that enable both audio and visual communication to take place between participants. </w:t>
            </w:r>
          </w:p>
        </w:tc>
      </w:tr>
      <w:tr w:rsidR="00B607BC" w14:paraId="4A162F76" w14:textId="77777777" w:rsidTr="00164088">
        <w:tc>
          <w:tcPr>
            <w:tcW w:w="4530" w:type="dxa"/>
          </w:tcPr>
          <w:p w14:paraId="1987332F" w14:textId="38BD55A4" w:rsidR="00B607BC" w:rsidRPr="00980F8E" w:rsidRDefault="00B607BC" w:rsidP="00AA6027">
            <w:pPr>
              <w:pStyle w:val="BodyText"/>
              <w:spacing w:before="0"/>
              <w:rPr>
                <w:rStyle w:val="Hyperlink"/>
                <w:color w:val="575757"/>
                <w:u w:val="none"/>
              </w:rPr>
            </w:pPr>
            <w:r>
              <w:rPr>
                <w:rStyle w:val="Hyperlink"/>
                <w:color w:val="575757"/>
                <w:u w:val="none"/>
              </w:rPr>
              <w:t>Court Rules</w:t>
            </w:r>
          </w:p>
        </w:tc>
        <w:tc>
          <w:tcPr>
            <w:tcW w:w="4530" w:type="dxa"/>
          </w:tcPr>
          <w:p w14:paraId="72C35163" w14:textId="619069DF" w:rsidR="00B607BC" w:rsidRDefault="00694E75" w:rsidP="00AA6027">
            <w:pPr>
              <w:pStyle w:val="BodyText"/>
              <w:spacing w:before="0"/>
              <w:rPr>
                <w:rStyle w:val="Hyperlink"/>
                <w:color w:val="575757"/>
                <w:u w:val="none"/>
              </w:rPr>
            </w:pPr>
            <w:r>
              <w:rPr>
                <w:rStyle w:val="Hyperlink"/>
                <w:color w:val="575757"/>
                <w:u w:val="none"/>
              </w:rPr>
              <w:t xml:space="preserve">Court Rules are </w:t>
            </w:r>
            <w:r w:rsidR="004F4AA0">
              <w:rPr>
                <w:rStyle w:val="Hyperlink"/>
                <w:color w:val="575757"/>
                <w:u w:val="none"/>
              </w:rPr>
              <w:t xml:space="preserve">formal </w:t>
            </w:r>
            <w:r w:rsidR="00026397">
              <w:rPr>
                <w:rStyle w:val="Hyperlink"/>
                <w:color w:val="575757"/>
                <w:u w:val="none"/>
              </w:rPr>
              <w:t>and binding</w:t>
            </w:r>
            <w:r w:rsidR="004F4AA0">
              <w:rPr>
                <w:rStyle w:val="Hyperlink"/>
                <w:color w:val="575757"/>
                <w:u w:val="none"/>
              </w:rPr>
              <w:t xml:space="preserve"> rules about how court procedure works</w:t>
            </w:r>
            <w:r w:rsidR="00600DD1">
              <w:rPr>
                <w:rStyle w:val="Hyperlink"/>
                <w:color w:val="575757"/>
                <w:u w:val="none"/>
              </w:rPr>
              <w:t>.</w:t>
            </w:r>
          </w:p>
        </w:tc>
      </w:tr>
      <w:tr w:rsidR="00164088" w14:paraId="37622DB9" w14:textId="77777777" w:rsidTr="00164088">
        <w:tc>
          <w:tcPr>
            <w:tcW w:w="4530" w:type="dxa"/>
          </w:tcPr>
          <w:p w14:paraId="36BCD1F8" w14:textId="45754958" w:rsidR="00164088" w:rsidRPr="00980F8E" w:rsidRDefault="00C17001" w:rsidP="00AA6027">
            <w:pPr>
              <w:pStyle w:val="BodyText"/>
              <w:spacing w:before="0"/>
              <w:rPr>
                <w:rStyle w:val="Hyperlink"/>
                <w:color w:val="575757"/>
                <w:u w:val="none"/>
              </w:rPr>
            </w:pPr>
            <w:r w:rsidRPr="00980F8E">
              <w:rPr>
                <w:rStyle w:val="Hyperlink"/>
                <w:color w:val="575757"/>
                <w:u w:val="none"/>
              </w:rPr>
              <w:t>Criminal procedural matter</w:t>
            </w:r>
          </w:p>
        </w:tc>
        <w:tc>
          <w:tcPr>
            <w:tcW w:w="4530" w:type="dxa"/>
          </w:tcPr>
          <w:p w14:paraId="04CFEA75" w14:textId="2073148B" w:rsidR="00164088" w:rsidRPr="00980F8E" w:rsidRDefault="00184E28" w:rsidP="00AA6027">
            <w:pPr>
              <w:pStyle w:val="BodyText"/>
              <w:spacing w:before="0"/>
              <w:rPr>
                <w:rStyle w:val="Hyperlink"/>
                <w:color w:val="575757"/>
                <w:u w:val="none"/>
              </w:rPr>
            </w:pPr>
            <w:r>
              <w:rPr>
                <w:rStyle w:val="Hyperlink"/>
                <w:color w:val="575757"/>
                <w:u w:val="none"/>
              </w:rPr>
              <w:t xml:space="preserve">The Act defines a criminal procedural matter as a matter </w:t>
            </w:r>
            <w:r w:rsidR="00B9253E">
              <w:rPr>
                <w:rStyle w:val="Hyperlink"/>
                <w:color w:val="575757"/>
                <w:u w:val="none"/>
              </w:rPr>
              <w:t>where no evidence is to be called.</w:t>
            </w:r>
          </w:p>
        </w:tc>
      </w:tr>
      <w:tr w:rsidR="00164088" w14:paraId="39B58D81" w14:textId="77777777" w:rsidTr="00164088">
        <w:tc>
          <w:tcPr>
            <w:tcW w:w="4530" w:type="dxa"/>
          </w:tcPr>
          <w:p w14:paraId="4C80D3EB" w14:textId="7630F1FE" w:rsidR="00164088" w:rsidRPr="00980F8E" w:rsidRDefault="00C17001" w:rsidP="00AA6027">
            <w:pPr>
              <w:pStyle w:val="BodyText"/>
              <w:spacing w:before="0"/>
              <w:rPr>
                <w:rStyle w:val="Hyperlink"/>
                <w:color w:val="575757"/>
                <w:u w:val="none"/>
              </w:rPr>
            </w:pPr>
            <w:r w:rsidRPr="00980F8E">
              <w:rPr>
                <w:rStyle w:val="Hyperlink"/>
                <w:color w:val="575757"/>
                <w:u w:val="none"/>
              </w:rPr>
              <w:t>Criminal substantive matter</w:t>
            </w:r>
          </w:p>
        </w:tc>
        <w:tc>
          <w:tcPr>
            <w:tcW w:w="4530" w:type="dxa"/>
          </w:tcPr>
          <w:p w14:paraId="054EC3AE" w14:textId="41A1D231" w:rsidR="00164088" w:rsidRPr="00980F8E" w:rsidRDefault="00B9253E" w:rsidP="00AA6027">
            <w:pPr>
              <w:pStyle w:val="BodyText"/>
              <w:spacing w:before="0"/>
              <w:rPr>
                <w:rStyle w:val="Hyperlink"/>
                <w:color w:val="575757"/>
                <w:u w:val="none"/>
              </w:rPr>
            </w:pPr>
            <w:r>
              <w:rPr>
                <w:rStyle w:val="Hyperlink"/>
                <w:color w:val="575757"/>
                <w:u w:val="none"/>
              </w:rPr>
              <w:t>The Act defines a criminal substantive matter as a matter where evidence is to be called.</w:t>
            </w:r>
          </w:p>
        </w:tc>
      </w:tr>
      <w:tr w:rsidR="00164088" w14:paraId="4997243D" w14:textId="77777777" w:rsidTr="00164088">
        <w:tc>
          <w:tcPr>
            <w:tcW w:w="4530" w:type="dxa"/>
          </w:tcPr>
          <w:p w14:paraId="0502568C" w14:textId="68DBF5FC" w:rsidR="00164088" w:rsidRPr="00980F8E" w:rsidRDefault="00D97BF1" w:rsidP="00AA6027">
            <w:pPr>
              <w:pStyle w:val="BodyText"/>
              <w:spacing w:before="0"/>
              <w:rPr>
                <w:rStyle w:val="Hyperlink"/>
                <w:color w:val="575757"/>
                <w:u w:val="none"/>
              </w:rPr>
            </w:pPr>
            <w:r w:rsidRPr="00980F8E">
              <w:rPr>
                <w:rStyle w:val="Hyperlink"/>
                <w:color w:val="575757"/>
                <w:u w:val="none"/>
              </w:rPr>
              <w:t>Hearing</w:t>
            </w:r>
          </w:p>
        </w:tc>
        <w:tc>
          <w:tcPr>
            <w:tcW w:w="4530" w:type="dxa"/>
          </w:tcPr>
          <w:p w14:paraId="45BEF3AE" w14:textId="4B5090A7" w:rsidR="00164088" w:rsidRPr="00980F8E" w:rsidRDefault="00EA058D" w:rsidP="00AA6027">
            <w:pPr>
              <w:pStyle w:val="BodyText"/>
              <w:spacing w:before="0"/>
              <w:rPr>
                <w:rStyle w:val="Hyperlink"/>
                <w:color w:val="575757"/>
                <w:u w:val="none"/>
              </w:rPr>
            </w:pPr>
            <w:r>
              <w:rPr>
                <w:rStyle w:val="Hyperlink"/>
                <w:color w:val="575757"/>
                <w:u w:val="none"/>
              </w:rPr>
              <w:t>A hearing</w:t>
            </w:r>
            <w:r w:rsidR="00C06A82">
              <w:rPr>
                <w:rStyle w:val="Hyperlink"/>
                <w:color w:val="575757"/>
                <w:u w:val="none"/>
              </w:rPr>
              <w:t xml:space="preserve"> is </w:t>
            </w:r>
            <w:r w:rsidR="002F138D">
              <w:rPr>
                <w:rStyle w:val="Hyperlink"/>
                <w:color w:val="575757"/>
                <w:u w:val="none"/>
              </w:rPr>
              <w:t>a</w:t>
            </w:r>
            <w:r w:rsidR="007F50E6">
              <w:rPr>
                <w:rStyle w:val="Hyperlink"/>
                <w:color w:val="575757"/>
                <w:u w:val="none"/>
              </w:rPr>
              <w:t>n event at</w:t>
            </w:r>
            <w:r w:rsidR="002F138D">
              <w:rPr>
                <w:rStyle w:val="Hyperlink"/>
                <w:color w:val="575757"/>
                <w:u w:val="none"/>
              </w:rPr>
              <w:t xml:space="preserve"> court</w:t>
            </w:r>
            <w:r w:rsidR="00C06A82">
              <w:rPr>
                <w:rStyle w:val="Hyperlink"/>
                <w:color w:val="575757"/>
                <w:u w:val="none"/>
              </w:rPr>
              <w:t xml:space="preserve"> </w:t>
            </w:r>
            <w:r w:rsidR="002F138D">
              <w:rPr>
                <w:rStyle w:val="Hyperlink"/>
                <w:color w:val="575757"/>
                <w:u w:val="none"/>
              </w:rPr>
              <w:t>where</w:t>
            </w:r>
            <w:r w:rsidR="00B75955">
              <w:rPr>
                <w:rStyle w:val="Hyperlink"/>
                <w:color w:val="575757"/>
                <w:u w:val="none"/>
              </w:rPr>
              <w:t xml:space="preserve"> a judicial officer</w:t>
            </w:r>
            <w:r w:rsidR="00A03E7A">
              <w:rPr>
                <w:rStyle w:val="Hyperlink"/>
                <w:color w:val="575757"/>
                <w:u w:val="none"/>
              </w:rPr>
              <w:t xml:space="preserve"> decides an issue, based </w:t>
            </w:r>
            <w:r w:rsidR="00C20839">
              <w:rPr>
                <w:rStyle w:val="Hyperlink"/>
                <w:color w:val="575757"/>
                <w:u w:val="none"/>
              </w:rPr>
              <w:t>on the evidence and legal argument</w:t>
            </w:r>
            <w:r w:rsidR="00C06A82">
              <w:rPr>
                <w:rStyle w:val="Hyperlink"/>
                <w:color w:val="575757"/>
                <w:u w:val="none"/>
              </w:rPr>
              <w:t xml:space="preserve">. </w:t>
            </w:r>
            <w:r w:rsidR="00321CE4">
              <w:rPr>
                <w:rStyle w:val="Hyperlink"/>
                <w:color w:val="575757"/>
                <w:u w:val="none"/>
              </w:rPr>
              <w:t>Hearings include</w:t>
            </w:r>
            <w:r w:rsidR="007D7743">
              <w:rPr>
                <w:rStyle w:val="Hyperlink"/>
                <w:color w:val="575757"/>
                <w:u w:val="none"/>
              </w:rPr>
              <w:t xml:space="preserve"> criminal </w:t>
            </w:r>
            <w:r w:rsidR="00321CE4">
              <w:rPr>
                <w:rStyle w:val="Hyperlink"/>
                <w:color w:val="575757"/>
                <w:u w:val="none"/>
              </w:rPr>
              <w:t>and</w:t>
            </w:r>
            <w:r w:rsidR="007D7743">
              <w:rPr>
                <w:rStyle w:val="Hyperlink"/>
                <w:color w:val="575757"/>
                <w:u w:val="none"/>
              </w:rPr>
              <w:t xml:space="preserve"> civil trial</w:t>
            </w:r>
            <w:r w:rsidR="00321CE4">
              <w:rPr>
                <w:rStyle w:val="Hyperlink"/>
                <w:color w:val="575757"/>
                <w:u w:val="none"/>
              </w:rPr>
              <w:t>s</w:t>
            </w:r>
            <w:r w:rsidR="007D7743">
              <w:rPr>
                <w:rStyle w:val="Hyperlink"/>
                <w:color w:val="575757"/>
                <w:u w:val="none"/>
              </w:rPr>
              <w:t>,</w:t>
            </w:r>
            <w:r w:rsidR="00321CE4">
              <w:rPr>
                <w:rStyle w:val="Hyperlink"/>
                <w:color w:val="575757"/>
                <w:u w:val="none"/>
              </w:rPr>
              <w:t xml:space="preserve"> and</w:t>
            </w:r>
            <w:r w:rsidR="007D7743">
              <w:rPr>
                <w:rStyle w:val="Hyperlink"/>
                <w:color w:val="575757"/>
                <w:u w:val="none"/>
              </w:rPr>
              <w:t xml:space="preserve"> criminal sentencing</w:t>
            </w:r>
            <w:r w:rsidR="00321CE4">
              <w:rPr>
                <w:rStyle w:val="Hyperlink"/>
                <w:color w:val="575757"/>
                <w:u w:val="none"/>
              </w:rPr>
              <w:t>s.</w:t>
            </w:r>
            <w:r w:rsidR="007D7743">
              <w:rPr>
                <w:rStyle w:val="Hyperlink"/>
                <w:color w:val="575757"/>
                <w:u w:val="none"/>
              </w:rPr>
              <w:t xml:space="preserve"> </w:t>
            </w:r>
          </w:p>
        </w:tc>
      </w:tr>
      <w:tr w:rsidR="00B607BC" w14:paraId="287CAC4F" w14:textId="77777777" w:rsidTr="00164088">
        <w:tc>
          <w:tcPr>
            <w:tcW w:w="4530" w:type="dxa"/>
          </w:tcPr>
          <w:p w14:paraId="157E13A5" w14:textId="18681123" w:rsidR="00B607BC" w:rsidRPr="00980F8E" w:rsidRDefault="00B607BC" w:rsidP="00AA6027">
            <w:pPr>
              <w:pStyle w:val="BodyText"/>
              <w:spacing w:before="0"/>
              <w:rPr>
                <w:rStyle w:val="Hyperlink"/>
                <w:color w:val="575757"/>
                <w:u w:val="none"/>
              </w:rPr>
            </w:pPr>
            <w:r>
              <w:rPr>
                <w:rStyle w:val="Hyperlink"/>
                <w:color w:val="575757"/>
                <w:u w:val="none"/>
              </w:rPr>
              <w:t>Judicial Protocols</w:t>
            </w:r>
          </w:p>
        </w:tc>
        <w:tc>
          <w:tcPr>
            <w:tcW w:w="4530" w:type="dxa"/>
          </w:tcPr>
          <w:p w14:paraId="20C45EFC" w14:textId="6502CFAB" w:rsidR="00B607BC" w:rsidRDefault="0023012D" w:rsidP="00AA6027">
            <w:pPr>
              <w:pStyle w:val="BodyText"/>
              <w:spacing w:before="0"/>
              <w:rPr>
                <w:rStyle w:val="Hyperlink"/>
                <w:color w:val="575757"/>
                <w:u w:val="none"/>
              </w:rPr>
            </w:pPr>
            <w:r>
              <w:rPr>
                <w:rStyle w:val="Hyperlink"/>
                <w:color w:val="575757"/>
                <w:u w:val="none"/>
              </w:rPr>
              <w:t xml:space="preserve">Protocols are guides </w:t>
            </w:r>
            <w:r w:rsidR="000270BA">
              <w:rPr>
                <w:rStyle w:val="Hyperlink"/>
                <w:color w:val="575757"/>
                <w:u w:val="none"/>
              </w:rPr>
              <w:t xml:space="preserve">issued by Heads of Bench </w:t>
            </w:r>
            <w:r>
              <w:rPr>
                <w:rStyle w:val="Hyperlink"/>
                <w:color w:val="575757"/>
                <w:u w:val="none"/>
              </w:rPr>
              <w:t>on court procedure.</w:t>
            </w:r>
            <w:r w:rsidR="009D6E2F">
              <w:rPr>
                <w:rStyle w:val="Hyperlink"/>
                <w:color w:val="575757"/>
                <w:u w:val="none"/>
              </w:rPr>
              <w:t xml:space="preserve"> They are not </w:t>
            </w:r>
            <w:r w:rsidR="005932AD">
              <w:rPr>
                <w:rStyle w:val="Hyperlink"/>
                <w:color w:val="575757"/>
                <w:u w:val="none"/>
              </w:rPr>
              <w:t xml:space="preserve">legislation and are not strictly binding. </w:t>
            </w:r>
            <w:r>
              <w:rPr>
                <w:rStyle w:val="Hyperlink"/>
                <w:color w:val="575757"/>
                <w:u w:val="none"/>
              </w:rPr>
              <w:t xml:space="preserve"> </w:t>
            </w:r>
            <w:r w:rsidR="000444AC">
              <w:rPr>
                <w:rStyle w:val="Hyperlink"/>
                <w:color w:val="575757"/>
                <w:u w:val="none"/>
              </w:rPr>
              <w:t xml:space="preserve"> </w:t>
            </w:r>
          </w:p>
        </w:tc>
      </w:tr>
      <w:tr w:rsidR="00B9253E" w14:paraId="2F559910" w14:textId="77777777" w:rsidTr="00164088">
        <w:tc>
          <w:tcPr>
            <w:tcW w:w="4530" w:type="dxa"/>
          </w:tcPr>
          <w:p w14:paraId="6D002144" w14:textId="0CB5213E" w:rsidR="00B9253E" w:rsidRPr="00980F8E" w:rsidRDefault="00B9253E" w:rsidP="00AA6027">
            <w:pPr>
              <w:pStyle w:val="BodyText"/>
              <w:spacing w:before="0"/>
              <w:rPr>
                <w:rStyle w:val="Hyperlink"/>
                <w:color w:val="575757"/>
                <w:u w:val="none"/>
              </w:rPr>
            </w:pPr>
            <w:r>
              <w:rPr>
                <w:rStyle w:val="Hyperlink"/>
                <w:color w:val="575757"/>
                <w:u w:val="none"/>
              </w:rPr>
              <w:t>Proceeding</w:t>
            </w:r>
          </w:p>
        </w:tc>
        <w:tc>
          <w:tcPr>
            <w:tcW w:w="4530" w:type="dxa"/>
          </w:tcPr>
          <w:p w14:paraId="39092823" w14:textId="328ED8E5" w:rsidR="00B9253E" w:rsidRPr="00980F8E" w:rsidRDefault="00EA058D" w:rsidP="00AA6027">
            <w:pPr>
              <w:pStyle w:val="BodyText"/>
              <w:spacing w:before="0"/>
              <w:rPr>
                <w:rStyle w:val="Hyperlink"/>
                <w:color w:val="575757"/>
                <w:u w:val="none"/>
              </w:rPr>
            </w:pPr>
            <w:r>
              <w:rPr>
                <w:rStyle w:val="Hyperlink"/>
                <w:color w:val="575757"/>
                <w:u w:val="none"/>
              </w:rPr>
              <w:t xml:space="preserve">Proceeding </w:t>
            </w:r>
            <w:r w:rsidR="00FA304B">
              <w:rPr>
                <w:rStyle w:val="Hyperlink"/>
                <w:color w:val="575757"/>
                <w:u w:val="none"/>
              </w:rPr>
              <w:t>is the technical term for</w:t>
            </w:r>
            <w:r w:rsidR="00C51D5B">
              <w:rPr>
                <w:rStyle w:val="Hyperlink"/>
                <w:color w:val="575757"/>
                <w:u w:val="none"/>
              </w:rPr>
              <w:t xml:space="preserve"> a </w:t>
            </w:r>
            <w:r w:rsidR="009C48CC">
              <w:rPr>
                <w:rStyle w:val="Hyperlink"/>
                <w:color w:val="575757"/>
                <w:u w:val="none"/>
              </w:rPr>
              <w:t>court case</w:t>
            </w:r>
            <w:r w:rsidR="0087469B">
              <w:rPr>
                <w:rStyle w:val="Hyperlink"/>
                <w:color w:val="575757"/>
                <w:u w:val="none"/>
              </w:rPr>
              <w:t xml:space="preserve">. </w:t>
            </w:r>
            <w:r w:rsidR="00BC5783">
              <w:rPr>
                <w:rStyle w:val="Hyperlink"/>
                <w:color w:val="575757"/>
                <w:u w:val="none"/>
              </w:rPr>
              <w:t>Proceedings start with an</w:t>
            </w:r>
            <w:r w:rsidR="002C1E0B">
              <w:rPr>
                <w:rStyle w:val="Hyperlink"/>
                <w:color w:val="575757"/>
                <w:u w:val="none"/>
              </w:rPr>
              <w:t xml:space="preserve"> application to the court to use its power</w:t>
            </w:r>
            <w:r w:rsidR="00BC10CD">
              <w:rPr>
                <w:rStyle w:val="Hyperlink"/>
                <w:color w:val="575757"/>
                <w:u w:val="none"/>
              </w:rPr>
              <w:t xml:space="preserve"> to make </w:t>
            </w:r>
            <w:r w:rsidR="005D0591">
              <w:rPr>
                <w:rStyle w:val="Hyperlink"/>
                <w:color w:val="575757"/>
                <w:u w:val="none"/>
              </w:rPr>
              <w:t xml:space="preserve">an order: for example, to order a party to pay money, or </w:t>
            </w:r>
            <w:r w:rsidR="00AF7038">
              <w:rPr>
                <w:rStyle w:val="Hyperlink"/>
                <w:color w:val="575757"/>
                <w:u w:val="none"/>
              </w:rPr>
              <w:t>to convict and sentence a criminal defendant.</w:t>
            </w:r>
          </w:p>
        </w:tc>
      </w:tr>
      <w:tr w:rsidR="008F6729" w14:paraId="3AE08BF2" w14:textId="77777777" w:rsidTr="00164088">
        <w:tc>
          <w:tcPr>
            <w:tcW w:w="4530" w:type="dxa"/>
          </w:tcPr>
          <w:p w14:paraId="494F0D7B" w14:textId="3C37B045" w:rsidR="008F6729" w:rsidRPr="00980F8E" w:rsidRDefault="008F6729" w:rsidP="00AA6027">
            <w:pPr>
              <w:pStyle w:val="BodyText"/>
              <w:spacing w:before="0"/>
              <w:rPr>
                <w:rStyle w:val="Hyperlink"/>
                <w:color w:val="575757"/>
                <w:u w:val="none"/>
              </w:rPr>
            </w:pPr>
            <w:r w:rsidRPr="00980F8E">
              <w:rPr>
                <w:rStyle w:val="Hyperlink"/>
                <w:color w:val="575757"/>
                <w:u w:val="none"/>
              </w:rPr>
              <w:t>Remote observation</w:t>
            </w:r>
          </w:p>
        </w:tc>
        <w:tc>
          <w:tcPr>
            <w:tcW w:w="4530" w:type="dxa"/>
          </w:tcPr>
          <w:p w14:paraId="78C50F15" w14:textId="3F722866" w:rsidR="008F6729" w:rsidRPr="0027273B" w:rsidRDefault="008F6729" w:rsidP="00AA6027">
            <w:pPr>
              <w:pStyle w:val="BodyText"/>
              <w:spacing w:before="0"/>
              <w:rPr>
                <w:rStyle w:val="Hyperlink"/>
                <w:color w:val="575757"/>
                <w:u w:val="none"/>
              </w:rPr>
            </w:pPr>
            <w:r>
              <w:rPr>
                <w:rStyle w:val="Hyperlink"/>
                <w:color w:val="575757"/>
                <w:u w:val="none"/>
              </w:rPr>
              <w:t>Refers to a one-way communication where someone watches and/or listens in to a hearing from outside the courtroom but does not contribute anything to the hearing.</w:t>
            </w:r>
          </w:p>
        </w:tc>
      </w:tr>
      <w:tr w:rsidR="008F6729" w14:paraId="3CA3EF13" w14:textId="77777777" w:rsidTr="00164088">
        <w:tc>
          <w:tcPr>
            <w:tcW w:w="4530" w:type="dxa"/>
          </w:tcPr>
          <w:p w14:paraId="21C89D1C" w14:textId="565282F0" w:rsidR="008F6729" w:rsidRDefault="008F6729" w:rsidP="00734715">
            <w:pPr>
              <w:pStyle w:val="BodyText"/>
              <w:keepNext/>
              <w:keepLines/>
              <w:spacing w:before="0"/>
              <w:rPr>
                <w:rStyle w:val="Hyperlink"/>
                <w:color w:val="575757"/>
                <w:u w:val="none"/>
              </w:rPr>
            </w:pPr>
            <w:r w:rsidRPr="00980F8E">
              <w:rPr>
                <w:rStyle w:val="Hyperlink"/>
                <w:color w:val="575757"/>
                <w:u w:val="none"/>
              </w:rPr>
              <w:lastRenderedPageBreak/>
              <w:t>Remote participation</w:t>
            </w:r>
          </w:p>
        </w:tc>
        <w:tc>
          <w:tcPr>
            <w:tcW w:w="4530" w:type="dxa"/>
          </w:tcPr>
          <w:p w14:paraId="28400F9E" w14:textId="6E7AB8C4" w:rsidR="008F6729" w:rsidRDefault="008F6729" w:rsidP="00734715">
            <w:pPr>
              <w:pStyle w:val="BodyText"/>
              <w:keepNext/>
              <w:keepLines/>
              <w:spacing w:before="0"/>
              <w:rPr>
                <w:rStyle w:val="Hyperlink"/>
                <w:color w:val="575757"/>
                <w:u w:val="none"/>
              </w:rPr>
            </w:pPr>
            <w:r w:rsidRPr="0027273B">
              <w:rPr>
                <w:rStyle w:val="Hyperlink"/>
                <w:color w:val="575757"/>
                <w:u w:val="none"/>
              </w:rPr>
              <w:t xml:space="preserve">Remote participation is used as an umbrella term to describe when one or more court </w:t>
            </w:r>
            <w:r w:rsidR="00F26ACB" w:rsidRPr="00EC5D15">
              <w:rPr>
                <w:rStyle w:val="Hyperlink"/>
                <w:color w:val="575757"/>
                <w:u w:val="none"/>
              </w:rPr>
              <w:t>participants</w:t>
            </w:r>
            <w:r w:rsidRPr="00EC5D15">
              <w:rPr>
                <w:rStyle w:val="Hyperlink"/>
                <w:color w:val="575757"/>
                <w:u w:val="none"/>
              </w:rPr>
              <w:t xml:space="preserve"> </w:t>
            </w:r>
            <w:r w:rsidRPr="0027273B">
              <w:rPr>
                <w:rStyle w:val="Hyperlink"/>
                <w:color w:val="575757"/>
                <w:u w:val="none"/>
              </w:rPr>
              <w:t xml:space="preserve">participate in a court proceeding using audio-visual or audio-only </w:t>
            </w:r>
            <w:r w:rsidRPr="00EC5D15">
              <w:rPr>
                <w:rStyle w:val="Hyperlink"/>
                <w:color w:val="575757"/>
                <w:u w:val="none"/>
              </w:rPr>
              <w:t>technology</w:t>
            </w:r>
            <w:r w:rsidR="00F740C6" w:rsidRPr="00EC5D15">
              <w:rPr>
                <w:rStyle w:val="Hyperlink"/>
                <w:color w:val="575757"/>
                <w:u w:val="none"/>
              </w:rPr>
              <w:t xml:space="preserve"> instead of </w:t>
            </w:r>
            <w:r w:rsidR="00D27BF3" w:rsidRPr="00EC5D15">
              <w:rPr>
                <w:rStyle w:val="Hyperlink"/>
                <w:color w:val="575757"/>
                <w:u w:val="none"/>
              </w:rPr>
              <w:t>being there in person</w:t>
            </w:r>
            <w:r w:rsidRPr="00EC5D15">
              <w:rPr>
                <w:rStyle w:val="Hyperlink"/>
                <w:color w:val="575757"/>
                <w:u w:val="none"/>
              </w:rPr>
              <w:t>.</w:t>
            </w:r>
            <w:r w:rsidRPr="0027273B">
              <w:rPr>
                <w:rStyle w:val="Hyperlink"/>
                <w:color w:val="575757"/>
                <w:u w:val="none"/>
              </w:rPr>
              <w:t xml:space="preserve"> Where it is necessary to distinguish between audio-visual and audio-only technology, we will refer to those terms directly.</w:t>
            </w:r>
          </w:p>
        </w:tc>
      </w:tr>
      <w:tr w:rsidR="00D564C8" w14:paraId="7113617E" w14:textId="77777777" w:rsidTr="00164088">
        <w:tc>
          <w:tcPr>
            <w:tcW w:w="4530" w:type="dxa"/>
          </w:tcPr>
          <w:p w14:paraId="15699B1F" w14:textId="0AC7D1AB" w:rsidR="00D564C8" w:rsidRDefault="00D564C8" w:rsidP="00AA6027">
            <w:pPr>
              <w:pStyle w:val="BodyText"/>
              <w:spacing w:before="0"/>
              <w:rPr>
                <w:rStyle w:val="Hyperlink"/>
                <w:color w:val="575757"/>
                <w:u w:val="none"/>
              </w:rPr>
            </w:pPr>
            <w:r w:rsidRPr="00980F8E">
              <w:rPr>
                <w:rStyle w:val="Hyperlink"/>
                <w:color w:val="575757"/>
                <w:u w:val="none"/>
              </w:rPr>
              <w:t>Specialist Courts</w:t>
            </w:r>
          </w:p>
        </w:tc>
        <w:tc>
          <w:tcPr>
            <w:tcW w:w="4530" w:type="dxa"/>
          </w:tcPr>
          <w:p w14:paraId="0F70AFC2" w14:textId="2EC34EE9" w:rsidR="00D564C8" w:rsidRDefault="00D564C8" w:rsidP="00AA6027">
            <w:pPr>
              <w:pStyle w:val="BodyText"/>
              <w:spacing w:before="0"/>
              <w:rPr>
                <w:rStyle w:val="Hyperlink"/>
                <w:color w:val="575757"/>
                <w:u w:val="none"/>
              </w:rPr>
            </w:pPr>
            <w:r w:rsidRPr="00980F8E">
              <w:rPr>
                <w:rStyle w:val="Hyperlink"/>
                <w:color w:val="575757"/>
                <w:u w:val="none"/>
              </w:rPr>
              <w:t xml:space="preserve">The specialist courts are </w:t>
            </w:r>
            <w:r w:rsidRPr="00001FEE">
              <w:t>the Employment Court, the Environment Court, the Māori Appellate Court, and the Māori Land Court.</w:t>
            </w:r>
          </w:p>
        </w:tc>
      </w:tr>
    </w:tbl>
    <w:p w14:paraId="3EFD9064" w14:textId="4258392D" w:rsidR="00D15CC0" w:rsidRDefault="00EA51EA" w:rsidP="00EE2D2E">
      <w:pPr>
        <w:pStyle w:val="Heading1"/>
      </w:pPr>
      <w:bookmarkStart w:id="4" w:name="_Toc181172607"/>
      <w:r>
        <w:lastRenderedPageBreak/>
        <w:t>P</w:t>
      </w:r>
      <w:r w:rsidR="00DC2BE0">
        <w:t>urpose and scope</w:t>
      </w:r>
      <w:bookmarkEnd w:id="4"/>
      <w:r w:rsidR="00DC2BE0">
        <w:t xml:space="preserve"> </w:t>
      </w:r>
    </w:p>
    <w:p w14:paraId="706675C3" w14:textId="01C60F59" w:rsidR="00222587" w:rsidRDefault="003B4F90" w:rsidP="00EA51EA">
      <w:pPr>
        <w:pStyle w:val="Heading2"/>
      </w:pPr>
      <w:bookmarkStart w:id="5" w:name="_Toc181172608"/>
      <w:r>
        <w:t xml:space="preserve">The Ministry is </w:t>
      </w:r>
      <w:r w:rsidR="00864CFD">
        <w:t>exploring</w:t>
      </w:r>
      <w:r w:rsidR="000E01A7">
        <w:t xml:space="preserve"> </w:t>
      </w:r>
      <w:r w:rsidR="00864CFD">
        <w:t>options to change the</w:t>
      </w:r>
      <w:r w:rsidR="00715373">
        <w:t xml:space="preserve"> Act</w:t>
      </w:r>
      <w:bookmarkEnd w:id="5"/>
    </w:p>
    <w:p w14:paraId="4B19444B" w14:textId="7A37DD5F" w:rsidR="00044027" w:rsidRDefault="00044027" w:rsidP="00044027">
      <w:pPr>
        <w:pStyle w:val="Heading3"/>
      </w:pPr>
      <w:bookmarkStart w:id="6" w:name="_Toc181172609"/>
      <w:r>
        <w:t xml:space="preserve">Objective of </w:t>
      </w:r>
      <w:r w:rsidR="00CD6AE6">
        <w:t>the</w:t>
      </w:r>
      <w:r w:rsidR="00A05EC5">
        <w:t xml:space="preserve"> </w:t>
      </w:r>
      <w:r>
        <w:t>review</w:t>
      </w:r>
      <w:bookmarkEnd w:id="6"/>
    </w:p>
    <w:p w14:paraId="4C01F6D8" w14:textId="1A837E7C" w:rsidR="00ED0B23" w:rsidRPr="00ED0B23" w:rsidRDefault="000B0D07" w:rsidP="00ED0B23">
      <w:pPr>
        <w:pStyle w:val="BodyText"/>
      </w:pPr>
      <w:r>
        <w:t xml:space="preserve">The </w:t>
      </w:r>
      <w:r w:rsidR="00ED0B23">
        <w:t>key objective</w:t>
      </w:r>
      <w:r>
        <w:t xml:space="preserve"> is to</w:t>
      </w:r>
      <w:r w:rsidR="00ED0B23">
        <w:t xml:space="preserve"> identify a modern, fit-for-purpose legislative regime that enables more remote participation use, supports access to justice</w:t>
      </w:r>
      <w:r w:rsidR="00A83E61">
        <w:t>, and contributes to</w:t>
      </w:r>
      <w:r w:rsidR="00ED0B23">
        <w:t xml:space="preserve"> court efficiencies, in a way that </w:t>
      </w:r>
      <w:r w:rsidR="00880FC5">
        <w:t xml:space="preserve">is consistent with </w:t>
      </w:r>
      <w:r w:rsidR="00ED0B23">
        <w:t xml:space="preserve">the interests of justice. </w:t>
      </w:r>
    </w:p>
    <w:p w14:paraId="241935F6" w14:textId="329677AF" w:rsidR="00D17AB1" w:rsidRDefault="00550C94" w:rsidP="00412AC8">
      <w:pPr>
        <w:pStyle w:val="BodyText"/>
      </w:pPr>
      <w:r>
        <w:t>T</w:t>
      </w:r>
      <w:r w:rsidR="002D7227">
        <w:t xml:space="preserve">he Ministry has completed </w:t>
      </w:r>
      <w:r w:rsidR="00AC480C">
        <w:t>initial policy work to review the Act</w:t>
      </w:r>
      <w:r w:rsidR="000E322D">
        <w:t xml:space="preserve">. </w:t>
      </w:r>
      <w:r w:rsidR="00FB42FE">
        <w:t>We have</w:t>
      </w:r>
      <w:r w:rsidR="00820067">
        <w:t xml:space="preserve"> </w:t>
      </w:r>
      <w:r w:rsidR="000E322D">
        <w:t xml:space="preserve">identified problems and opportunities associated with </w:t>
      </w:r>
      <w:r w:rsidR="00934D29">
        <w:t xml:space="preserve">the </w:t>
      </w:r>
      <w:r w:rsidR="00820067">
        <w:t xml:space="preserve">current </w:t>
      </w:r>
      <w:r w:rsidR="00934D29">
        <w:t>Act and</w:t>
      </w:r>
      <w:r w:rsidR="00874A10">
        <w:t xml:space="preserve"> </w:t>
      </w:r>
      <w:r w:rsidR="00C24B3F">
        <w:t>potential</w:t>
      </w:r>
      <w:r w:rsidR="000E322D">
        <w:t xml:space="preserve"> </w:t>
      </w:r>
      <w:r w:rsidR="00C05C24">
        <w:t xml:space="preserve">options </w:t>
      </w:r>
      <w:r w:rsidR="00C24B3F">
        <w:t xml:space="preserve">for </w:t>
      </w:r>
      <w:r w:rsidR="00614EB9">
        <w:t xml:space="preserve">a new </w:t>
      </w:r>
      <w:r w:rsidR="00FB264E">
        <w:t>approach</w:t>
      </w:r>
      <w:r w:rsidR="00C05C24">
        <w:t>.</w:t>
      </w:r>
    </w:p>
    <w:p w14:paraId="5F811EE9" w14:textId="504BBA22" w:rsidR="00FF4F4C" w:rsidRDefault="00FF23D4" w:rsidP="0005694D">
      <w:pPr>
        <w:pStyle w:val="Heading3"/>
      </w:pPr>
      <w:bookmarkStart w:id="7" w:name="_Toc181172610"/>
      <w:r>
        <w:t xml:space="preserve">Scope of the </w:t>
      </w:r>
      <w:r w:rsidR="00E16AF1">
        <w:t>review</w:t>
      </w:r>
      <w:bookmarkEnd w:id="7"/>
    </w:p>
    <w:p w14:paraId="1FB740AC" w14:textId="55739802" w:rsidR="006D4A12" w:rsidRDefault="00C60DAD" w:rsidP="002C5759">
      <w:pPr>
        <w:pStyle w:val="BodyText"/>
      </w:pPr>
      <w:r>
        <w:t xml:space="preserve">The </w:t>
      </w:r>
      <w:r w:rsidR="00A076E1">
        <w:t xml:space="preserve">Ministry is undertaking a first principles review of the Act. </w:t>
      </w:r>
      <w:r>
        <w:t>The</w:t>
      </w:r>
      <w:r w:rsidR="00603F31">
        <w:t xml:space="preserve"> review</w:t>
      </w:r>
      <w:r>
        <w:t xml:space="preserve"> </w:t>
      </w:r>
      <w:r w:rsidR="002C003A">
        <w:t>involves a broad</w:t>
      </w:r>
      <w:r>
        <w:t xml:space="preserve"> scope</w:t>
      </w:r>
      <w:r w:rsidR="00A076E1">
        <w:t xml:space="preserve">, covering all </w:t>
      </w:r>
      <w:r w:rsidR="00195361">
        <w:t xml:space="preserve">the key features </w:t>
      </w:r>
      <w:r w:rsidR="00F65190">
        <w:t>of a remote participation regime</w:t>
      </w:r>
      <w:r w:rsidR="00D54244">
        <w:t xml:space="preserve">. This </w:t>
      </w:r>
      <w:r w:rsidR="00AD5CB4">
        <w:t xml:space="preserve">includes looking at </w:t>
      </w:r>
      <w:r w:rsidR="006E0597">
        <w:t xml:space="preserve">who can participate remotely in court proceedings, what </w:t>
      </w:r>
      <w:r w:rsidR="001D0F25">
        <w:t>‘</w:t>
      </w:r>
      <w:r w:rsidR="007337F3">
        <w:t>modes</w:t>
      </w:r>
      <w:r w:rsidR="001D0F25">
        <w:t>’ of remote participation</w:t>
      </w:r>
      <w:r w:rsidR="00DD796F">
        <w:t xml:space="preserve"> technology</w:t>
      </w:r>
      <w:r w:rsidR="001D0F25">
        <w:t xml:space="preserve"> can be used, who should make decision</w:t>
      </w:r>
      <w:r w:rsidR="00856371">
        <w:t>s</w:t>
      </w:r>
      <w:r w:rsidR="001D0F25">
        <w:t xml:space="preserve"> about remote participation use</w:t>
      </w:r>
      <w:r w:rsidR="00CB79B7">
        <w:t>,</w:t>
      </w:r>
      <w:r w:rsidR="001D0F25">
        <w:t xml:space="preserve"> and </w:t>
      </w:r>
      <w:r w:rsidR="00A416AB">
        <w:t>what</w:t>
      </w:r>
      <w:r w:rsidR="00C36AEF">
        <w:t xml:space="preserve"> </w:t>
      </w:r>
      <w:r w:rsidR="00856371">
        <w:t xml:space="preserve">factors they </w:t>
      </w:r>
      <w:r w:rsidR="00D87D3F">
        <w:t>should consider.</w:t>
      </w:r>
      <w:r w:rsidR="00856371">
        <w:t xml:space="preserve"> </w:t>
      </w:r>
    </w:p>
    <w:p w14:paraId="1A35A73D" w14:textId="517A378F" w:rsidR="00E16AF1" w:rsidRDefault="00856371" w:rsidP="00F0115E">
      <w:pPr>
        <w:pStyle w:val="BodyText"/>
      </w:pPr>
      <w:r>
        <w:t xml:space="preserve">It also involves considering </w:t>
      </w:r>
      <w:r w:rsidR="0027277E">
        <w:t xml:space="preserve">where the detailed rules </w:t>
      </w:r>
      <w:r w:rsidR="00891486">
        <w:t>on</w:t>
      </w:r>
      <w:r w:rsidR="0096704E">
        <w:t xml:space="preserve"> when </w:t>
      </w:r>
      <w:r w:rsidR="00891486">
        <w:t xml:space="preserve">to use </w:t>
      </w:r>
      <w:r w:rsidR="0096704E">
        <w:t xml:space="preserve">remote </w:t>
      </w:r>
      <w:r w:rsidR="00891486">
        <w:t>techno</w:t>
      </w:r>
      <w:r w:rsidR="002E7278">
        <w:t>logy</w:t>
      </w:r>
      <w:r w:rsidR="005F7325">
        <w:t xml:space="preserve"> should be set</w:t>
      </w:r>
      <w:r w:rsidR="00852E6D">
        <w:t xml:space="preserve"> (</w:t>
      </w:r>
      <w:r w:rsidR="00C86815">
        <w:t>e.g.</w:t>
      </w:r>
      <w:r w:rsidR="00B613DC">
        <w:t xml:space="preserve"> in</w:t>
      </w:r>
      <w:r w:rsidR="00CB2A67">
        <w:t xml:space="preserve"> </w:t>
      </w:r>
      <w:r w:rsidR="007248B1">
        <w:t>primary legislation</w:t>
      </w:r>
      <w:r w:rsidR="00211EE8">
        <w:t xml:space="preserve"> or somewhere else like Court Rules or Judicial Protocols)</w:t>
      </w:r>
      <w:r w:rsidR="00E712CD">
        <w:t xml:space="preserve"> and what </w:t>
      </w:r>
      <w:r w:rsidR="00B613DC">
        <w:t>those detailed rules should be.</w:t>
      </w:r>
      <w:r w:rsidR="006C0A75">
        <w:t xml:space="preserve"> </w:t>
      </w:r>
    </w:p>
    <w:p w14:paraId="34AF24CB" w14:textId="58B2519F" w:rsidR="006C0A75" w:rsidRPr="00E16AF1" w:rsidRDefault="00A16B20" w:rsidP="00F0115E">
      <w:pPr>
        <w:pStyle w:val="BodyText"/>
      </w:pPr>
      <w:r>
        <w:t>Options being considered include an</w:t>
      </w:r>
      <w:r w:rsidR="006C0A75">
        <w:t xml:space="preserve"> entirely new Act that takes a different approach </w:t>
      </w:r>
      <w:r w:rsidR="003D25A1">
        <w:t>to</w:t>
      </w:r>
      <w:r w:rsidR="006C0A75">
        <w:t xml:space="preserve"> the current one, or changes to the current Act.</w:t>
      </w:r>
    </w:p>
    <w:p w14:paraId="37C51680" w14:textId="18F66056" w:rsidR="00AB7397" w:rsidRPr="00AB7397" w:rsidRDefault="00AB7397" w:rsidP="00AB7397">
      <w:pPr>
        <w:pStyle w:val="Heading4"/>
      </w:pPr>
      <w:r>
        <w:t>The review is confined to considering legislative change</w:t>
      </w:r>
    </w:p>
    <w:p w14:paraId="5CE62DDF" w14:textId="3B2A6DD7" w:rsidR="0005694D" w:rsidRDefault="00936D2D" w:rsidP="0082356E">
      <w:pPr>
        <w:pStyle w:val="BodyText"/>
      </w:pPr>
      <w:r>
        <w:t>L</w:t>
      </w:r>
      <w:r w:rsidR="000B64AE">
        <w:t xml:space="preserve">egislative change is one </w:t>
      </w:r>
      <w:r w:rsidR="007C00F5">
        <w:t>of</w:t>
      </w:r>
      <w:r w:rsidR="000B64AE">
        <w:t xml:space="preserve"> </w:t>
      </w:r>
      <w:r w:rsidR="00BC1C6D">
        <w:t>many</w:t>
      </w:r>
      <w:r w:rsidR="000B64AE">
        <w:t xml:space="preserve"> </w:t>
      </w:r>
      <w:r w:rsidR="007C00F5">
        <w:t xml:space="preserve">components </w:t>
      </w:r>
      <w:r w:rsidR="000B64AE">
        <w:t xml:space="preserve">required to enable </w:t>
      </w:r>
      <w:r w:rsidR="006E4C35">
        <w:t>gr</w:t>
      </w:r>
      <w:r w:rsidR="00E7517E">
        <w:t>eater</w:t>
      </w:r>
      <w:r w:rsidR="006E4C35">
        <w:t xml:space="preserve"> </w:t>
      </w:r>
      <w:r w:rsidR="000B64AE">
        <w:t xml:space="preserve">use of remote </w:t>
      </w:r>
      <w:r w:rsidR="00A053B4">
        <w:t>participation</w:t>
      </w:r>
      <w:r w:rsidR="00C05C24">
        <w:t>. C</w:t>
      </w:r>
      <w:r>
        <w:t xml:space="preserve">hanging the </w:t>
      </w:r>
      <w:r w:rsidR="00A16B20">
        <w:t xml:space="preserve">legislation governing remote participation </w:t>
      </w:r>
      <w:r>
        <w:t>may not</w:t>
      </w:r>
      <w:r w:rsidR="00101C1B">
        <w:t>, by itself,</w:t>
      </w:r>
      <w:r>
        <w:t xml:space="preserve"> result in </w:t>
      </w:r>
      <w:r w:rsidR="0012371A">
        <w:t>significant</w:t>
      </w:r>
      <w:r w:rsidR="00B7522C">
        <w:t>ly</w:t>
      </w:r>
      <w:r w:rsidR="0012371A">
        <w:t xml:space="preserve"> </w:t>
      </w:r>
      <w:r w:rsidR="007C533A">
        <w:t>increase</w:t>
      </w:r>
      <w:r w:rsidR="00101C1B">
        <w:t>d use.</w:t>
      </w:r>
    </w:p>
    <w:p w14:paraId="036E6E21" w14:textId="698332E3" w:rsidR="00301C37" w:rsidRDefault="006641AB" w:rsidP="0082356E">
      <w:pPr>
        <w:pStyle w:val="BodyText"/>
      </w:pPr>
      <w:r>
        <w:t>We recognise that i</w:t>
      </w:r>
      <w:r w:rsidR="000B64AE">
        <w:t xml:space="preserve">nvestment in remote participation </w:t>
      </w:r>
      <w:r w:rsidR="002512C7">
        <w:t>infrastructure</w:t>
      </w:r>
      <w:r w:rsidR="00B07B6B">
        <w:t>, such as technology, facilities, resources</w:t>
      </w:r>
      <w:r w:rsidR="003100A2">
        <w:t>,</w:t>
      </w:r>
      <w:r w:rsidR="00B07B6B">
        <w:t xml:space="preserve"> and training, is also needed. </w:t>
      </w:r>
      <w:r w:rsidR="003100A2">
        <w:t>Audio-visual technology is not consistently available across all courts</w:t>
      </w:r>
      <w:r w:rsidR="005368B5">
        <w:t xml:space="preserve"> and </w:t>
      </w:r>
      <w:r w:rsidR="007E1870">
        <w:t xml:space="preserve">other </w:t>
      </w:r>
      <w:r w:rsidR="005368B5">
        <w:t>justice</w:t>
      </w:r>
      <w:r w:rsidR="00FA6DED">
        <w:t xml:space="preserve"> </w:t>
      </w:r>
      <w:r w:rsidR="005368B5">
        <w:t xml:space="preserve">sector </w:t>
      </w:r>
      <w:r w:rsidR="003100A2">
        <w:t xml:space="preserve">facilities. </w:t>
      </w:r>
      <w:r w:rsidR="00263D01">
        <w:t>E</w:t>
      </w:r>
      <w:r w:rsidR="002512C7">
        <w:t xml:space="preserve">ffective remote participation also </w:t>
      </w:r>
      <w:r w:rsidR="00405CE0">
        <w:t>depends</w:t>
      </w:r>
      <w:r w:rsidR="002512C7">
        <w:t xml:space="preserve"> on individual participants having access to </w:t>
      </w:r>
      <w:r w:rsidR="008F33E3">
        <w:t xml:space="preserve">technology and appropriate facilities in which to use it. </w:t>
      </w:r>
    </w:p>
    <w:p w14:paraId="550B9893" w14:textId="4D1020D8" w:rsidR="00A053B4" w:rsidRDefault="00BB46D8" w:rsidP="0082356E">
      <w:pPr>
        <w:pStyle w:val="BodyText"/>
      </w:pPr>
      <w:r>
        <w:t xml:space="preserve">Many options in this discussion document depend on investment in </w:t>
      </w:r>
      <w:r w:rsidR="00240409">
        <w:t>remote participation</w:t>
      </w:r>
      <w:r>
        <w:t xml:space="preserve"> infrastructure</w:t>
      </w:r>
      <w:r w:rsidR="009A43D8">
        <w:t xml:space="preserve"> </w:t>
      </w:r>
      <w:r w:rsidR="002B61CE">
        <w:t xml:space="preserve">for the benefits </w:t>
      </w:r>
      <w:r w:rsidR="00400238">
        <w:t xml:space="preserve">to be fully </w:t>
      </w:r>
      <w:r w:rsidR="00847718">
        <w:t>realised.</w:t>
      </w:r>
      <w:r w:rsidR="00E620A6">
        <w:t xml:space="preserve"> </w:t>
      </w:r>
      <w:r w:rsidR="00CD70F9">
        <w:t xml:space="preserve">The </w:t>
      </w:r>
      <w:r w:rsidR="00A053B4">
        <w:t>Ministry</w:t>
      </w:r>
      <w:r w:rsidR="00CD70F9">
        <w:t xml:space="preserve"> is working with the judiciary and justice</w:t>
      </w:r>
      <w:r w:rsidR="00FA6DED">
        <w:t xml:space="preserve"> </w:t>
      </w:r>
      <w:r w:rsidR="00CD70F9">
        <w:t xml:space="preserve">sector agencies to address </w:t>
      </w:r>
      <w:r w:rsidR="005C7A57">
        <w:t>remote participation infrastructure</w:t>
      </w:r>
      <w:r w:rsidR="00CD70F9">
        <w:t xml:space="preserve"> separatel</w:t>
      </w:r>
      <w:r w:rsidR="00D30633">
        <w:t>y.</w:t>
      </w:r>
    </w:p>
    <w:p w14:paraId="5FDDCD6F" w14:textId="6A59A8A2" w:rsidR="00AB7397" w:rsidRDefault="00A56DE8" w:rsidP="00AB7397">
      <w:pPr>
        <w:pStyle w:val="Heading4"/>
      </w:pPr>
      <w:r>
        <w:lastRenderedPageBreak/>
        <w:t>O</w:t>
      </w:r>
      <w:r w:rsidR="0069585A">
        <w:t>ther</w:t>
      </w:r>
      <w:r w:rsidR="00C37272">
        <w:t xml:space="preserve"> </w:t>
      </w:r>
      <w:r w:rsidR="00271C0E">
        <w:t xml:space="preserve">laws </w:t>
      </w:r>
      <w:r w:rsidR="009026C1">
        <w:t xml:space="preserve">that include rules </w:t>
      </w:r>
      <w:r w:rsidR="00936010">
        <w:t xml:space="preserve">about </w:t>
      </w:r>
      <w:r w:rsidR="009026C1">
        <w:t xml:space="preserve">the </w:t>
      </w:r>
      <w:r w:rsidR="00936010">
        <w:t>use</w:t>
      </w:r>
      <w:r w:rsidR="009026C1">
        <w:t xml:space="preserve"> of remote participation are not being considered in this review</w:t>
      </w:r>
    </w:p>
    <w:p w14:paraId="07C1A472" w14:textId="5334CDF3" w:rsidR="00BD68D9" w:rsidRDefault="00AE3E78" w:rsidP="0082356E">
      <w:pPr>
        <w:pStyle w:val="BodyText"/>
      </w:pPr>
      <w:r>
        <w:t>I</w:t>
      </w:r>
      <w:r w:rsidR="007C61A0">
        <w:t>n limited instances</w:t>
      </w:r>
      <w:r w:rsidR="00AD48FD">
        <w:t xml:space="preserve"> </w:t>
      </w:r>
      <w:r w:rsidR="005D7741">
        <w:t>other legislation contain</w:t>
      </w:r>
      <w:r w:rsidR="00D061B2">
        <w:t xml:space="preserve">s </w:t>
      </w:r>
      <w:r w:rsidR="005D7741">
        <w:t>rules about remote participation</w:t>
      </w:r>
      <w:r w:rsidR="003E0DB7">
        <w:t xml:space="preserve"> use</w:t>
      </w:r>
      <w:r w:rsidR="005D7741">
        <w:t xml:space="preserve">. </w:t>
      </w:r>
    </w:p>
    <w:p w14:paraId="24B2FBA6" w14:textId="7A62F0AF" w:rsidR="00BD68D9" w:rsidRDefault="00BD68D9" w:rsidP="00BD68D9">
      <w:pPr>
        <w:pStyle w:val="BodyText"/>
      </w:pPr>
      <w:r>
        <w:t xml:space="preserve">The Evidence Act 2006 and the Victims’ Rights Act 2002, also contain rules relating to </w:t>
      </w:r>
      <w:r w:rsidR="00265E97">
        <w:t xml:space="preserve">the </w:t>
      </w:r>
      <w:r>
        <w:t xml:space="preserve">use of remote participation </w:t>
      </w:r>
      <w:r w:rsidR="00265E97">
        <w:t>by</w:t>
      </w:r>
      <w:r>
        <w:t xml:space="preserve"> witnesses giving evidence, and victims.</w:t>
      </w:r>
      <w:r w:rsidR="00676FA7">
        <w:t xml:space="preserve"> </w:t>
      </w:r>
      <w:r>
        <w:t>The Trans-Tasman Proceedings Act 2010 and various court rules permit use of remote participation in certain civil hearings.</w:t>
      </w:r>
      <w:r>
        <w:rPr>
          <w:rStyle w:val="FootnoteReference"/>
        </w:rPr>
        <w:footnoteReference w:id="3"/>
      </w:r>
    </w:p>
    <w:p w14:paraId="24C60EC6" w14:textId="65CEE7B3" w:rsidR="005D7741" w:rsidRDefault="005D7741" w:rsidP="0082356E">
      <w:pPr>
        <w:pStyle w:val="BodyText"/>
      </w:pPr>
      <w:r>
        <w:t>The Ministry has considered the interaction between the</w:t>
      </w:r>
      <w:r w:rsidR="00936010">
        <w:t xml:space="preserve"> current</w:t>
      </w:r>
      <w:r>
        <w:t xml:space="preserve"> </w:t>
      </w:r>
      <w:r w:rsidR="006B00D2">
        <w:t xml:space="preserve">Act </w:t>
      </w:r>
      <w:r>
        <w:t xml:space="preserve">and </w:t>
      </w:r>
      <w:r w:rsidR="006B00D2">
        <w:t>other</w:t>
      </w:r>
      <w:r>
        <w:t xml:space="preserve"> legislation</w:t>
      </w:r>
      <w:r w:rsidR="00544ABB">
        <w:t>. However</w:t>
      </w:r>
      <w:r w:rsidR="005326AE">
        <w:t>, w</w:t>
      </w:r>
      <w:r w:rsidR="00C37272">
        <w:t xml:space="preserve">e have not proposed changes that would alter or cut across these </w:t>
      </w:r>
      <w:r w:rsidR="00A942A9">
        <w:t>specific</w:t>
      </w:r>
      <w:r w:rsidR="00C37272">
        <w:t xml:space="preserve"> regimes.</w:t>
      </w:r>
    </w:p>
    <w:p w14:paraId="6DB4D038" w14:textId="77777777" w:rsidR="000E7DFE" w:rsidRDefault="000E7DFE" w:rsidP="000E7DFE">
      <w:pPr>
        <w:pStyle w:val="Heading2"/>
      </w:pPr>
      <w:bookmarkStart w:id="8" w:name="_Toc181172611"/>
      <w:r>
        <w:t>We are seeking your feedback</w:t>
      </w:r>
      <w:bookmarkEnd w:id="8"/>
    </w:p>
    <w:p w14:paraId="4CA4F1B3" w14:textId="1411D10C" w:rsidR="000E7DFE" w:rsidRDefault="000E7DFE" w:rsidP="000E7DFE">
      <w:pPr>
        <w:pStyle w:val="BodyText"/>
      </w:pPr>
      <w:r>
        <w:t xml:space="preserve">We want to know what you think about </w:t>
      </w:r>
      <w:r w:rsidR="00984776">
        <w:t xml:space="preserve">the </w:t>
      </w:r>
      <w:r w:rsidR="00E80BC9">
        <w:t>options proposed in this document</w:t>
      </w:r>
      <w:r>
        <w:t xml:space="preserve">. The feedback we receive will be used to inform our advice to the Government on what changes to the law may be required. The options in the document are preliminary only. New options may be developed based on the feedback we receive. </w:t>
      </w:r>
    </w:p>
    <w:p w14:paraId="6ED93585" w14:textId="77777777" w:rsidR="000E7DFE" w:rsidRDefault="000E7DFE" w:rsidP="000E7DFE">
      <w:pPr>
        <w:pStyle w:val="BodyText"/>
      </w:pPr>
      <w:r>
        <w:t>We have</w:t>
      </w:r>
      <w:r w:rsidDel="00195603">
        <w:t xml:space="preserve"> </w:t>
      </w:r>
      <w:r>
        <w:t>asked a series of questions after each option to help you address the issues, but these are just prompts and you may wish to comment more generally.</w:t>
      </w:r>
    </w:p>
    <w:p w14:paraId="1DE712D3" w14:textId="77777777" w:rsidR="000E7DFE" w:rsidRDefault="000E7DFE" w:rsidP="000E7DFE">
      <w:pPr>
        <w:pStyle w:val="BodyText"/>
      </w:pPr>
      <w:r>
        <w:t>We understand that you may not have a view on every option. Please feel free to comment on any part of the discussion document that you wish.</w:t>
      </w:r>
    </w:p>
    <w:p w14:paraId="44C9E485" w14:textId="77777777" w:rsidR="000E7DFE" w:rsidRDefault="000E7DFE" w:rsidP="000E7DFE">
      <w:pPr>
        <w:pStyle w:val="Heading2"/>
      </w:pPr>
      <w:bookmarkStart w:id="9" w:name="_Toc170821237"/>
      <w:bookmarkStart w:id="10" w:name="_Toc172040868"/>
      <w:bookmarkStart w:id="11" w:name="_Toc181172612"/>
      <w:r>
        <w:t>How to have your say</w:t>
      </w:r>
      <w:bookmarkEnd w:id="9"/>
      <w:bookmarkEnd w:id="10"/>
      <w:bookmarkEnd w:id="11"/>
    </w:p>
    <w:p w14:paraId="1050A12E" w14:textId="0B73B42A" w:rsidR="000E7DFE" w:rsidRDefault="000E7DFE" w:rsidP="000E7DFE">
      <w:pPr>
        <w:pStyle w:val="BodyText"/>
      </w:pPr>
      <w:r>
        <w:t xml:space="preserve">Please submit your feedback online through the Ministry of Justice consultation hub: </w:t>
      </w:r>
      <w:hyperlink r:id="rId23" w:history="1">
        <w:r>
          <w:rPr>
            <w:rStyle w:val="Hyperlink"/>
          </w:rPr>
          <w:t>Ministry of Justice – Citizen Space</w:t>
        </w:r>
      </w:hyperlink>
      <w:r>
        <w:t xml:space="preserve"> by</w:t>
      </w:r>
      <w:r w:rsidR="0092146B">
        <w:t xml:space="preserve"> 6 December 2024</w:t>
      </w:r>
      <w:r>
        <w:t>. This site provides an easy way to provide feedback on all the proposals, or sections of the discussion document.</w:t>
      </w:r>
    </w:p>
    <w:p w14:paraId="0044138B" w14:textId="77777777" w:rsidR="000E7DFE" w:rsidRDefault="000E7DFE" w:rsidP="000E7DFE">
      <w:pPr>
        <w:pStyle w:val="BodyText"/>
      </w:pPr>
      <w:r w:rsidRPr="00D869A3">
        <w:t xml:space="preserve">You can also submit </w:t>
      </w:r>
      <w:r>
        <w:t>your views:</w:t>
      </w:r>
    </w:p>
    <w:p w14:paraId="4EAE66F4" w14:textId="77777777" w:rsidR="000E7DFE" w:rsidRDefault="000E7DFE" w:rsidP="009C22C0">
      <w:pPr>
        <w:pStyle w:val="BodyText"/>
        <w:numPr>
          <w:ilvl w:val="0"/>
          <w:numId w:val="9"/>
        </w:numPr>
      </w:pPr>
      <w:r>
        <w:t xml:space="preserve">by email to </w:t>
      </w:r>
      <w:r w:rsidRPr="001961D8">
        <w:t>courtspolicy@justice.govt.nz</w:t>
      </w:r>
    </w:p>
    <w:p w14:paraId="13B085F9" w14:textId="1BD7EA16" w:rsidR="000E7DFE" w:rsidRDefault="000E7DFE" w:rsidP="009C22C0">
      <w:pPr>
        <w:pStyle w:val="BodyText"/>
        <w:numPr>
          <w:ilvl w:val="0"/>
          <w:numId w:val="9"/>
        </w:numPr>
      </w:pPr>
      <w:r>
        <w:t>or by post to</w:t>
      </w:r>
      <w:r w:rsidR="00CC2EEE">
        <w:t>:</w:t>
      </w:r>
    </w:p>
    <w:p w14:paraId="76104F76" w14:textId="77777777" w:rsidR="000E7DFE" w:rsidRDefault="000E7DFE" w:rsidP="000E7DFE">
      <w:pPr>
        <w:pStyle w:val="BodyText"/>
        <w:ind w:left="720"/>
      </w:pPr>
      <w:r>
        <w:t>Courts System Policy</w:t>
      </w:r>
    </w:p>
    <w:p w14:paraId="6AC54FEF" w14:textId="77777777" w:rsidR="000E7DFE" w:rsidRDefault="000E7DFE" w:rsidP="000E7DFE">
      <w:pPr>
        <w:pStyle w:val="BodyText"/>
        <w:spacing w:before="0"/>
        <w:ind w:left="720"/>
      </w:pPr>
      <w:r>
        <w:t>Ministry of Justice – National Office</w:t>
      </w:r>
    </w:p>
    <w:p w14:paraId="2E987D96" w14:textId="77777777" w:rsidR="000E7DFE" w:rsidRDefault="000E7DFE" w:rsidP="000E7DFE">
      <w:pPr>
        <w:pStyle w:val="BodyText"/>
        <w:spacing w:before="0"/>
        <w:ind w:left="720"/>
      </w:pPr>
      <w:r>
        <w:t>DX SX10088</w:t>
      </w:r>
    </w:p>
    <w:p w14:paraId="2B169D6A" w14:textId="77777777" w:rsidR="000E7DFE" w:rsidRPr="00D869A3" w:rsidRDefault="000E7DFE" w:rsidP="000E7DFE">
      <w:pPr>
        <w:pStyle w:val="BodyText"/>
        <w:spacing w:before="0"/>
        <w:ind w:left="720"/>
      </w:pPr>
      <w:r>
        <w:t>Wellington</w:t>
      </w:r>
    </w:p>
    <w:p w14:paraId="1DA1AEA5" w14:textId="77777777" w:rsidR="000E7DFE" w:rsidRPr="00426B73" w:rsidRDefault="000E7DFE" w:rsidP="000E7DFE">
      <w:pPr>
        <w:pStyle w:val="BodyText"/>
      </w:pPr>
      <w:r>
        <w:t>Please feel free to share this document across your networks.</w:t>
      </w:r>
    </w:p>
    <w:p w14:paraId="5EB5C030" w14:textId="69A1AFF7" w:rsidR="000E7DFE" w:rsidRDefault="000E7DFE" w:rsidP="000E7DFE">
      <w:pPr>
        <w:pStyle w:val="Heading2"/>
      </w:pPr>
      <w:bookmarkStart w:id="12" w:name="_Toc170821238"/>
      <w:bookmarkStart w:id="13" w:name="_Toc172040869"/>
      <w:bookmarkStart w:id="14" w:name="_Toc181172613"/>
      <w:r>
        <w:lastRenderedPageBreak/>
        <w:t>What will happen to your feedback?</w:t>
      </w:r>
      <w:bookmarkEnd w:id="12"/>
      <w:bookmarkEnd w:id="13"/>
      <w:bookmarkEnd w:id="14"/>
    </w:p>
    <w:p w14:paraId="6E1915D9" w14:textId="088F85D5" w:rsidR="006F6040" w:rsidRDefault="000E7DFE" w:rsidP="000E7DFE">
      <w:pPr>
        <w:pStyle w:val="BodyText"/>
      </w:pPr>
      <w:r>
        <w:t xml:space="preserve">The Ministry of Justice will use your feedback to </w:t>
      </w:r>
      <w:r w:rsidR="006F6040">
        <w:t>help inform our advice to the Government on what changes to the law may be required.</w:t>
      </w:r>
    </w:p>
    <w:p w14:paraId="398BB0E7" w14:textId="033D06FE" w:rsidR="000E7DFE" w:rsidRDefault="000E7DFE" w:rsidP="000E7DFE">
      <w:pPr>
        <w:pStyle w:val="BodyText"/>
      </w:pPr>
      <w:r>
        <w:t>Once the Government has made decisions</w:t>
      </w:r>
      <w:r w:rsidR="0065697F">
        <w:t>,</w:t>
      </w:r>
      <w:r>
        <w:t xml:space="preserve"> the Ministry will publish a summary of feedback on our website. The summary will not include information that could identify individuals.</w:t>
      </w:r>
    </w:p>
    <w:p w14:paraId="76691D9A" w14:textId="698EC5EF" w:rsidR="00E56925" w:rsidRDefault="000E7DFE" w:rsidP="000E7DFE">
      <w:pPr>
        <w:pStyle w:val="BodyText"/>
      </w:pPr>
      <w:r>
        <w:t xml:space="preserve">Your feedback </w:t>
      </w:r>
      <w:r w:rsidR="00A006A2">
        <w:t>is subject to the</w:t>
      </w:r>
      <w:r>
        <w:t xml:space="preserve"> Official Information Act </w:t>
      </w:r>
      <w:r w:rsidR="005B7E84">
        <w:t>1982</w:t>
      </w:r>
      <w:r w:rsidR="003D1AE1">
        <w:t xml:space="preserve"> (OIA)</w:t>
      </w:r>
      <w:r>
        <w:t xml:space="preserve">. </w:t>
      </w:r>
      <w:r w:rsidR="00A006A2">
        <w:t>If your feedback is within scope of a</w:t>
      </w:r>
      <w:r w:rsidR="001022B0">
        <w:t>n OIA request for information, the Ministry is</w:t>
      </w:r>
      <w:r w:rsidR="00752F70">
        <w:t xml:space="preserve"> </w:t>
      </w:r>
      <w:r w:rsidR="00796DBC">
        <w:t>required</w:t>
      </w:r>
      <w:r w:rsidR="00037059">
        <w:t xml:space="preserve"> to release </w:t>
      </w:r>
      <w:r w:rsidR="001022B0">
        <w:t xml:space="preserve">the </w:t>
      </w:r>
      <w:r w:rsidR="002D442F">
        <w:t>information</w:t>
      </w:r>
      <w:r w:rsidR="00037059">
        <w:t xml:space="preserve"> unless </w:t>
      </w:r>
      <w:r w:rsidR="00BB5B92">
        <w:t>one of the withholding grounds of the OIA apply</w:t>
      </w:r>
      <w:r w:rsidR="00034D67">
        <w:t xml:space="preserve">. </w:t>
      </w:r>
      <w:r w:rsidR="00C5575B">
        <w:t xml:space="preserve">The Ministry can withhold personal details under the OIA, including your name and address. </w:t>
      </w:r>
    </w:p>
    <w:p w14:paraId="3F0E52A1" w14:textId="27056943" w:rsidR="000E7DFE" w:rsidRDefault="000E7DFE" w:rsidP="000E7DFE">
      <w:pPr>
        <w:pStyle w:val="BodyText"/>
      </w:pPr>
      <w:r>
        <w:t>If you do not want any information in your feedback to be released, please state this clearly and explain why. For example, some information may be commercially sensitive or personal. The Ministry will take your views into account when responding to such requests.</w:t>
      </w:r>
    </w:p>
    <w:p w14:paraId="4F4203FB" w14:textId="2213574C" w:rsidR="000E7DFE" w:rsidRDefault="000E7DFE" w:rsidP="0082356E">
      <w:pPr>
        <w:pStyle w:val="BodyText"/>
      </w:pPr>
      <w:r>
        <w:t xml:space="preserve">The Privacy Act 2020 governs how the Ministry collects and uses the personal information about you and your submission. You have the right to access and correct personal information. </w:t>
      </w:r>
    </w:p>
    <w:p w14:paraId="373AF490" w14:textId="77777777" w:rsidR="000450A0" w:rsidRDefault="000450A0" w:rsidP="000450A0">
      <w:pPr>
        <w:pStyle w:val="Heading1"/>
      </w:pPr>
      <w:bookmarkStart w:id="15" w:name="_Toc181172614"/>
      <w:r>
        <w:lastRenderedPageBreak/>
        <w:t>Context</w:t>
      </w:r>
      <w:bookmarkEnd w:id="15"/>
    </w:p>
    <w:p w14:paraId="6BC4FE38" w14:textId="77777777" w:rsidR="000450A0" w:rsidRPr="003E27CD" w:rsidRDefault="000450A0" w:rsidP="000450A0">
      <w:pPr>
        <w:pStyle w:val="Heading2"/>
      </w:pPr>
      <w:bookmarkStart w:id="16" w:name="_Toc181172615"/>
      <w:r w:rsidRPr="003E27CD">
        <w:t>The role of the courts</w:t>
      </w:r>
      <w:bookmarkEnd w:id="16"/>
    </w:p>
    <w:p w14:paraId="7F59963D" w14:textId="463C17F9" w:rsidR="000450A0" w:rsidRPr="003E27CD" w:rsidRDefault="000450A0" w:rsidP="000450A0">
      <w:r w:rsidRPr="003E27CD">
        <w:t>Policy and legislation providing for the use of remote participation in courts needs to recognise t</w:t>
      </w:r>
      <w:r>
        <w:t xml:space="preserve">he judiciary’s </w:t>
      </w:r>
      <w:r w:rsidRPr="003E27CD">
        <w:t>constitutional responsibility for the administration of justice and the fair and efficient conduct of court proceedings, including the conduct of court hearings.</w:t>
      </w:r>
    </w:p>
    <w:p w14:paraId="122EA1C3" w14:textId="32F2D15D" w:rsidR="00CD359A" w:rsidRPr="003E27CD" w:rsidRDefault="003C7CD0" w:rsidP="00CD359A">
      <w:r>
        <w:t xml:space="preserve">There are a range of ways in which </w:t>
      </w:r>
      <w:r w:rsidRPr="000D1ED7">
        <w:t>court hearings are currently conducted – on the papers,</w:t>
      </w:r>
      <w:r w:rsidR="007A1D5B">
        <w:rPr>
          <w:rStyle w:val="FootnoteReference"/>
        </w:rPr>
        <w:footnoteReference w:id="4"/>
      </w:r>
      <w:r w:rsidRPr="000D1ED7">
        <w:t xml:space="preserve"> one or more participants </w:t>
      </w:r>
      <w:r>
        <w:t xml:space="preserve">attending </w:t>
      </w:r>
      <w:r w:rsidRPr="000D1ED7">
        <w:t xml:space="preserve">remotely by audio, one or more participants </w:t>
      </w:r>
      <w:r>
        <w:t xml:space="preserve">attending </w:t>
      </w:r>
      <w:r w:rsidRPr="000D1ED7">
        <w:t xml:space="preserve">remotely by </w:t>
      </w:r>
      <w:r w:rsidR="00177D18">
        <w:t>audio-visual link</w:t>
      </w:r>
      <w:r w:rsidRPr="000D1ED7">
        <w:t>,</w:t>
      </w:r>
      <w:r>
        <w:t xml:space="preserve"> and</w:t>
      </w:r>
      <w:r w:rsidRPr="000D1ED7">
        <w:t xml:space="preserve"> fully in person. </w:t>
      </w:r>
      <w:r w:rsidR="00505B98">
        <w:t xml:space="preserve">The courts </w:t>
      </w:r>
      <w:r w:rsidR="00B517EB">
        <w:t xml:space="preserve">derive their </w:t>
      </w:r>
      <w:r w:rsidR="00F54AC2">
        <w:t xml:space="preserve">powers to </w:t>
      </w:r>
      <w:r w:rsidR="0005432F">
        <w:t xml:space="preserve">conduct hearings other than in person from the </w:t>
      </w:r>
      <w:r w:rsidR="007918AF">
        <w:t>Act and other statu</w:t>
      </w:r>
      <w:r w:rsidR="00CD359A">
        <w:t>tes, as well as by virtue of th</w:t>
      </w:r>
      <w:r w:rsidR="00AD0557">
        <w:t xml:space="preserve">eir </w:t>
      </w:r>
      <w:r w:rsidR="00CD359A" w:rsidRPr="000D1ED7">
        <w:t xml:space="preserve">inherent </w:t>
      </w:r>
      <w:r w:rsidR="006F50C4">
        <w:t>and</w:t>
      </w:r>
      <w:r w:rsidR="00CD359A" w:rsidRPr="000D1ED7">
        <w:t xml:space="preserve"> implied powers </w:t>
      </w:r>
      <w:r w:rsidR="00AD0557">
        <w:t>to control court proceedings.</w:t>
      </w:r>
      <w:r w:rsidR="00C13C60">
        <w:rPr>
          <w:rStyle w:val="FootnoteReference"/>
        </w:rPr>
        <w:footnoteReference w:id="5"/>
      </w:r>
    </w:p>
    <w:p w14:paraId="2AE59195" w14:textId="17D04DFC" w:rsidR="000450A0" w:rsidRPr="003E27CD" w:rsidRDefault="000450A0" w:rsidP="000450A0">
      <w:r w:rsidRPr="003E27CD">
        <w:t>It is the judiciary’s role to ensure a court hearing is a fair process</w:t>
      </w:r>
      <w:r>
        <w:t xml:space="preserve"> so that they can reach just decisions in accordance with the law. This includes</w:t>
      </w:r>
      <w:r w:rsidRPr="003E27CD">
        <w:t xml:space="preserve"> </w:t>
      </w:r>
      <w:r>
        <w:t>ensuring</w:t>
      </w:r>
      <w:r w:rsidRPr="003E27CD">
        <w:t xml:space="preserve"> parties are heard and </w:t>
      </w:r>
      <w:proofErr w:type="gramStart"/>
      <w:r w:rsidRPr="003E27CD">
        <w:t>understood, and</w:t>
      </w:r>
      <w:proofErr w:type="gramEnd"/>
      <w:r w:rsidRPr="003E27CD">
        <w:t xml:space="preserve"> are able to respond to what other parties say</w:t>
      </w:r>
      <w:r>
        <w:t>.</w:t>
      </w:r>
      <w:r w:rsidRPr="00027D10" w:rsidDel="00027D10">
        <w:t xml:space="preserve"> </w:t>
      </w:r>
      <w:r w:rsidRPr="003E27CD">
        <w:t xml:space="preserve">What </w:t>
      </w:r>
      <w:r>
        <w:t>a fair process</w:t>
      </w:r>
      <w:r w:rsidRPr="003E27CD">
        <w:t xml:space="preserve"> requires in a particular context, and whether remote participation can provide this, </w:t>
      </w:r>
      <w:r>
        <w:t xml:space="preserve">will </w:t>
      </w:r>
      <w:r w:rsidRPr="003E27CD">
        <w:t>depend on the nature and purpose of the hearing and the circumstances of the participants. Remote participation can enhance access to justice and effective participation in hearings for some participants. In other cases, it may hinder access to justice and participation. </w:t>
      </w:r>
    </w:p>
    <w:p w14:paraId="0EF1BF53" w14:textId="6E8CCEBB" w:rsidR="009F693A" w:rsidRDefault="000450A0" w:rsidP="00A72CBB">
      <w:r w:rsidRPr="003E27CD">
        <w:t>It is important that legislation continue</w:t>
      </w:r>
      <w:r w:rsidR="00B66253">
        <w:t>s</w:t>
      </w:r>
      <w:r w:rsidRPr="003E27CD">
        <w:t xml:space="preserve"> to provide for the use of remote participation </w:t>
      </w:r>
      <w:r>
        <w:t xml:space="preserve">in a way that ensures that </w:t>
      </w:r>
      <w:r w:rsidRPr="003E27CD">
        <w:t xml:space="preserve">court proceedings </w:t>
      </w:r>
      <w:r>
        <w:t>remain</w:t>
      </w:r>
      <w:r w:rsidRPr="003E27CD">
        <w:t xml:space="preserve"> fair.</w:t>
      </w:r>
      <w:r w:rsidR="009F693A">
        <w:t xml:space="preserve"> </w:t>
      </w:r>
    </w:p>
    <w:p w14:paraId="03C8E942" w14:textId="77777777" w:rsidR="000450A0" w:rsidRPr="003E27CD" w:rsidRDefault="000450A0" w:rsidP="000450A0">
      <w:pPr>
        <w:pStyle w:val="Heading2"/>
      </w:pPr>
      <w:bookmarkStart w:id="17" w:name="_Toc181172616"/>
      <w:r w:rsidRPr="003E27CD">
        <w:t>The New Zealand Bill of Rights Act 1990</w:t>
      </w:r>
      <w:bookmarkEnd w:id="17"/>
    </w:p>
    <w:p w14:paraId="5C8BDD6D" w14:textId="54D2C95E" w:rsidR="000450A0" w:rsidRDefault="000450A0" w:rsidP="003A621C">
      <w:r w:rsidRPr="003E27CD">
        <w:t xml:space="preserve">The New Zealand Bill of Rights Act 1990 (NZBORA) </w:t>
      </w:r>
      <w:r w:rsidR="00EB157C">
        <w:t>affirms fundamental rights that have implications</w:t>
      </w:r>
      <w:r w:rsidR="00F3294E">
        <w:t xml:space="preserve"> for the</w:t>
      </w:r>
      <w:r w:rsidR="004A65E1">
        <w:t xml:space="preserve"> </w:t>
      </w:r>
      <w:r w:rsidR="00F3294E">
        <w:t>conduct</w:t>
      </w:r>
      <w:r w:rsidR="004A65E1">
        <w:t xml:space="preserve"> </w:t>
      </w:r>
      <w:r w:rsidR="00190F6E">
        <w:t>of court</w:t>
      </w:r>
      <w:r w:rsidR="004A65E1">
        <w:t xml:space="preserve"> proceedings. It informs </w:t>
      </w:r>
      <w:r w:rsidR="00C01864">
        <w:t xml:space="preserve">the development of all legislation, including legislation </w:t>
      </w:r>
      <w:r w:rsidR="00690CE0">
        <w:t xml:space="preserve">governing </w:t>
      </w:r>
      <w:r w:rsidR="008E6385">
        <w:t>court procedure</w:t>
      </w:r>
      <w:r w:rsidR="0019357C">
        <w:t xml:space="preserve">. </w:t>
      </w:r>
      <w:r w:rsidR="00282591">
        <w:t>During court hearings</w:t>
      </w:r>
      <w:r w:rsidR="00373723">
        <w:t>, t</w:t>
      </w:r>
      <w:r w:rsidR="0019357C">
        <w:t>he j</w:t>
      </w:r>
      <w:r w:rsidR="00716047">
        <w:t>udiciary are re</w:t>
      </w:r>
      <w:r w:rsidR="00334677">
        <w:t>sponsible for giving effect to the rights protected by the NZBORA, including:</w:t>
      </w:r>
      <w:r w:rsidR="00716047">
        <w:t xml:space="preserve"> </w:t>
      </w:r>
    </w:p>
    <w:p w14:paraId="28BF71B6" w14:textId="7FD9A72E" w:rsidR="00DC1BD3" w:rsidRDefault="00DC1BD3" w:rsidP="003A621C">
      <w:pPr>
        <w:pStyle w:val="BodyText"/>
        <w:numPr>
          <w:ilvl w:val="0"/>
          <w:numId w:val="10"/>
        </w:numPr>
      </w:pPr>
      <w:r w:rsidRPr="003E27CD">
        <w:t xml:space="preserve">section 23 – the right of a person </w:t>
      </w:r>
      <w:r>
        <w:t xml:space="preserve">who has been </w:t>
      </w:r>
      <w:r w:rsidRPr="003E27CD">
        <w:t>arrested to be brought as soon as possible before a court</w:t>
      </w:r>
      <w:r w:rsidR="005535B9">
        <w:t>;</w:t>
      </w:r>
    </w:p>
    <w:p w14:paraId="5DD5BDDB" w14:textId="076519A8" w:rsidR="00DC1BD3" w:rsidRPr="003E27CD" w:rsidRDefault="00DC1BD3" w:rsidP="003A621C">
      <w:pPr>
        <w:pStyle w:val="BodyText"/>
        <w:numPr>
          <w:ilvl w:val="0"/>
          <w:numId w:val="10"/>
        </w:numPr>
      </w:pPr>
      <w:r w:rsidRPr="003E27CD">
        <w:t>section 24 – the right to consult and instruct a lawyer</w:t>
      </w:r>
      <w:r w:rsidR="005535B9">
        <w:t>;</w:t>
      </w:r>
      <w:r w:rsidRPr="003E27CD">
        <w:t xml:space="preserve"> </w:t>
      </w:r>
    </w:p>
    <w:p w14:paraId="7CBA93B5" w14:textId="1EA5E1E0" w:rsidR="000450A0" w:rsidRPr="003E27CD" w:rsidRDefault="000450A0" w:rsidP="003A621C">
      <w:pPr>
        <w:pStyle w:val="BodyText"/>
        <w:numPr>
          <w:ilvl w:val="0"/>
          <w:numId w:val="10"/>
        </w:numPr>
      </w:pPr>
      <w:r w:rsidRPr="003E27CD">
        <w:t xml:space="preserve">section 25 </w:t>
      </w:r>
      <w:r w:rsidR="003634FB" w:rsidRPr="003E27CD">
        <w:t xml:space="preserve">– </w:t>
      </w:r>
      <w:r w:rsidRPr="003E27CD">
        <w:t>the right of a person to a fair and public hearing and to be present at their trial</w:t>
      </w:r>
      <w:r>
        <w:t>;</w:t>
      </w:r>
      <w:r w:rsidR="007261FE">
        <w:t xml:space="preserve"> and</w:t>
      </w:r>
    </w:p>
    <w:p w14:paraId="28C0DF56" w14:textId="77777777" w:rsidR="000450A0" w:rsidRPr="003E27CD" w:rsidRDefault="000450A0" w:rsidP="003A621C">
      <w:pPr>
        <w:pStyle w:val="BodyText"/>
        <w:numPr>
          <w:ilvl w:val="0"/>
          <w:numId w:val="10"/>
        </w:numPr>
      </w:pPr>
      <w:r w:rsidRPr="003E27CD">
        <w:t xml:space="preserve">section 27 – the right to natural justice.   </w:t>
      </w:r>
    </w:p>
    <w:p w14:paraId="0A44C03C" w14:textId="4A947E22" w:rsidR="000450A0" w:rsidRPr="00263CDF" w:rsidRDefault="000450A0" w:rsidP="000450A0">
      <w:pPr>
        <w:pStyle w:val="BodyText"/>
      </w:pPr>
      <w:r w:rsidRPr="002117AE">
        <w:t xml:space="preserve">A key consideration </w:t>
      </w:r>
      <w:r>
        <w:t xml:space="preserve">in development of the </w:t>
      </w:r>
      <w:r w:rsidRPr="003D3095">
        <w:t xml:space="preserve">Act </w:t>
      </w:r>
      <w:r w:rsidRPr="002117AE">
        <w:t xml:space="preserve">was </w:t>
      </w:r>
      <w:r>
        <w:t>ensuring</w:t>
      </w:r>
      <w:r w:rsidRPr="002117AE">
        <w:t xml:space="preserve"> </w:t>
      </w:r>
      <w:r>
        <w:t>the use of remote technology in our courts is consistent</w:t>
      </w:r>
      <w:r w:rsidRPr="002117AE">
        <w:t xml:space="preserve"> with </w:t>
      </w:r>
      <w:r>
        <w:t>the</w:t>
      </w:r>
      <w:r w:rsidRPr="002117AE">
        <w:t xml:space="preserve"> N</w:t>
      </w:r>
      <w:r>
        <w:t>ZBORA.</w:t>
      </w:r>
    </w:p>
    <w:p w14:paraId="162A1E50" w14:textId="0D50DF6F" w:rsidR="00633E53" w:rsidRDefault="00633E53" w:rsidP="00633E53">
      <w:pPr>
        <w:pStyle w:val="Heading1"/>
      </w:pPr>
      <w:bookmarkStart w:id="18" w:name="_Toc181172617"/>
      <w:r>
        <w:lastRenderedPageBreak/>
        <w:t xml:space="preserve">Overview of the </w:t>
      </w:r>
      <w:r w:rsidR="00D675D1">
        <w:t xml:space="preserve">current </w:t>
      </w:r>
      <w:r>
        <w:t>Act</w:t>
      </w:r>
      <w:bookmarkEnd w:id="18"/>
    </w:p>
    <w:p w14:paraId="7F0C36D1" w14:textId="39CBC7C4" w:rsidR="00633E53" w:rsidRDefault="00633E53" w:rsidP="00633E53">
      <w:pPr>
        <w:pStyle w:val="Heading2"/>
      </w:pPr>
      <w:bookmarkStart w:id="19" w:name="_Toc181172618"/>
      <w:bookmarkStart w:id="20" w:name="_Ref407543361"/>
      <w:r>
        <w:t>The Courts (Remote Participation) Act</w:t>
      </w:r>
      <w:bookmarkEnd w:id="19"/>
    </w:p>
    <w:p w14:paraId="6C634DEC" w14:textId="6B99F984" w:rsidR="00E52E98" w:rsidRDefault="00512989" w:rsidP="00AB42C4">
      <w:pPr>
        <w:pStyle w:val="BodyText"/>
      </w:pPr>
      <w:r>
        <w:t xml:space="preserve">Parliament passed the Act </w:t>
      </w:r>
      <w:r w:rsidR="009C3022" w:rsidRPr="002117AE">
        <w:t xml:space="preserve">in 2010 to </w:t>
      </w:r>
      <w:r>
        <w:t>support increased use of remote participation</w:t>
      </w:r>
      <w:r w:rsidR="00CB4B22">
        <w:t xml:space="preserve"> in courts</w:t>
      </w:r>
      <w:r w:rsidR="007B0F50">
        <w:t xml:space="preserve"> and</w:t>
      </w:r>
      <w:r w:rsidR="000F09AA">
        <w:t xml:space="preserve"> provide</w:t>
      </w:r>
      <w:r>
        <w:t xml:space="preserve"> </w:t>
      </w:r>
      <w:r w:rsidR="000F09AA">
        <w:t xml:space="preserve">a strong </w:t>
      </w:r>
      <w:r w:rsidR="009C3022" w:rsidRPr="002117AE">
        <w:t>legislative basis</w:t>
      </w:r>
      <w:r w:rsidR="000F09AA">
        <w:t xml:space="preserve"> for its use</w:t>
      </w:r>
      <w:r w:rsidR="009C3022" w:rsidRPr="002117AE">
        <w:t xml:space="preserve">. </w:t>
      </w:r>
      <w:r w:rsidR="00DF2502">
        <w:t xml:space="preserve">The Act has also been used to convey Parliament’s expectations regarding the appropriate use of remote participation. </w:t>
      </w:r>
      <w:r w:rsidR="000D7ADD" w:rsidRPr="00E52E98">
        <w:t>Although remote participation technology is no longer new, th</w:t>
      </w:r>
      <w:r w:rsidR="00012969">
        <w:t>e</w:t>
      </w:r>
      <w:r w:rsidR="000D7ADD" w:rsidRPr="00E52E98">
        <w:t xml:space="preserve"> rationale </w:t>
      </w:r>
      <w:r w:rsidR="00012969">
        <w:t xml:space="preserve">for having a legislative framework </w:t>
      </w:r>
      <w:r w:rsidR="000D7ADD" w:rsidRPr="00E52E98">
        <w:t xml:space="preserve">still holds. </w:t>
      </w:r>
    </w:p>
    <w:p w14:paraId="1DABE28D" w14:textId="03C4F722" w:rsidR="004F4C3C" w:rsidRDefault="003317A3" w:rsidP="009517A2">
      <w:pPr>
        <w:pStyle w:val="BodyText"/>
      </w:pPr>
      <w:r w:rsidRPr="003317A3">
        <w:t>The Act applies to all court events, all participants, all proceeding types</w:t>
      </w:r>
      <w:r w:rsidR="003D1848">
        <w:t>,</w:t>
      </w:r>
      <w:r w:rsidRPr="003317A3">
        <w:t xml:space="preserve"> and </w:t>
      </w:r>
      <w:r w:rsidR="009708A6">
        <w:t xml:space="preserve">all </w:t>
      </w:r>
      <w:r w:rsidRPr="003317A3">
        <w:t>courts</w:t>
      </w:r>
      <w:r w:rsidR="00DF61BD">
        <w:t>.</w:t>
      </w:r>
      <w:r w:rsidRPr="003317A3">
        <w:t xml:space="preserve"> </w:t>
      </w:r>
      <w:r w:rsidR="00DF61BD">
        <w:t xml:space="preserve">The Act does </w:t>
      </w:r>
      <w:r w:rsidRPr="003317A3">
        <w:t xml:space="preserve">not </w:t>
      </w:r>
      <w:r w:rsidR="00DF61BD">
        <w:t>apply to</w:t>
      </w:r>
      <w:r w:rsidRPr="003317A3">
        <w:t xml:space="preserve"> tribunals.</w:t>
      </w:r>
      <w:r w:rsidR="00423982">
        <w:t xml:space="preserve"> It includes</w:t>
      </w:r>
      <w:r w:rsidR="00B10412">
        <w:t xml:space="preserve"> </w:t>
      </w:r>
      <w:r w:rsidR="00B10412" w:rsidRPr="00B10412">
        <w:t>rules and presumptions about</w:t>
      </w:r>
      <w:r w:rsidR="00B10412">
        <w:t xml:space="preserve"> remote participation use</w:t>
      </w:r>
      <w:r w:rsidR="00E46FBC">
        <w:t>,</w:t>
      </w:r>
      <w:r w:rsidR="00296E62">
        <w:t xml:space="preserve"> and </w:t>
      </w:r>
      <w:r w:rsidR="00B45E84">
        <w:t xml:space="preserve">criteria </w:t>
      </w:r>
      <w:r w:rsidR="0050291D">
        <w:t xml:space="preserve">that must be considered </w:t>
      </w:r>
      <w:r w:rsidR="008E255B">
        <w:t xml:space="preserve">by </w:t>
      </w:r>
      <w:r w:rsidR="001C7A5D">
        <w:t>j</w:t>
      </w:r>
      <w:r w:rsidR="008E255B">
        <w:t xml:space="preserve">udicial officers or Registrars </w:t>
      </w:r>
      <w:r w:rsidR="00E83252">
        <w:t>when they are making decisions on individual cases</w:t>
      </w:r>
      <w:r w:rsidR="00B10412">
        <w:t xml:space="preserve">. </w:t>
      </w:r>
      <w:r w:rsidR="006E3E6E" w:rsidRPr="006E3E6E">
        <w:t>T</w:t>
      </w:r>
      <w:r w:rsidR="00744CA0">
        <w:t>h</w:t>
      </w:r>
      <w:r w:rsidR="002D24C2">
        <w:t>e</w:t>
      </w:r>
      <w:r w:rsidR="00744CA0">
        <w:t>s</w:t>
      </w:r>
      <w:r w:rsidR="002D24C2">
        <w:t>e</w:t>
      </w:r>
      <w:r w:rsidR="006E3E6E" w:rsidRPr="006E3E6E">
        <w:t xml:space="preserve"> criteria include</w:t>
      </w:r>
      <w:r w:rsidR="00744CA0">
        <w:t>s</w:t>
      </w:r>
      <w:r w:rsidR="006E3E6E" w:rsidRPr="006E3E6E">
        <w:t xml:space="preserve"> the availability and quality of the </w:t>
      </w:r>
      <w:r w:rsidR="006E3E6E">
        <w:t>remote participation</w:t>
      </w:r>
      <w:r w:rsidR="006E3E6E" w:rsidRPr="006E3E6E">
        <w:t xml:space="preserve"> technology</w:t>
      </w:r>
      <w:r w:rsidR="001C7A5D">
        <w:t>,</w:t>
      </w:r>
      <w:r w:rsidR="006E3E6E" w:rsidRPr="006E3E6E">
        <w:t xml:space="preserve"> the potential impact of </w:t>
      </w:r>
      <w:r w:rsidR="004F4C3C">
        <w:t>the</w:t>
      </w:r>
      <w:r w:rsidR="006E3E6E" w:rsidRPr="006E3E6E">
        <w:t xml:space="preserve"> technology on the defendant’s fair</w:t>
      </w:r>
      <w:r w:rsidR="00B56D08">
        <w:t>-</w:t>
      </w:r>
      <w:r w:rsidR="006E3E6E" w:rsidRPr="006E3E6E">
        <w:t>trial rights</w:t>
      </w:r>
      <w:r w:rsidR="00B44A05">
        <w:t>,</w:t>
      </w:r>
      <w:r w:rsidR="006E3E6E" w:rsidRPr="006E3E6E">
        <w:t xml:space="preserve"> and </w:t>
      </w:r>
      <w:r w:rsidR="007A0FFC">
        <w:t xml:space="preserve">court </w:t>
      </w:r>
      <w:r w:rsidR="006E3E6E" w:rsidRPr="006E3E6E">
        <w:t>participants’ rights to natural justice</w:t>
      </w:r>
      <w:r w:rsidR="004F4C3C">
        <w:t>.</w:t>
      </w:r>
      <w:r w:rsidR="006E3E6E" w:rsidRPr="006E3E6E">
        <w:t xml:space="preserve"> </w:t>
      </w:r>
    </w:p>
    <w:p w14:paraId="15503106" w14:textId="1C1E5897" w:rsidR="007C44CA" w:rsidRDefault="00B65BB0" w:rsidP="009517A2">
      <w:pPr>
        <w:pStyle w:val="BodyText"/>
      </w:pPr>
      <w:r>
        <w:t xml:space="preserve">Rules differ </w:t>
      </w:r>
      <w:r w:rsidR="00757646">
        <w:t>across</w:t>
      </w:r>
      <w:r w:rsidR="00B10412" w:rsidRPr="00B10412">
        <w:t xml:space="preserve"> civil p</w:t>
      </w:r>
      <w:r>
        <w:t>roceeding</w:t>
      </w:r>
      <w:r w:rsidR="00757646">
        <w:t>s</w:t>
      </w:r>
      <w:r w:rsidR="00B10412" w:rsidRPr="00B10412">
        <w:t>, criminal procedural matter</w:t>
      </w:r>
      <w:r w:rsidR="00757646">
        <w:t>s</w:t>
      </w:r>
      <w:r w:rsidR="00B56D08">
        <w:t>,</w:t>
      </w:r>
      <w:r w:rsidR="00B10412" w:rsidRPr="00B10412">
        <w:t xml:space="preserve"> </w:t>
      </w:r>
      <w:r w:rsidR="00757646">
        <w:t>and</w:t>
      </w:r>
      <w:r w:rsidR="00B10412" w:rsidRPr="00B10412">
        <w:t xml:space="preserve"> criminal substantive matter</w:t>
      </w:r>
      <w:r w:rsidR="00757646">
        <w:t>s</w:t>
      </w:r>
      <w:r w:rsidR="00B10412" w:rsidRPr="00B10412">
        <w:t>.</w:t>
      </w:r>
      <w:r w:rsidR="00823062">
        <w:t xml:space="preserve"> </w:t>
      </w:r>
      <w:r w:rsidR="00DD05BB" w:rsidRPr="00DD05BB">
        <w:t xml:space="preserve">There is a higher threshold for the use of </w:t>
      </w:r>
      <w:r w:rsidR="007458C2">
        <w:t>remote participation</w:t>
      </w:r>
      <w:r w:rsidR="00DD05BB" w:rsidRPr="00DD05BB">
        <w:t xml:space="preserve"> technology in criminal substantive proceedings (where evidence is heard) than procedural ones</w:t>
      </w:r>
      <w:r w:rsidR="007458C2">
        <w:t>.</w:t>
      </w:r>
      <w:r w:rsidR="007A59A2">
        <w:t xml:space="preserve"> </w:t>
      </w:r>
    </w:p>
    <w:p w14:paraId="1234EF51" w14:textId="22B36868" w:rsidR="0013383D" w:rsidRDefault="0013383D" w:rsidP="009517A2">
      <w:pPr>
        <w:pStyle w:val="BodyText"/>
      </w:pPr>
      <w:r>
        <w:t xml:space="preserve">The Act states that if another enactment or court rule permits a participant to appear </w:t>
      </w:r>
      <w:r w:rsidR="000B2433">
        <w:t>using remote technology</w:t>
      </w:r>
      <w:r>
        <w:t xml:space="preserve"> in a court proceeding, then the Act must be read subject to that enactment or rule (section 16). </w:t>
      </w:r>
    </w:p>
    <w:p w14:paraId="1EB6AC0E" w14:textId="3AF3BAB8" w:rsidR="008D7183" w:rsidRDefault="008D7183" w:rsidP="008D7183">
      <w:pPr>
        <w:pStyle w:val="Heading3"/>
      </w:pPr>
      <w:bookmarkStart w:id="21" w:name="_Toc181172619"/>
      <w:r>
        <w:t xml:space="preserve">Recent </w:t>
      </w:r>
      <w:r w:rsidR="00464054">
        <w:t xml:space="preserve">targeted </w:t>
      </w:r>
      <w:r>
        <w:t>amendments to the Act</w:t>
      </w:r>
      <w:bookmarkEnd w:id="21"/>
    </w:p>
    <w:p w14:paraId="60F36196" w14:textId="02CA7FD1" w:rsidR="008D7183" w:rsidRDefault="008D7183" w:rsidP="008D7183">
      <w:pPr>
        <w:pStyle w:val="BodyText"/>
      </w:pPr>
      <w:r>
        <w:t xml:space="preserve">The Courts (Remote Participation) Amendment Act 2024 recently made the following </w:t>
      </w:r>
      <w:r w:rsidR="00C814C6">
        <w:t xml:space="preserve">targeted amendments </w:t>
      </w:r>
      <w:r>
        <w:t>to the Act:</w:t>
      </w:r>
    </w:p>
    <w:p w14:paraId="73F3A2C9" w14:textId="2334B672" w:rsidR="008D7183" w:rsidRDefault="008D7183" w:rsidP="008D7183">
      <w:pPr>
        <w:pStyle w:val="BodyText"/>
        <w:numPr>
          <w:ilvl w:val="0"/>
          <w:numId w:val="32"/>
        </w:numPr>
      </w:pPr>
      <w:r>
        <w:t>authorising the use of audio links (such as teleconferences) for criminal proceedings that defendants do not attend, and for civil proceedings (including the Family Court). This is already in effect; and</w:t>
      </w:r>
    </w:p>
    <w:p w14:paraId="64B8FD6A" w14:textId="77777777" w:rsidR="008D7183" w:rsidRDefault="008D7183" w:rsidP="008D7183">
      <w:pPr>
        <w:pStyle w:val="BodyText"/>
        <w:numPr>
          <w:ilvl w:val="0"/>
          <w:numId w:val="32"/>
        </w:numPr>
      </w:pPr>
      <w:r>
        <w:t xml:space="preserve">enacting a presumption that victims may observe a criminal trial and sentencing remotely if suitable technology is </w:t>
      </w:r>
      <w:proofErr w:type="gramStart"/>
      <w:r>
        <w:t>available</w:t>
      </w:r>
      <w:proofErr w:type="gramEnd"/>
      <w:r>
        <w:t xml:space="preserve"> and they wish to do so. This will come into effect on 2 March 2025. </w:t>
      </w:r>
    </w:p>
    <w:p w14:paraId="183CD22C" w14:textId="77777777" w:rsidR="00676FA7" w:rsidRDefault="00676FA7">
      <w:pPr>
        <w:spacing w:before="0" w:line="240" w:lineRule="auto"/>
        <w:rPr>
          <w:rFonts w:eastAsia="Times New Roman"/>
          <w:b/>
          <w:bCs/>
          <w:color w:val="0087C0"/>
          <w:sz w:val="32"/>
          <w:szCs w:val="32"/>
        </w:rPr>
      </w:pPr>
      <w:r>
        <w:br w:type="page"/>
      </w:r>
    </w:p>
    <w:p w14:paraId="164C0BD5" w14:textId="769710B4" w:rsidR="008D7183" w:rsidRDefault="0013383D" w:rsidP="00A34EA0">
      <w:pPr>
        <w:pStyle w:val="Heading3"/>
      </w:pPr>
      <w:bookmarkStart w:id="22" w:name="_Toc181172620"/>
      <w:r w:rsidRPr="00943ABC">
        <w:lastRenderedPageBreak/>
        <w:t xml:space="preserve">The Act influences how likely it is that </w:t>
      </w:r>
      <w:r w:rsidR="00943ABC" w:rsidRPr="00943ABC">
        <w:t>remote technology will be used</w:t>
      </w:r>
      <w:bookmarkEnd w:id="22"/>
    </w:p>
    <w:p w14:paraId="5990F8E4" w14:textId="53A25F8D" w:rsidR="00676FA7" w:rsidRPr="00676FA7" w:rsidRDefault="009517A2" w:rsidP="00AB42C4">
      <w:pPr>
        <w:pStyle w:val="BodyText"/>
      </w:pPr>
      <w:r>
        <w:t>J</w:t>
      </w:r>
      <w:r w:rsidRPr="00A5293C">
        <w:t xml:space="preserve">udicial officers or </w:t>
      </w:r>
      <w:r>
        <w:t>R</w:t>
      </w:r>
      <w:r w:rsidRPr="00A5293C">
        <w:t xml:space="preserve">egistrars </w:t>
      </w:r>
      <w:r>
        <w:t>make final decisions</w:t>
      </w:r>
      <w:r w:rsidRPr="00A5293C">
        <w:t xml:space="preserve"> </w:t>
      </w:r>
      <w:r>
        <w:t>in</w:t>
      </w:r>
      <w:r w:rsidRPr="00A5293C">
        <w:t xml:space="preserve"> individual cases</w:t>
      </w:r>
      <w:r w:rsidR="007458C2">
        <w:t>.</w:t>
      </w:r>
      <w:r>
        <w:t xml:space="preserve"> </w:t>
      </w:r>
      <w:r w:rsidR="007458C2">
        <w:t>However,</w:t>
      </w:r>
      <w:r w:rsidR="00DD05BB">
        <w:t xml:space="preserve"> the </w:t>
      </w:r>
      <w:r w:rsidR="00591D88">
        <w:t>Act</w:t>
      </w:r>
      <w:r w:rsidR="007A65B4">
        <w:t xml:space="preserve"> </w:t>
      </w:r>
      <w:r w:rsidR="00DA35DB">
        <w:t>influence</w:t>
      </w:r>
      <w:r w:rsidR="00591D88">
        <w:t>s</w:t>
      </w:r>
      <w:r w:rsidR="00DA35DB">
        <w:t xml:space="preserve"> how likely </w:t>
      </w:r>
      <w:r w:rsidR="00D23400">
        <w:t>it is that remote participation will be used</w:t>
      </w:r>
      <w:r w:rsidR="007458C2">
        <w:t xml:space="preserve">, as summarised </w:t>
      </w:r>
      <w:r w:rsidR="00776FDC">
        <w:t>in this table</w:t>
      </w:r>
      <w:r w:rsidR="007458C2">
        <w:t>:</w:t>
      </w:r>
    </w:p>
    <w:p w14:paraId="5778A0E5" w14:textId="77777777" w:rsidR="00676FA7" w:rsidRPr="00676FA7" w:rsidRDefault="00676FA7" w:rsidP="00676FA7">
      <w:pPr>
        <w:pStyle w:val="BodyText"/>
        <w:spacing w:before="0"/>
        <w:rPr>
          <w:sz w:val="10"/>
          <w:szCs w:val="10"/>
        </w:rPr>
      </w:pPr>
    </w:p>
    <w:tbl>
      <w:tblPr>
        <w:tblStyle w:val="TableGrid"/>
        <w:tblW w:w="9923" w:type="dxa"/>
        <w:tblInd w:w="-289" w:type="dxa"/>
        <w:tblLayout w:type="fixed"/>
        <w:tblLook w:val="06A0" w:firstRow="1" w:lastRow="0" w:firstColumn="1" w:lastColumn="0" w:noHBand="1" w:noVBand="1"/>
      </w:tblPr>
      <w:tblGrid>
        <w:gridCol w:w="1560"/>
        <w:gridCol w:w="1418"/>
        <w:gridCol w:w="2976"/>
        <w:gridCol w:w="3969"/>
      </w:tblGrid>
      <w:tr w:rsidR="00D56A71" w:rsidRPr="00FE2E21" w14:paraId="31D02AFB" w14:textId="77777777" w:rsidTr="00676FA7">
        <w:trPr>
          <w:trHeight w:val="300"/>
        </w:trPr>
        <w:tc>
          <w:tcPr>
            <w:tcW w:w="1560" w:type="dxa"/>
          </w:tcPr>
          <w:p w14:paraId="3102276F" w14:textId="312EA95E" w:rsidR="00D56A71" w:rsidRPr="00B00D04" w:rsidRDefault="00D56A71" w:rsidP="00D56A71">
            <w:pPr>
              <w:pStyle w:val="11Numbered"/>
              <w:numPr>
                <w:ilvl w:val="1"/>
                <w:numId w:val="0"/>
              </w:numPr>
              <w:rPr>
                <w:rFonts w:ascii="Arial" w:hAnsi="Arial"/>
                <w:b/>
                <w:color w:val="5F5F5F" w:themeColor="accent6" w:themeShade="BF"/>
                <w:sz w:val="22"/>
              </w:rPr>
            </w:pPr>
            <w:r w:rsidRPr="00B00D04">
              <w:rPr>
                <w:rFonts w:ascii="Arial" w:hAnsi="Arial"/>
                <w:b/>
                <w:color w:val="5F5F5F" w:themeColor="accent6" w:themeShade="BF"/>
                <w:sz w:val="22"/>
              </w:rPr>
              <w:t xml:space="preserve">Likelihood of </w:t>
            </w:r>
            <w:r w:rsidR="00EB2804" w:rsidRPr="00B00D04">
              <w:rPr>
                <w:rFonts w:ascii="Arial" w:hAnsi="Arial"/>
                <w:b/>
                <w:color w:val="5F5F5F" w:themeColor="accent6" w:themeShade="BF"/>
                <w:sz w:val="22"/>
              </w:rPr>
              <w:t xml:space="preserve">remote participation </w:t>
            </w:r>
          </w:p>
        </w:tc>
        <w:tc>
          <w:tcPr>
            <w:tcW w:w="1418" w:type="dxa"/>
          </w:tcPr>
          <w:p w14:paraId="3AAFAB6F" w14:textId="77777777" w:rsidR="00D56A71" w:rsidRPr="00B00D04" w:rsidRDefault="00D56A71" w:rsidP="00D56A71">
            <w:pPr>
              <w:pStyle w:val="11Numbered"/>
              <w:numPr>
                <w:ilvl w:val="1"/>
                <w:numId w:val="0"/>
              </w:numPr>
              <w:rPr>
                <w:rFonts w:ascii="Arial" w:hAnsi="Arial"/>
                <w:b/>
                <w:color w:val="5F5F5F" w:themeColor="accent6" w:themeShade="BF"/>
                <w:sz w:val="22"/>
              </w:rPr>
            </w:pPr>
            <w:r w:rsidRPr="00B00D04">
              <w:rPr>
                <w:rFonts w:ascii="Arial" w:hAnsi="Arial"/>
                <w:b/>
                <w:color w:val="5F5F5F" w:themeColor="accent6" w:themeShade="BF"/>
                <w:sz w:val="22"/>
              </w:rPr>
              <w:t>Type of matter</w:t>
            </w:r>
          </w:p>
        </w:tc>
        <w:tc>
          <w:tcPr>
            <w:tcW w:w="2976" w:type="dxa"/>
          </w:tcPr>
          <w:p w14:paraId="0050A090" w14:textId="084B965B" w:rsidR="00D56A71" w:rsidRPr="00B00D04" w:rsidRDefault="00A6631E" w:rsidP="00D56A71">
            <w:pPr>
              <w:pStyle w:val="11Numbered"/>
              <w:numPr>
                <w:ilvl w:val="1"/>
                <w:numId w:val="0"/>
              </w:numPr>
              <w:rPr>
                <w:rFonts w:ascii="Arial" w:hAnsi="Arial"/>
                <w:b/>
                <w:color w:val="5F5F5F" w:themeColor="accent6" w:themeShade="BF"/>
                <w:sz w:val="22"/>
              </w:rPr>
            </w:pPr>
            <w:r w:rsidRPr="00B00D04">
              <w:rPr>
                <w:rFonts w:ascii="Arial" w:hAnsi="Arial"/>
                <w:b/>
                <w:color w:val="5F5F5F" w:themeColor="accent6" w:themeShade="BF"/>
                <w:sz w:val="22"/>
              </w:rPr>
              <w:t>P</w:t>
            </w:r>
            <w:r w:rsidR="00D56A71" w:rsidRPr="00B00D04">
              <w:rPr>
                <w:rFonts w:ascii="Arial" w:hAnsi="Arial"/>
                <w:b/>
                <w:color w:val="5F5F5F" w:themeColor="accent6" w:themeShade="BF"/>
                <w:sz w:val="22"/>
              </w:rPr>
              <w:t>resumption or discretion</w:t>
            </w:r>
          </w:p>
        </w:tc>
        <w:tc>
          <w:tcPr>
            <w:tcW w:w="3969" w:type="dxa"/>
          </w:tcPr>
          <w:p w14:paraId="302C629F" w14:textId="77777777" w:rsidR="00D56A71" w:rsidRPr="00B00D04" w:rsidRDefault="00D56A71" w:rsidP="00D56A71">
            <w:pPr>
              <w:pStyle w:val="11Numbered"/>
              <w:numPr>
                <w:ilvl w:val="1"/>
                <w:numId w:val="0"/>
              </w:numPr>
              <w:rPr>
                <w:rFonts w:ascii="Arial" w:hAnsi="Arial"/>
                <w:b/>
                <w:color w:val="5F5F5F" w:themeColor="accent6" w:themeShade="BF"/>
                <w:sz w:val="22"/>
              </w:rPr>
            </w:pPr>
            <w:r w:rsidRPr="00B00D04">
              <w:rPr>
                <w:rFonts w:ascii="Arial" w:hAnsi="Arial"/>
                <w:b/>
                <w:color w:val="5F5F5F" w:themeColor="accent6" w:themeShade="BF"/>
                <w:sz w:val="22"/>
              </w:rPr>
              <w:t>Key qualifications</w:t>
            </w:r>
          </w:p>
        </w:tc>
      </w:tr>
      <w:tr w:rsidR="00D56A71" w:rsidRPr="00FE2E21" w14:paraId="2479072A" w14:textId="77777777" w:rsidTr="00676FA7">
        <w:trPr>
          <w:trHeight w:val="300"/>
        </w:trPr>
        <w:tc>
          <w:tcPr>
            <w:tcW w:w="1560" w:type="dxa"/>
          </w:tcPr>
          <w:p w14:paraId="1A0DB069" w14:textId="77777777" w:rsidR="00D56A71"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High</w:t>
            </w:r>
          </w:p>
        </w:tc>
        <w:tc>
          <w:tcPr>
            <w:tcW w:w="1418" w:type="dxa"/>
          </w:tcPr>
          <w:p w14:paraId="1A355BBA" w14:textId="77777777" w:rsidR="00D56A71"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Criminal procedural matter (except sentencing)</w:t>
            </w:r>
          </w:p>
        </w:tc>
        <w:tc>
          <w:tcPr>
            <w:tcW w:w="2976" w:type="dxa"/>
          </w:tcPr>
          <w:p w14:paraId="3C5ED08B" w14:textId="77777777" w:rsidR="00D56A71"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 xml:space="preserve">AVL </w:t>
            </w:r>
            <w:r w:rsidRPr="00B00D04">
              <w:rPr>
                <w:rFonts w:ascii="Arial" w:hAnsi="Arial"/>
                <w:i/>
                <w:color w:val="5F5F5F" w:themeColor="accent6" w:themeShade="BF"/>
                <w:sz w:val="22"/>
              </w:rPr>
              <w:t>must</w:t>
            </w:r>
            <w:r w:rsidRPr="00B00D04">
              <w:rPr>
                <w:rFonts w:ascii="Arial" w:hAnsi="Arial"/>
                <w:color w:val="5F5F5F" w:themeColor="accent6" w:themeShade="BF"/>
                <w:sz w:val="22"/>
              </w:rPr>
              <w:t xml:space="preserve"> be used</w:t>
            </w:r>
            <w:r w:rsidR="002410A1" w:rsidRPr="00B00D04">
              <w:rPr>
                <w:rFonts w:ascii="Arial" w:hAnsi="Arial"/>
                <w:color w:val="5F5F5F" w:themeColor="accent6" w:themeShade="BF"/>
                <w:sz w:val="22"/>
              </w:rPr>
              <w:t xml:space="preserve"> for defendants in custody</w:t>
            </w:r>
            <w:r w:rsidR="007F5811" w:rsidRPr="00B00D04">
              <w:rPr>
                <w:rFonts w:ascii="Arial" w:hAnsi="Arial"/>
                <w:color w:val="5F5F5F" w:themeColor="accent6" w:themeShade="BF"/>
                <w:sz w:val="22"/>
              </w:rPr>
              <w:t xml:space="preserve"> and </w:t>
            </w:r>
            <w:r w:rsidR="007F5811" w:rsidRPr="00B00D04">
              <w:rPr>
                <w:rFonts w:ascii="Arial" w:hAnsi="Arial"/>
                <w:i/>
                <w:color w:val="5F5F5F" w:themeColor="accent6" w:themeShade="BF"/>
                <w:sz w:val="22"/>
              </w:rPr>
              <w:t>may</w:t>
            </w:r>
            <w:r w:rsidR="007F5811" w:rsidRPr="00B00D04">
              <w:rPr>
                <w:rFonts w:ascii="Arial" w:hAnsi="Arial"/>
                <w:color w:val="5F5F5F" w:themeColor="accent6" w:themeShade="BF"/>
                <w:sz w:val="22"/>
              </w:rPr>
              <w:t xml:space="preserve"> be used for other parti</w:t>
            </w:r>
            <w:r w:rsidR="003C1DAA" w:rsidRPr="00B00D04">
              <w:rPr>
                <w:rFonts w:ascii="Arial" w:hAnsi="Arial"/>
                <w:color w:val="5F5F5F" w:themeColor="accent6" w:themeShade="BF"/>
                <w:sz w:val="22"/>
              </w:rPr>
              <w:t>cipants</w:t>
            </w:r>
            <w:r w:rsidR="00BC5257" w:rsidRPr="00B00D04">
              <w:rPr>
                <w:rFonts w:ascii="Arial" w:hAnsi="Arial"/>
                <w:color w:val="5F5F5F" w:themeColor="accent6" w:themeShade="BF"/>
                <w:sz w:val="22"/>
              </w:rPr>
              <w:t>.</w:t>
            </w:r>
          </w:p>
          <w:p w14:paraId="0C0CAF29" w14:textId="4A3AE037" w:rsidR="00D56A71" w:rsidRPr="00B00D04" w:rsidRDefault="00FC1135"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 xml:space="preserve">AL </w:t>
            </w:r>
            <w:r w:rsidRPr="00B00D04">
              <w:rPr>
                <w:rFonts w:ascii="Arial" w:hAnsi="Arial"/>
                <w:i/>
                <w:color w:val="5F5F5F" w:themeColor="accent6" w:themeShade="BF"/>
                <w:sz w:val="22"/>
              </w:rPr>
              <w:t>may</w:t>
            </w:r>
            <w:r w:rsidRPr="00B00D04">
              <w:rPr>
                <w:rFonts w:ascii="Arial" w:hAnsi="Arial"/>
                <w:color w:val="5F5F5F" w:themeColor="accent6" w:themeShade="BF"/>
                <w:sz w:val="22"/>
              </w:rPr>
              <w:t xml:space="preserve"> be used</w:t>
            </w:r>
            <w:r w:rsidR="00BC0956" w:rsidRPr="00B00D04">
              <w:rPr>
                <w:rFonts w:ascii="Arial" w:hAnsi="Arial"/>
                <w:color w:val="5F5F5F" w:themeColor="accent6" w:themeShade="BF"/>
                <w:sz w:val="22"/>
              </w:rPr>
              <w:t xml:space="preserve"> if the defendant is not</w:t>
            </w:r>
            <w:r w:rsidR="00D53BE2" w:rsidRPr="00B00D04">
              <w:rPr>
                <w:rFonts w:ascii="Arial" w:hAnsi="Arial"/>
                <w:color w:val="5F5F5F" w:themeColor="accent6" w:themeShade="BF"/>
                <w:sz w:val="22"/>
              </w:rPr>
              <w:t xml:space="preserve"> attending</w:t>
            </w:r>
            <w:r w:rsidR="00306044" w:rsidRPr="00B00D04">
              <w:rPr>
                <w:rFonts w:ascii="Arial" w:hAnsi="Arial"/>
                <w:color w:val="5F5F5F" w:themeColor="accent6" w:themeShade="BF"/>
                <w:sz w:val="22"/>
              </w:rPr>
              <w:t>.</w:t>
            </w:r>
          </w:p>
        </w:tc>
        <w:tc>
          <w:tcPr>
            <w:tcW w:w="3969" w:type="dxa"/>
          </w:tcPr>
          <w:p w14:paraId="5DA88166" w14:textId="4BD55663" w:rsidR="00D56A71" w:rsidRPr="00B00D04" w:rsidRDefault="006753A0" w:rsidP="00D56A71">
            <w:pPr>
              <w:pStyle w:val="11Numbered"/>
              <w:numPr>
                <w:ilvl w:val="1"/>
                <w:numId w:val="0"/>
              </w:numPr>
              <w:rPr>
                <w:rFonts w:ascii="Arial" w:hAnsi="Arial"/>
                <w:i/>
                <w:color w:val="5F5F5F" w:themeColor="accent6" w:themeShade="BF"/>
                <w:sz w:val="22"/>
              </w:rPr>
            </w:pPr>
            <w:r w:rsidRPr="00B00D04">
              <w:rPr>
                <w:rFonts w:ascii="Arial" w:hAnsi="Arial"/>
                <w:color w:val="5F5F5F" w:themeColor="accent6" w:themeShade="BF"/>
                <w:sz w:val="22"/>
              </w:rPr>
              <w:t xml:space="preserve">Sections </w:t>
            </w:r>
            <w:hyperlink r:id="rId24" w:history="1">
              <w:r w:rsidR="00F60503" w:rsidRPr="00F60503">
                <w:rPr>
                  <w:rStyle w:val="Hyperlink"/>
                  <w:rFonts w:ascii="Arial" w:hAnsi="Arial"/>
                  <w:sz w:val="22"/>
                </w:rPr>
                <w:t>5</w:t>
              </w:r>
            </w:hyperlink>
            <w:r w:rsidRPr="00B00D04">
              <w:rPr>
                <w:rFonts w:ascii="Arial" w:hAnsi="Arial"/>
                <w:color w:val="5F5F5F" w:themeColor="accent6" w:themeShade="BF"/>
                <w:sz w:val="22"/>
              </w:rPr>
              <w:t xml:space="preserve"> and </w:t>
            </w:r>
            <w:hyperlink r:id="rId25" w:history="1">
              <w:r w:rsidR="00AC528D" w:rsidRPr="00AC528D">
                <w:rPr>
                  <w:rStyle w:val="Hyperlink"/>
                  <w:rFonts w:ascii="Arial" w:hAnsi="Arial"/>
                  <w:sz w:val="22"/>
                </w:rPr>
                <w:t>6</w:t>
              </w:r>
            </w:hyperlink>
            <w:r w:rsidRPr="00B00D04">
              <w:rPr>
                <w:rFonts w:ascii="Arial" w:hAnsi="Arial"/>
                <w:color w:val="5F5F5F" w:themeColor="accent6" w:themeShade="BF"/>
                <w:sz w:val="22"/>
              </w:rPr>
              <w:t xml:space="preserve"> criteria must be considered</w:t>
            </w:r>
            <w:r w:rsidR="00D5751C" w:rsidRPr="00B00D04">
              <w:rPr>
                <w:rFonts w:ascii="Arial" w:hAnsi="Arial"/>
                <w:color w:val="5F5F5F" w:themeColor="accent6" w:themeShade="BF"/>
                <w:sz w:val="22"/>
              </w:rPr>
              <w:t>,</w:t>
            </w:r>
            <w:r w:rsidR="00767C2D" w:rsidRPr="00B00D04">
              <w:rPr>
                <w:rFonts w:ascii="Arial" w:hAnsi="Arial"/>
                <w:color w:val="5F5F5F" w:themeColor="accent6" w:themeShade="BF"/>
                <w:sz w:val="22"/>
              </w:rPr>
              <w:t xml:space="preserve"> and use must not be contrary to the interests of justice</w:t>
            </w:r>
            <w:r w:rsidR="00021816" w:rsidRPr="00B00D04">
              <w:rPr>
                <w:rFonts w:ascii="Arial" w:hAnsi="Arial"/>
                <w:color w:val="5F5F5F" w:themeColor="accent6" w:themeShade="BF"/>
                <w:sz w:val="22"/>
              </w:rPr>
              <w:t>.</w:t>
            </w:r>
            <w:r w:rsidR="00DD5A1B" w:rsidRPr="00B00D04">
              <w:rPr>
                <w:rFonts w:ascii="Arial" w:hAnsi="Arial"/>
                <w:color w:val="5F5F5F" w:themeColor="accent6" w:themeShade="BF"/>
                <w:sz w:val="22"/>
              </w:rPr>
              <w:t xml:space="preserve"> </w:t>
            </w:r>
            <w:r w:rsidR="00B3491C" w:rsidRPr="00B00D04">
              <w:rPr>
                <w:rFonts w:ascii="Arial" w:hAnsi="Arial"/>
                <w:color w:val="5F5F5F" w:themeColor="accent6" w:themeShade="BF"/>
                <w:sz w:val="22"/>
              </w:rPr>
              <w:t xml:space="preserve">For AVL, the </w:t>
            </w:r>
            <w:r w:rsidR="00D5751C" w:rsidRPr="00B00D04">
              <w:rPr>
                <w:rFonts w:ascii="Arial" w:hAnsi="Arial"/>
                <w:color w:val="5F5F5F" w:themeColor="accent6" w:themeShade="BF"/>
                <w:sz w:val="22"/>
              </w:rPr>
              <w:t>required technology must be available.</w:t>
            </w:r>
            <w:r w:rsidR="00DD5A1B" w:rsidRPr="00B00D04">
              <w:rPr>
                <w:rFonts w:ascii="Arial" w:hAnsi="Arial"/>
                <w:color w:val="5F5F5F" w:themeColor="accent6" w:themeShade="BF"/>
                <w:sz w:val="22"/>
              </w:rPr>
              <w:t xml:space="preserve"> </w:t>
            </w:r>
          </w:p>
        </w:tc>
      </w:tr>
      <w:tr w:rsidR="00D56A71" w:rsidRPr="00FE2E21" w14:paraId="7EB541E0" w14:textId="77777777" w:rsidTr="00676FA7">
        <w:trPr>
          <w:trHeight w:val="300"/>
        </w:trPr>
        <w:tc>
          <w:tcPr>
            <w:tcW w:w="1560" w:type="dxa"/>
            <w:vMerge w:val="restart"/>
          </w:tcPr>
          <w:p w14:paraId="52149951" w14:textId="77777777" w:rsidR="00D56A71" w:rsidRPr="00B00D04" w:rsidRDefault="00D56A71" w:rsidP="00D56A71">
            <w:pPr>
              <w:pStyle w:val="11Numbered"/>
              <w:numPr>
                <w:ilvl w:val="1"/>
                <w:numId w:val="0"/>
              </w:numPr>
              <w:rPr>
                <w:rFonts w:ascii="Arial" w:hAnsi="Arial"/>
                <w:color w:val="5F5F5F" w:themeColor="accent6" w:themeShade="BF"/>
                <w:sz w:val="22"/>
              </w:rPr>
            </w:pPr>
          </w:p>
        </w:tc>
        <w:tc>
          <w:tcPr>
            <w:tcW w:w="1418" w:type="dxa"/>
          </w:tcPr>
          <w:p w14:paraId="7B4AA811" w14:textId="77777777" w:rsidR="00D56A71"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Sentencing</w:t>
            </w:r>
          </w:p>
        </w:tc>
        <w:tc>
          <w:tcPr>
            <w:tcW w:w="2976" w:type="dxa"/>
          </w:tcPr>
          <w:p w14:paraId="40840344" w14:textId="1ABD73F6" w:rsidR="002B5148"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 xml:space="preserve">AVL </w:t>
            </w:r>
            <w:r w:rsidRPr="00B00D04">
              <w:rPr>
                <w:rFonts w:ascii="Arial" w:hAnsi="Arial"/>
                <w:i/>
                <w:color w:val="5F5F5F" w:themeColor="accent6" w:themeShade="BF"/>
                <w:sz w:val="22"/>
              </w:rPr>
              <w:t>may</w:t>
            </w:r>
            <w:r w:rsidRPr="00B00D04">
              <w:rPr>
                <w:rFonts w:ascii="Arial" w:hAnsi="Arial"/>
                <w:color w:val="5F5F5F" w:themeColor="accent6" w:themeShade="BF"/>
                <w:sz w:val="22"/>
              </w:rPr>
              <w:t xml:space="preserve"> be used</w:t>
            </w:r>
            <w:r w:rsidR="0072771A" w:rsidRPr="00B00D04">
              <w:rPr>
                <w:rFonts w:ascii="Arial" w:hAnsi="Arial"/>
                <w:color w:val="5F5F5F" w:themeColor="accent6" w:themeShade="BF"/>
                <w:sz w:val="22"/>
              </w:rPr>
              <w:t xml:space="preserve"> </w:t>
            </w:r>
            <w:r w:rsidR="005D6D0D" w:rsidRPr="00B00D04">
              <w:rPr>
                <w:rFonts w:ascii="Arial" w:hAnsi="Arial"/>
                <w:color w:val="5F5F5F" w:themeColor="accent6" w:themeShade="BF"/>
                <w:sz w:val="22"/>
              </w:rPr>
              <w:t>for defendants in custody</w:t>
            </w:r>
            <w:r w:rsidR="00A54004">
              <w:rPr>
                <w:rFonts w:ascii="Arial" w:hAnsi="Arial"/>
                <w:color w:val="5F5F5F" w:themeColor="accent6" w:themeShade="BF"/>
                <w:sz w:val="22"/>
              </w:rPr>
              <w:t>.</w:t>
            </w:r>
            <w:r w:rsidR="002B5148" w:rsidRPr="00B00D04">
              <w:rPr>
                <w:rStyle w:val="FootnoteReference"/>
                <w:rFonts w:ascii="Arial" w:hAnsi="Arial"/>
                <w:color w:val="5F5F5F" w:themeColor="accent6" w:themeShade="BF"/>
                <w:sz w:val="22"/>
              </w:rPr>
              <w:footnoteReference w:id="6"/>
            </w:r>
            <w:r w:rsidR="0074659C" w:rsidRPr="00B00D04">
              <w:rPr>
                <w:rFonts w:ascii="Arial" w:hAnsi="Arial"/>
                <w:color w:val="5F5F5F" w:themeColor="accent6" w:themeShade="BF"/>
                <w:sz w:val="22"/>
              </w:rPr>
              <w:t xml:space="preserve"> </w:t>
            </w:r>
          </w:p>
          <w:p w14:paraId="7A1E86BD" w14:textId="24F455EF" w:rsidR="00D56A71" w:rsidRPr="00B00D04" w:rsidRDefault="00D56A71" w:rsidP="00D56A71">
            <w:pPr>
              <w:pStyle w:val="11Numbered"/>
              <w:numPr>
                <w:ilvl w:val="1"/>
                <w:numId w:val="0"/>
              </w:numPr>
              <w:rPr>
                <w:rFonts w:ascii="Arial" w:hAnsi="Arial"/>
                <w:color w:val="5F5F5F" w:themeColor="accent6" w:themeShade="BF"/>
                <w:sz w:val="22"/>
              </w:rPr>
            </w:pPr>
          </w:p>
        </w:tc>
        <w:tc>
          <w:tcPr>
            <w:tcW w:w="3969" w:type="dxa"/>
          </w:tcPr>
          <w:p w14:paraId="0023F687" w14:textId="654CE2A2" w:rsidR="00D56A71" w:rsidRPr="00B00D04" w:rsidRDefault="0072536E"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 xml:space="preserve">Sections </w:t>
            </w:r>
            <w:hyperlink r:id="rId26" w:history="1">
              <w:r w:rsidR="003E4E61" w:rsidRPr="00F60503">
                <w:rPr>
                  <w:rStyle w:val="Hyperlink"/>
                  <w:rFonts w:ascii="Arial" w:hAnsi="Arial"/>
                  <w:sz w:val="22"/>
                </w:rPr>
                <w:t>5</w:t>
              </w:r>
            </w:hyperlink>
            <w:r w:rsidRPr="00B00D04">
              <w:rPr>
                <w:rFonts w:ascii="Arial" w:hAnsi="Arial"/>
                <w:color w:val="5F5F5F" w:themeColor="accent6" w:themeShade="BF"/>
                <w:sz w:val="22"/>
              </w:rPr>
              <w:t xml:space="preserve"> and </w:t>
            </w:r>
            <w:hyperlink r:id="rId27" w:history="1">
              <w:r w:rsidR="00FB7811" w:rsidRPr="00AC528D">
                <w:rPr>
                  <w:rStyle w:val="Hyperlink"/>
                  <w:rFonts w:ascii="Arial" w:hAnsi="Arial"/>
                  <w:sz w:val="22"/>
                </w:rPr>
                <w:t>6</w:t>
              </w:r>
            </w:hyperlink>
            <w:r w:rsidRPr="00B00D04">
              <w:rPr>
                <w:rFonts w:ascii="Arial" w:hAnsi="Arial"/>
                <w:color w:val="5F5F5F" w:themeColor="accent6" w:themeShade="BF"/>
                <w:sz w:val="22"/>
              </w:rPr>
              <w:t xml:space="preserve"> criteria must be considered</w:t>
            </w:r>
            <w:r w:rsidR="00D5751C" w:rsidRPr="00B00D04">
              <w:rPr>
                <w:rFonts w:ascii="Arial" w:hAnsi="Arial"/>
                <w:color w:val="5F5F5F" w:themeColor="accent6" w:themeShade="BF"/>
                <w:sz w:val="22"/>
              </w:rPr>
              <w:t>,</w:t>
            </w:r>
            <w:r w:rsidR="00FB57AA" w:rsidRPr="00B00D04">
              <w:rPr>
                <w:rFonts w:ascii="Arial" w:hAnsi="Arial"/>
                <w:color w:val="5F5F5F" w:themeColor="accent6" w:themeShade="BF"/>
                <w:sz w:val="22"/>
              </w:rPr>
              <w:t xml:space="preserve"> and use </w:t>
            </w:r>
            <w:r w:rsidR="00B3491C" w:rsidRPr="00B00D04">
              <w:rPr>
                <w:rFonts w:ascii="Arial" w:hAnsi="Arial"/>
                <w:color w:val="5F5F5F" w:themeColor="accent6" w:themeShade="BF"/>
                <w:sz w:val="22"/>
              </w:rPr>
              <w:t xml:space="preserve">must </w:t>
            </w:r>
            <w:r w:rsidR="00D56A71" w:rsidRPr="00B00D04">
              <w:rPr>
                <w:rFonts w:ascii="Arial" w:hAnsi="Arial"/>
                <w:color w:val="5F5F5F" w:themeColor="accent6" w:themeShade="BF"/>
                <w:sz w:val="22"/>
              </w:rPr>
              <w:t xml:space="preserve">not </w:t>
            </w:r>
            <w:r w:rsidR="00B3491C" w:rsidRPr="00B00D04">
              <w:rPr>
                <w:rFonts w:ascii="Arial" w:hAnsi="Arial"/>
                <w:color w:val="5F5F5F" w:themeColor="accent6" w:themeShade="BF"/>
                <w:sz w:val="22"/>
              </w:rPr>
              <w:t xml:space="preserve">be </w:t>
            </w:r>
            <w:r w:rsidR="00D56A71" w:rsidRPr="00B00D04">
              <w:rPr>
                <w:rFonts w:ascii="Arial" w:hAnsi="Arial"/>
                <w:color w:val="5F5F5F" w:themeColor="accent6" w:themeShade="BF"/>
                <w:sz w:val="22"/>
              </w:rPr>
              <w:t>contrary to the interests of justice</w:t>
            </w:r>
            <w:r w:rsidR="00D5751C" w:rsidRPr="00B00D04">
              <w:rPr>
                <w:rFonts w:ascii="Arial" w:hAnsi="Arial"/>
                <w:color w:val="5F5F5F" w:themeColor="accent6" w:themeShade="BF"/>
                <w:sz w:val="22"/>
              </w:rPr>
              <w:t>.</w:t>
            </w:r>
            <w:r w:rsidR="00D5751C" w:rsidRPr="00B00D04">
              <w:rPr>
                <w:color w:val="5F5F5F" w:themeColor="accent6" w:themeShade="BF"/>
              </w:rPr>
              <w:t xml:space="preserve"> </w:t>
            </w:r>
            <w:r w:rsidR="00D5751C" w:rsidRPr="00B00D04">
              <w:rPr>
                <w:rFonts w:ascii="Arial" w:hAnsi="Arial"/>
                <w:color w:val="5F5F5F" w:themeColor="accent6" w:themeShade="BF"/>
                <w:sz w:val="22"/>
              </w:rPr>
              <w:t xml:space="preserve">For AVL, the required technology must be available. </w:t>
            </w:r>
            <w:r w:rsidR="00D56A71" w:rsidRPr="00B00D04">
              <w:rPr>
                <w:rFonts w:ascii="Arial" w:hAnsi="Arial"/>
                <w:color w:val="5F5F5F" w:themeColor="accent6" w:themeShade="BF"/>
                <w:sz w:val="22"/>
              </w:rPr>
              <w:t xml:space="preserve"> </w:t>
            </w:r>
          </w:p>
        </w:tc>
      </w:tr>
      <w:tr w:rsidR="00D56A71" w:rsidRPr="00FE2E21" w14:paraId="674E826C" w14:textId="77777777" w:rsidTr="00676FA7">
        <w:trPr>
          <w:trHeight w:val="300"/>
        </w:trPr>
        <w:tc>
          <w:tcPr>
            <w:tcW w:w="1560" w:type="dxa"/>
            <w:vMerge/>
          </w:tcPr>
          <w:p w14:paraId="0AAD2E5C" w14:textId="77777777" w:rsidR="00D56A71" w:rsidRPr="009F64C1" w:rsidRDefault="00D56A71" w:rsidP="00D56A71">
            <w:pPr>
              <w:pStyle w:val="11Numbered"/>
              <w:numPr>
                <w:ilvl w:val="1"/>
                <w:numId w:val="0"/>
              </w:numPr>
              <w:rPr>
                <w:rFonts w:ascii="Arial" w:hAnsi="Arial"/>
                <w:color w:val="5F5F5F" w:themeColor="accent6" w:themeShade="BF"/>
                <w:sz w:val="22"/>
              </w:rPr>
            </w:pPr>
          </w:p>
        </w:tc>
        <w:tc>
          <w:tcPr>
            <w:tcW w:w="1418" w:type="dxa"/>
          </w:tcPr>
          <w:p w14:paraId="30D82437" w14:textId="77777777" w:rsidR="00D56A71" w:rsidRPr="009F64C1" w:rsidRDefault="00D56A71" w:rsidP="00D56A71">
            <w:pPr>
              <w:pStyle w:val="11Numbered"/>
              <w:numPr>
                <w:ilvl w:val="1"/>
                <w:numId w:val="0"/>
              </w:numPr>
              <w:rPr>
                <w:rFonts w:ascii="Arial" w:hAnsi="Arial"/>
                <w:color w:val="5F5F5F" w:themeColor="accent6" w:themeShade="BF"/>
                <w:sz w:val="22"/>
              </w:rPr>
            </w:pPr>
            <w:r w:rsidRPr="009F64C1">
              <w:rPr>
                <w:rFonts w:ascii="Arial" w:hAnsi="Arial"/>
                <w:color w:val="5F5F5F" w:themeColor="accent6" w:themeShade="BF"/>
                <w:sz w:val="22"/>
              </w:rPr>
              <w:t>Civil matter</w:t>
            </w:r>
          </w:p>
        </w:tc>
        <w:tc>
          <w:tcPr>
            <w:tcW w:w="2976" w:type="dxa"/>
          </w:tcPr>
          <w:p w14:paraId="2C62D64D" w14:textId="434B341A" w:rsidR="00D56A71" w:rsidRPr="009F64C1" w:rsidRDefault="00D56A71">
            <w:pPr>
              <w:pStyle w:val="11Numbered"/>
              <w:numPr>
                <w:ilvl w:val="1"/>
                <w:numId w:val="0"/>
              </w:numPr>
              <w:rPr>
                <w:rFonts w:ascii="Arial" w:hAnsi="Arial"/>
                <w:color w:val="5F5F5F" w:themeColor="accent6" w:themeShade="BF"/>
                <w:sz w:val="22"/>
              </w:rPr>
            </w:pPr>
            <w:r w:rsidRPr="009F64C1">
              <w:rPr>
                <w:rFonts w:ascii="Arial" w:hAnsi="Arial"/>
                <w:color w:val="5F5F5F" w:themeColor="accent6" w:themeShade="BF"/>
                <w:sz w:val="22"/>
              </w:rPr>
              <w:t xml:space="preserve">AVL </w:t>
            </w:r>
            <w:r w:rsidR="00F911B9" w:rsidRPr="009F64C1">
              <w:rPr>
                <w:rFonts w:ascii="Arial" w:hAnsi="Arial"/>
                <w:color w:val="5F5F5F" w:themeColor="accent6" w:themeShade="BF"/>
                <w:sz w:val="22"/>
              </w:rPr>
              <w:t>and AL</w:t>
            </w:r>
            <w:r w:rsidRPr="009F64C1">
              <w:rPr>
                <w:rFonts w:ascii="Arial" w:hAnsi="Arial"/>
                <w:color w:val="5F5F5F" w:themeColor="accent6" w:themeShade="BF"/>
                <w:sz w:val="22"/>
              </w:rPr>
              <w:t xml:space="preserve"> </w:t>
            </w:r>
            <w:r w:rsidRPr="009F64C1">
              <w:rPr>
                <w:rFonts w:ascii="Arial" w:hAnsi="Arial"/>
                <w:i/>
                <w:color w:val="5F5F5F" w:themeColor="accent6" w:themeShade="BF"/>
                <w:sz w:val="22"/>
              </w:rPr>
              <w:t xml:space="preserve">may </w:t>
            </w:r>
            <w:r w:rsidRPr="009F64C1">
              <w:rPr>
                <w:rFonts w:ascii="Arial" w:hAnsi="Arial"/>
                <w:color w:val="5F5F5F" w:themeColor="accent6" w:themeShade="BF"/>
                <w:sz w:val="22"/>
              </w:rPr>
              <w:t>be used</w:t>
            </w:r>
            <w:r w:rsidR="00A54004">
              <w:rPr>
                <w:rFonts w:ascii="Arial" w:hAnsi="Arial"/>
                <w:color w:val="5F5F5F" w:themeColor="accent6" w:themeShade="BF"/>
                <w:sz w:val="22"/>
              </w:rPr>
              <w:t>.</w:t>
            </w:r>
            <w:r w:rsidR="00906D6A" w:rsidRPr="009F64C1">
              <w:rPr>
                <w:rStyle w:val="FootnoteReference"/>
                <w:rFonts w:ascii="Arial" w:hAnsi="Arial"/>
                <w:color w:val="5F5F5F" w:themeColor="accent6" w:themeShade="BF"/>
                <w:sz w:val="22"/>
              </w:rPr>
              <w:footnoteReference w:id="7"/>
            </w:r>
          </w:p>
          <w:p w14:paraId="6EF20C92" w14:textId="5CD99E9A" w:rsidR="00D56A71" w:rsidRPr="009F64C1" w:rsidRDefault="00D56A71" w:rsidP="00D56A71">
            <w:pPr>
              <w:pStyle w:val="11Numbered"/>
              <w:numPr>
                <w:ilvl w:val="1"/>
                <w:numId w:val="0"/>
              </w:numPr>
              <w:rPr>
                <w:rFonts w:ascii="Arial" w:hAnsi="Arial"/>
                <w:color w:val="5F5F5F" w:themeColor="accent6" w:themeShade="BF"/>
                <w:sz w:val="22"/>
              </w:rPr>
            </w:pPr>
          </w:p>
        </w:tc>
        <w:tc>
          <w:tcPr>
            <w:tcW w:w="3969" w:type="dxa"/>
          </w:tcPr>
          <w:p w14:paraId="56D93EE4" w14:textId="1DF3E655" w:rsidR="00D56A71" w:rsidRPr="009F64C1" w:rsidRDefault="00C17AB6" w:rsidP="00D56A71">
            <w:pPr>
              <w:pStyle w:val="11Numbered"/>
              <w:numPr>
                <w:ilvl w:val="1"/>
                <w:numId w:val="0"/>
              </w:numPr>
              <w:rPr>
                <w:rFonts w:ascii="Arial" w:hAnsi="Arial"/>
                <w:color w:val="5F5F5F" w:themeColor="accent6" w:themeShade="BF"/>
                <w:sz w:val="22"/>
              </w:rPr>
            </w:pPr>
            <w:r w:rsidRPr="009F64C1">
              <w:rPr>
                <w:rFonts w:ascii="Arial" w:hAnsi="Arial"/>
                <w:color w:val="5F5F5F" w:themeColor="accent6" w:themeShade="BF"/>
                <w:sz w:val="22"/>
              </w:rPr>
              <w:t xml:space="preserve">Section </w:t>
            </w:r>
            <w:hyperlink r:id="rId28" w:history="1">
              <w:r w:rsidR="003E4E61" w:rsidRPr="00F60503">
                <w:rPr>
                  <w:rStyle w:val="Hyperlink"/>
                  <w:rFonts w:ascii="Arial" w:hAnsi="Arial"/>
                  <w:sz w:val="22"/>
                </w:rPr>
                <w:t>5</w:t>
              </w:r>
            </w:hyperlink>
            <w:r w:rsidRPr="009F64C1">
              <w:rPr>
                <w:rFonts w:ascii="Arial" w:hAnsi="Arial"/>
                <w:color w:val="5F5F5F" w:themeColor="accent6" w:themeShade="BF"/>
                <w:sz w:val="22"/>
              </w:rPr>
              <w:t xml:space="preserve"> criteria must be considered</w:t>
            </w:r>
            <w:r w:rsidR="00D875F6" w:rsidRPr="009F64C1">
              <w:rPr>
                <w:rFonts w:ascii="Arial" w:hAnsi="Arial"/>
                <w:color w:val="5F5F5F" w:themeColor="accent6" w:themeShade="BF"/>
                <w:sz w:val="22"/>
              </w:rPr>
              <w:t>. F</w:t>
            </w:r>
            <w:r w:rsidR="00AE06CA" w:rsidRPr="009F64C1">
              <w:rPr>
                <w:rFonts w:ascii="Arial" w:hAnsi="Arial"/>
                <w:color w:val="5F5F5F" w:themeColor="accent6" w:themeShade="BF"/>
                <w:sz w:val="22"/>
              </w:rPr>
              <w:t>or AVL, c</w:t>
            </w:r>
            <w:r w:rsidR="00D56A71" w:rsidRPr="009F64C1">
              <w:rPr>
                <w:rFonts w:ascii="Arial" w:hAnsi="Arial"/>
                <w:color w:val="5F5F5F" w:themeColor="accent6" w:themeShade="BF"/>
                <w:sz w:val="22"/>
              </w:rPr>
              <w:t xml:space="preserve">onsent of the parties </w:t>
            </w:r>
            <w:r w:rsidR="00AE06CA" w:rsidRPr="009F64C1">
              <w:rPr>
                <w:rFonts w:ascii="Arial" w:hAnsi="Arial"/>
                <w:color w:val="5F5F5F" w:themeColor="accent6" w:themeShade="BF"/>
                <w:sz w:val="22"/>
              </w:rPr>
              <w:t xml:space="preserve">must be </w:t>
            </w:r>
            <w:proofErr w:type="gramStart"/>
            <w:r w:rsidR="00AE06CA" w:rsidRPr="009F64C1">
              <w:rPr>
                <w:rFonts w:ascii="Arial" w:hAnsi="Arial"/>
                <w:color w:val="5F5F5F" w:themeColor="accent6" w:themeShade="BF"/>
                <w:sz w:val="22"/>
              </w:rPr>
              <w:t>taken into account</w:t>
            </w:r>
            <w:proofErr w:type="gramEnd"/>
            <w:r w:rsidR="00D875F6" w:rsidRPr="009F64C1">
              <w:rPr>
                <w:rFonts w:ascii="Arial" w:hAnsi="Arial"/>
                <w:color w:val="5F5F5F" w:themeColor="accent6" w:themeShade="BF"/>
                <w:sz w:val="22"/>
              </w:rPr>
              <w:t>. F</w:t>
            </w:r>
            <w:r w:rsidR="00AE06CA" w:rsidRPr="009F64C1">
              <w:rPr>
                <w:rFonts w:ascii="Arial" w:hAnsi="Arial"/>
                <w:color w:val="5F5F5F" w:themeColor="accent6" w:themeShade="BF"/>
                <w:sz w:val="22"/>
              </w:rPr>
              <w:t>or AL</w:t>
            </w:r>
            <w:r w:rsidR="00F911B9" w:rsidRPr="009F64C1">
              <w:rPr>
                <w:rFonts w:ascii="Arial" w:hAnsi="Arial"/>
                <w:color w:val="5F5F5F" w:themeColor="accent6" w:themeShade="BF"/>
                <w:sz w:val="22"/>
              </w:rPr>
              <w:t xml:space="preserve">, </w:t>
            </w:r>
            <w:r w:rsidR="00942055" w:rsidRPr="009F64C1">
              <w:rPr>
                <w:rFonts w:ascii="Arial" w:hAnsi="Arial"/>
                <w:color w:val="5F5F5F" w:themeColor="accent6" w:themeShade="BF"/>
                <w:sz w:val="22"/>
              </w:rPr>
              <w:t xml:space="preserve">additional </w:t>
            </w:r>
            <w:r w:rsidR="00B80C32" w:rsidRPr="00CA6AC5">
              <w:rPr>
                <w:rFonts w:ascii="Arial" w:hAnsi="Arial"/>
                <w:color w:val="5F5F5F" w:themeColor="accent6" w:themeShade="BF"/>
                <w:sz w:val="22"/>
              </w:rPr>
              <w:t>s</w:t>
            </w:r>
            <w:r w:rsidR="002F5CAA" w:rsidRPr="00CA6AC5">
              <w:rPr>
                <w:rFonts w:ascii="Arial" w:hAnsi="Arial"/>
                <w:color w:val="5F5F5F" w:themeColor="accent6" w:themeShade="BF"/>
                <w:sz w:val="22"/>
              </w:rPr>
              <w:t>ection</w:t>
            </w:r>
            <w:r w:rsidR="00B80C32" w:rsidRPr="00CA6AC5">
              <w:rPr>
                <w:rFonts w:ascii="Arial" w:hAnsi="Arial"/>
                <w:color w:val="5F5F5F" w:themeColor="accent6" w:themeShade="BF"/>
                <w:sz w:val="22"/>
              </w:rPr>
              <w:t xml:space="preserve"> </w:t>
            </w:r>
            <w:hyperlink r:id="rId29" w:history="1">
              <w:r w:rsidR="00CA6AC5" w:rsidRPr="00CA6AC5">
                <w:rPr>
                  <w:rStyle w:val="Hyperlink"/>
                  <w:rFonts w:ascii="Arial" w:hAnsi="Arial"/>
                  <w:sz w:val="22"/>
                </w:rPr>
                <w:t>7A</w:t>
              </w:r>
            </w:hyperlink>
            <w:r w:rsidR="00E419D7" w:rsidRPr="009F64C1">
              <w:rPr>
                <w:rFonts w:ascii="Arial" w:hAnsi="Arial"/>
                <w:color w:val="5F5F5F" w:themeColor="accent6" w:themeShade="BF"/>
                <w:sz w:val="22"/>
              </w:rPr>
              <w:t xml:space="preserve"> criteria must be considered</w:t>
            </w:r>
            <w:r w:rsidR="000A1011" w:rsidRPr="009F64C1">
              <w:rPr>
                <w:rFonts w:ascii="Arial" w:hAnsi="Arial"/>
                <w:color w:val="5F5F5F" w:themeColor="accent6" w:themeShade="BF"/>
                <w:sz w:val="22"/>
              </w:rPr>
              <w:t xml:space="preserve"> and use must not be contrary to the interests of justice.</w:t>
            </w:r>
            <w:r w:rsidR="004B33F9" w:rsidRPr="009F64C1">
              <w:rPr>
                <w:rFonts w:ascii="Arial" w:hAnsi="Arial"/>
                <w:color w:val="5F5F5F" w:themeColor="accent6" w:themeShade="BF"/>
                <w:sz w:val="22"/>
              </w:rPr>
              <w:t xml:space="preserve"> </w:t>
            </w:r>
          </w:p>
        </w:tc>
      </w:tr>
      <w:tr w:rsidR="00D56A71" w:rsidRPr="00FE2E21" w14:paraId="3E31299B" w14:textId="77777777" w:rsidTr="00676FA7">
        <w:trPr>
          <w:trHeight w:val="300"/>
        </w:trPr>
        <w:tc>
          <w:tcPr>
            <w:tcW w:w="1560" w:type="dxa"/>
            <w:vMerge/>
          </w:tcPr>
          <w:p w14:paraId="49EE6205" w14:textId="77777777" w:rsidR="00D56A71" w:rsidRPr="00E97865" w:rsidRDefault="00D56A71" w:rsidP="00D56A71">
            <w:pPr>
              <w:pStyle w:val="11Numbered"/>
              <w:numPr>
                <w:ilvl w:val="1"/>
                <w:numId w:val="0"/>
              </w:numPr>
              <w:rPr>
                <w:rFonts w:ascii="Arial" w:hAnsi="Arial"/>
                <w:color w:val="5F5F5F" w:themeColor="accent6" w:themeShade="BF"/>
                <w:sz w:val="22"/>
              </w:rPr>
            </w:pPr>
          </w:p>
        </w:tc>
        <w:tc>
          <w:tcPr>
            <w:tcW w:w="1418" w:type="dxa"/>
          </w:tcPr>
          <w:p w14:paraId="59332C29" w14:textId="77777777" w:rsidR="00D56A71" w:rsidRPr="00E97865" w:rsidRDefault="00D56A71" w:rsidP="00D56A71">
            <w:pPr>
              <w:pStyle w:val="11Numbered"/>
              <w:numPr>
                <w:ilvl w:val="1"/>
                <w:numId w:val="0"/>
              </w:numPr>
              <w:rPr>
                <w:rFonts w:ascii="Arial" w:hAnsi="Arial"/>
                <w:color w:val="5F5F5F" w:themeColor="accent6" w:themeShade="BF"/>
                <w:sz w:val="22"/>
              </w:rPr>
            </w:pPr>
            <w:r w:rsidRPr="00E97865">
              <w:rPr>
                <w:rFonts w:ascii="Arial" w:hAnsi="Arial"/>
                <w:color w:val="5F5F5F" w:themeColor="accent6" w:themeShade="BF"/>
                <w:sz w:val="22"/>
              </w:rPr>
              <w:t>Criminal substantive matter</w:t>
            </w:r>
          </w:p>
        </w:tc>
        <w:tc>
          <w:tcPr>
            <w:tcW w:w="2976" w:type="dxa"/>
          </w:tcPr>
          <w:p w14:paraId="1B3212A3" w14:textId="683C3713" w:rsidR="00D56A71" w:rsidRPr="00E97865" w:rsidRDefault="00D56A71" w:rsidP="00D56A71">
            <w:pPr>
              <w:pStyle w:val="11Numbered"/>
              <w:numPr>
                <w:ilvl w:val="1"/>
                <w:numId w:val="0"/>
              </w:numPr>
              <w:rPr>
                <w:rFonts w:ascii="Arial" w:hAnsi="Arial"/>
                <w:color w:val="5F5F5F" w:themeColor="accent6" w:themeShade="BF"/>
                <w:sz w:val="22"/>
              </w:rPr>
            </w:pPr>
            <w:r w:rsidRPr="00E97865">
              <w:rPr>
                <w:rFonts w:ascii="Arial" w:hAnsi="Arial"/>
                <w:color w:val="5F5F5F" w:themeColor="accent6" w:themeShade="BF"/>
                <w:sz w:val="22"/>
              </w:rPr>
              <w:t xml:space="preserve">AVL </w:t>
            </w:r>
            <w:r w:rsidRPr="00E97865">
              <w:rPr>
                <w:rFonts w:ascii="Arial" w:hAnsi="Arial"/>
                <w:i/>
                <w:color w:val="5F5F5F" w:themeColor="accent6" w:themeShade="BF"/>
                <w:sz w:val="22"/>
              </w:rPr>
              <w:t xml:space="preserve">must not </w:t>
            </w:r>
            <w:r w:rsidRPr="00E97865">
              <w:rPr>
                <w:rFonts w:ascii="Arial" w:hAnsi="Arial"/>
                <w:color w:val="5F5F5F" w:themeColor="accent6" w:themeShade="BF"/>
                <w:sz w:val="22"/>
              </w:rPr>
              <w:t xml:space="preserve">be </w:t>
            </w:r>
            <w:proofErr w:type="gramStart"/>
            <w:r w:rsidRPr="00E97865">
              <w:rPr>
                <w:rFonts w:ascii="Arial" w:hAnsi="Arial"/>
                <w:color w:val="5F5F5F" w:themeColor="accent6" w:themeShade="BF"/>
                <w:sz w:val="22"/>
              </w:rPr>
              <w:t>used, unless</w:t>
            </w:r>
            <w:proofErr w:type="gramEnd"/>
            <w:r w:rsidRPr="00E97865">
              <w:rPr>
                <w:rFonts w:ascii="Arial" w:hAnsi="Arial"/>
                <w:color w:val="5F5F5F" w:themeColor="accent6" w:themeShade="BF"/>
                <w:sz w:val="22"/>
              </w:rPr>
              <w:t xml:space="preserve"> a judicial officer determines to allow it</w:t>
            </w:r>
            <w:r w:rsidR="00A54004">
              <w:rPr>
                <w:rFonts w:ascii="Arial" w:hAnsi="Arial"/>
                <w:color w:val="5F5F5F" w:themeColor="accent6" w:themeShade="BF"/>
                <w:sz w:val="22"/>
              </w:rPr>
              <w:t>.</w:t>
            </w:r>
          </w:p>
        </w:tc>
        <w:tc>
          <w:tcPr>
            <w:tcW w:w="3969" w:type="dxa"/>
          </w:tcPr>
          <w:p w14:paraId="6B01C6B6" w14:textId="328E66DB" w:rsidR="00D56A71" w:rsidRPr="00E97865" w:rsidRDefault="005F4C75" w:rsidP="00D56A71">
            <w:pPr>
              <w:pStyle w:val="11Numbered"/>
              <w:numPr>
                <w:ilvl w:val="1"/>
                <w:numId w:val="0"/>
              </w:numPr>
              <w:rPr>
                <w:rFonts w:ascii="Arial" w:hAnsi="Arial"/>
                <w:i/>
                <w:color w:val="5F5F5F" w:themeColor="accent6" w:themeShade="BF"/>
                <w:sz w:val="22"/>
              </w:rPr>
            </w:pPr>
            <w:r w:rsidRPr="00E97865">
              <w:rPr>
                <w:rFonts w:ascii="Arial" w:hAnsi="Arial"/>
                <w:color w:val="5F5F5F" w:themeColor="accent6" w:themeShade="BF"/>
                <w:sz w:val="22"/>
              </w:rPr>
              <w:t>Section</w:t>
            </w:r>
            <w:r w:rsidR="0072536E" w:rsidRPr="00E97865">
              <w:rPr>
                <w:rFonts w:ascii="Arial" w:hAnsi="Arial"/>
                <w:color w:val="5F5F5F" w:themeColor="accent6" w:themeShade="BF"/>
                <w:sz w:val="22"/>
              </w:rPr>
              <w:t>s</w:t>
            </w:r>
            <w:r w:rsidR="008C5BE1" w:rsidRPr="00E97865">
              <w:rPr>
                <w:rFonts w:ascii="Arial" w:hAnsi="Arial"/>
                <w:color w:val="5F5F5F" w:themeColor="accent6" w:themeShade="BF"/>
                <w:sz w:val="22"/>
              </w:rPr>
              <w:t xml:space="preserve"> </w:t>
            </w:r>
            <w:hyperlink r:id="rId30" w:history="1">
              <w:r w:rsidR="00941AEA" w:rsidRPr="00F60503">
                <w:rPr>
                  <w:rStyle w:val="Hyperlink"/>
                  <w:rFonts w:ascii="Arial" w:hAnsi="Arial"/>
                  <w:sz w:val="22"/>
                </w:rPr>
                <w:t>5</w:t>
              </w:r>
            </w:hyperlink>
            <w:r w:rsidR="008C5BE1" w:rsidRPr="00E97865">
              <w:rPr>
                <w:rFonts w:ascii="Arial" w:hAnsi="Arial"/>
                <w:color w:val="5F5F5F" w:themeColor="accent6" w:themeShade="BF"/>
                <w:sz w:val="22"/>
              </w:rPr>
              <w:t xml:space="preserve"> and </w:t>
            </w:r>
            <w:hyperlink r:id="rId31" w:history="1">
              <w:r w:rsidR="00941AEA" w:rsidRPr="00AC528D">
                <w:rPr>
                  <w:rStyle w:val="Hyperlink"/>
                  <w:rFonts w:ascii="Arial" w:hAnsi="Arial"/>
                  <w:sz w:val="22"/>
                </w:rPr>
                <w:t>6</w:t>
              </w:r>
            </w:hyperlink>
            <w:r w:rsidR="008C5BE1" w:rsidRPr="00E97865">
              <w:rPr>
                <w:rFonts w:ascii="Arial" w:hAnsi="Arial"/>
                <w:color w:val="5F5F5F" w:themeColor="accent6" w:themeShade="BF"/>
                <w:sz w:val="22"/>
              </w:rPr>
              <w:t xml:space="preserve"> criteria must be considered</w:t>
            </w:r>
            <w:r w:rsidR="008879B1" w:rsidRPr="00E97865">
              <w:rPr>
                <w:rFonts w:ascii="Arial" w:hAnsi="Arial"/>
                <w:color w:val="5F5F5F" w:themeColor="accent6" w:themeShade="BF"/>
                <w:sz w:val="22"/>
              </w:rPr>
              <w:t>.</w:t>
            </w:r>
            <w:r w:rsidR="008C5BE1" w:rsidRPr="00E97865">
              <w:rPr>
                <w:rFonts w:ascii="Arial" w:hAnsi="Arial"/>
                <w:color w:val="5F5F5F" w:themeColor="accent6" w:themeShade="BF"/>
                <w:sz w:val="22"/>
              </w:rPr>
              <w:t xml:space="preserve"> </w:t>
            </w:r>
            <w:r w:rsidR="008879B1" w:rsidRPr="00E97865">
              <w:rPr>
                <w:rFonts w:ascii="Arial" w:hAnsi="Arial"/>
                <w:color w:val="5F5F5F" w:themeColor="accent6" w:themeShade="BF"/>
                <w:sz w:val="22"/>
              </w:rPr>
              <w:t>C</w:t>
            </w:r>
            <w:r w:rsidR="00D56A71" w:rsidRPr="00E97865">
              <w:rPr>
                <w:rFonts w:ascii="Arial" w:hAnsi="Arial"/>
                <w:color w:val="5F5F5F" w:themeColor="accent6" w:themeShade="BF"/>
                <w:sz w:val="22"/>
              </w:rPr>
              <w:t xml:space="preserve">onsent of the parties </w:t>
            </w:r>
            <w:r w:rsidR="00990760" w:rsidRPr="00E97865">
              <w:rPr>
                <w:rFonts w:ascii="Arial" w:hAnsi="Arial"/>
                <w:color w:val="5F5F5F" w:themeColor="accent6" w:themeShade="BF"/>
                <w:sz w:val="22"/>
              </w:rPr>
              <w:t xml:space="preserve">must be </w:t>
            </w:r>
            <w:proofErr w:type="gramStart"/>
            <w:r w:rsidR="00990760" w:rsidRPr="00E97865">
              <w:rPr>
                <w:rFonts w:ascii="Arial" w:hAnsi="Arial"/>
                <w:color w:val="5F5F5F" w:themeColor="accent6" w:themeShade="BF"/>
                <w:sz w:val="22"/>
              </w:rPr>
              <w:t>taken into account</w:t>
            </w:r>
            <w:proofErr w:type="gramEnd"/>
            <w:r w:rsidR="00990760" w:rsidRPr="00E97865">
              <w:rPr>
                <w:rFonts w:ascii="Arial" w:hAnsi="Arial"/>
                <w:color w:val="5F5F5F" w:themeColor="accent6" w:themeShade="BF"/>
                <w:sz w:val="22"/>
              </w:rPr>
              <w:t>.</w:t>
            </w:r>
            <w:r w:rsidR="00D56A71" w:rsidRPr="00E97865">
              <w:rPr>
                <w:rFonts w:ascii="Arial" w:hAnsi="Arial"/>
                <w:color w:val="5F5F5F" w:themeColor="accent6" w:themeShade="BF"/>
                <w:sz w:val="22"/>
              </w:rPr>
              <w:t xml:space="preserve"> </w:t>
            </w:r>
          </w:p>
        </w:tc>
      </w:tr>
      <w:tr w:rsidR="00D56A71" w:rsidRPr="00FE2E21" w14:paraId="607F1114" w14:textId="77777777" w:rsidTr="00676FA7">
        <w:trPr>
          <w:trHeight w:val="300"/>
        </w:trPr>
        <w:tc>
          <w:tcPr>
            <w:tcW w:w="1560" w:type="dxa"/>
          </w:tcPr>
          <w:p w14:paraId="7F15F1F3" w14:textId="77777777" w:rsidR="00D56A71"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Low</w:t>
            </w:r>
          </w:p>
        </w:tc>
        <w:tc>
          <w:tcPr>
            <w:tcW w:w="1418" w:type="dxa"/>
          </w:tcPr>
          <w:p w14:paraId="07F004E5" w14:textId="578BE47A" w:rsidR="00D56A71" w:rsidRPr="00B00D04" w:rsidRDefault="008879B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Criminal t</w:t>
            </w:r>
            <w:r w:rsidR="00D56A71" w:rsidRPr="00B00D04">
              <w:rPr>
                <w:rFonts w:ascii="Arial" w:hAnsi="Arial"/>
                <w:color w:val="5F5F5F" w:themeColor="accent6" w:themeShade="BF"/>
                <w:sz w:val="22"/>
              </w:rPr>
              <w:t>rial</w:t>
            </w:r>
          </w:p>
        </w:tc>
        <w:tc>
          <w:tcPr>
            <w:tcW w:w="2976" w:type="dxa"/>
          </w:tcPr>
          <w:p w14:paraId="1DF8845C" w14:textId="6FDF827B" w:rsidR="00D56A71" w:rsidRPr="00B00D04" w:rsidRDefault="00D56A71" w:rsidP="00D56A71">
            <w:pPr>
              <w:pStyle w:val="11Numbered"/>
              <w:numPr>
                <w:ilvl w:val="1"/>
                <w:numId w:val="0"/>
              </w:numPr>
              <w:rPr>
                <w:rFonts w:ascii="Arial" w:hAnsi="Arial"/>
                <w:color w:val="5F5F5F" w:themeColor="accent6" w:themeShade="BF"/>
                <w:sz w:val="22"/>
              </w:rPr>
            </w:pPr>
            <w:r w:rsidRPr="00B00D04">
              <w:rPr>
                <w:rFonts w:ascii="Arial" w:hAnsi="Arial"/>
                <w:color w:val="5F5F5F" w:themeColor="accent6" w:themeShade="BF"/>
                <w:sz w:val="22"/>
              </w:rPr>
              <w:t xml:space="preserve">AVL </w:t>
            </w:r>
            <w:r w:rsidRPr="00B00D04">
              <w:rPr>
                <w:rFonts w:ascii="Arial" w:hAnsi="Arial"/>
                <w:i/>
                <w:color w:val="5F5F5F" w:themeColor="accent6" w:themeShade="BF"/>
                <w:sz w:val="22"/>
              </w:rPr>
              <w:t xml:space="preserve">must not </w:t>
            </w:r>
            <w:r w:rsidRPr="00B00D04">
              <w:rPr>
                <w:rFonts w:ascii="Arial" w:hAnsi="Arial"/>
                <w:color w:val="5F5F5F" w:themeColor="accent6" w:themeShade="BF"/>
                <w:sz w:val="22"/>
              </w:rPr>
              <w:t xml:space="preserve">be used for the </w:t>
            </w:r>
            <w:proofErr w:type="gramStart"/>
            <w:r w:rsidRPr="00B00D04">
              <w:rPr>
                <w:rFonts w:ascii="Arial" w:hAnsi="Arial"/>
                <w:color w:val="5F5F5F" w:themeColor="accent6" w:themeShade="BF"/>
                <w:sz w:val="22"/>
              </w:rPr>
              <w:t>defendant, unless</w:t>
            </w:r>
            <w:proofErr w:type="gramEnd"/>
            <w:r w:rsidRPr="00B00D04">
              <w:rPr>
                <w:rFonts w:ascii="Arial" w:hAnsi="Arial"/>
                <w:color w:val="5F5F5F" w:themeColor="accent6" w:themeShade="BF"/>
                <w:sz w:val="22"/>
              </w:rPr>
              <w:t xml:space="preserve"> the defendant consents</w:t>
            </w:r>
            <w:r w:rsidR="00A54004">
              <w:rPr>
                <w:rFonts w:ascii="Arial" w:hAnsi="Arial"/>
                <w:color w:val="5F5F5F" w:themeColor="accent6" w:themeShade="BF"/>
                <w:sz w:val="22"/>
              </w:rPr>
              <w:t>.</w:t>
            </w:r>
          </w:p>
        </w:tc>
        <w:tc>
          <w:tcPr>
            <w:tcW w:w="3969" w:type="dxa"/>
          </w:tcPr>
          <w:p w14:paraId="61FA759E" w14:textId="5EAAF870" w:rsidR="00D56A71" w:rsidRPr="00B00D04" w:rsidRDefault="00FF159F" w:rsidP="00D56A71">
            <w:pPr>
              <w:pStyle w:val="11Numbered"/>
              <w:numPr>
                <w:ilvl w:val="1"/>
                <w:numId w:val="0"/>
              </w:numPr>
              <w:rPr>
                <w:rFonts w:ascii="Arial" w:hAnsi="Arial"/>
                <w:i/>
                <w:color w:val="5F5F5F" w:themeColor="accent6" w:themeShade="BF"/>
                <w:sz w:val="22"/>
              </w:rPr>
            </w:pPr>
            <w:r w:rsidRPr="00B00D04">
              <w:rPr>
                <w:rFonts w:ascii="Arial" w:hAnsi="Arial"/>
                <w:color w:val="5F5F5F" w:themeColor="accent6" w:themeShade="BF"/>
                <w:sz w:val="22"/>
              </w:rPr>
              <w:t xml:space="preserve">Sections </w:t>
            </w:r>
            <w:hyperlink r:id="rId32" w:history="1">
              <w:r w:rsidR="00941AEA" w:rsidRPr="00F60503">
                <w:rPr>
                  <w:rStyle w:val="Hyperlink"/>
                  <w:rFonts w:ascii="Arial" w:hAnsi="Arial"/>
                  <w:sz w:val="22"/>
                </w:rPr>
                <w:t>5</w:t>
              </w:r>
            </w:hyperlink>
            <w:r w:rsidRPr="00B00D04">
              <w:rPr>
                <w:rFonts w:ascii="Arial" w:hAnsi="Arial"/>
                <w:color w:val="5F5F5F" w:themeColor="accent6" w:themeShade="BF"/>
                <w:sz w:val="22"/>
              </w:rPr>
              <w:t xml:space="preserve"> and </w:t>
            </w:r>
            <w:hyperlink r:id="rId33" w:history="1">
              <w:r w:rsidR="00941AEA" w:rsidRPr="00AC528D">
                <w:rPr>
                  <w:rStyle w:val="Hyperlink"/>
                  <w:rFonts w:ascii="Arial" w:hAnsi="Arial"/>
                  <w:sz w:val="22"/>
                </w:rPr>
                <w:t>6</w:t>
              </w:r>
            </w:hyperlink>
            <w:r w:rsidRPr="00B00D04">
              <w:rPr>
                <w:rFonts w:ascii="Arial" w:hAnsi="Arial"/>
                <w:color w:val="5F5F5F" w:themeColor="accent6" w:themeShade="BF"/>
                <w:sz w:val="22"/>
              </w:rPr>
              <w:t xml:space="preserve"> criteria must be considered</w:t>
            </w:r>
            <w:r w:rsidR="00990760" w:rsidRPr="00B00D04">
              <w:rPr>
                <w:rFonts w:ascii="Arial" w:hAnsi="Arial"/>
                <w:color w:val="5F5F5F" w:themeColor="accent6" w:themeShade="BF"/>
                <w:sz w:val="22"/>
              </w:rPr>
              <w:t>.</w:t>
            </w:r>
            <w:r w:rsidRPr="00B00D04">
              <w:rPr>
                <w:rFonts w:ascii="Arial" w:hAnsi="Arial"/>
                <w:color w:val="5F5F5F" w:themeColor="accent6" w:themeShade="BF"/>
                <w:sz w:val="22"/>
              </w:rPr>
              <w:t xml:space="preserve"> </w:t>
            </w:r>
            <w:r w:rsidR="00D56A71" w:rsidRPr="00B00D04">
              <w:rPr>
                <w:rFonts w:ascii="Arial" w:hAnsi="Arial"/>
                <w:color w:val="5F5F5F" w:themeColor="accent6" w:themeShade="BF"/>
                <w:sz w:val="22"/>
              </w:rPr>
              <w:t>Cannot occur without defendant’s consent</w:t>
            </w:r>
            <w:r w:rsidR="00990760" w:rsidRPr="00B00D04">
              <w:rPr>
                <w:rFonts w:ascii="Arial" w:hAnsi="Arial"/>
                <w:color w:val="5F5F5F" w:themeColor="accent6" w:themeShade="BF"/>
                <w:sz w:val="22"/>
              </w:rPr>
              <w:t>.</w:t>
            </w:r>
            <w:r w:rsidR="00D56A71" w:rsidRPr="00B00D04">
              <w:rPr>
                <w:rFonts w:ascii="Arial" w:hAnsi="Arial"/>
                <w:color w:val="5F5F5F" w:themeColor="accent6" w:themeShade="BF"/>
                <w:sz w:val="22"/>
              </w:rPr>
              <w:t xml:space="preserve"> </w:t>
            </w:r>
          </w:p>
        </w:tc>
      </w:tr>
    </w:tbl>
    <w:p w14:paraId="3F48C734" w14:textId="5F1F91E4" w:rsidR="00041792" w:rsidRDefault="00041792" w:rsidP="00041792">
      <w:pPr>
        <w:pStyle w:val="Heading1"/>
      </w:pPr>
      <w:bookmarkStart w:id="23" w:name="_Toc181172621"/>
      <w:r>
        <w:lastRenderedPageBreak/>
        <w:t xml:space="preserve">Current use of remote participation in </w:t>
      </w:r>
      <w:r w:rsidR="002D035A">
        <w:t>courts</w:t>
      </w:r>
      <w:bookmarkEnd w:id="23"/>
    </w:p>
    <w:p w14:paraId="35FBE1C1" w14:textId="4E017F19" w:rsidR="000B42BD" w:rsidRDefault="00FA5681" w:rsidP="002D035A">
      <w:pPr>
        <w:pStyle w:val="BodyText"/>
      </w:pPr>
      <w:r>
        <w:t xml:space="preserve">Remote participation is used to varying degrees across </w:t>
      </w:r>
      <w:r w:rsidR="00285B9F">
        <w:t>all courts</w:t>
      </w:r>
      <w:r w:rsidR="00943F7E">
        <w:t xml:space="preserve">. </w:t>
      </w:r>
      <w:r w:rsidR="00EC5C85">
        <w:t>A range of participant</w:t>
      </w:r>
      <w:r w:rsidR="0096636D">
        <w:t xml:space="preserve">s can </w:t>
      </w:r>
      <w:r w:rsidR="00E71BE2">
        <w:t>remotely participate</w:t>
      </w:r>
      <w:r w:rsidR="007D3A92">
        <w:t>. This includes</w:t>
      </w:r>
      <w:r w:rsidR="00E71BE2">
        <w:t xml:space="preserve"> witnesses, defendants, victims/complainants, </w:t>
      </w:r>
      <w:r w:rsidR="008D3287">
        <w:t>parties</w:t>
      </w:r>
      <w:r w:rsidR="00F53C98">
        <w:t>,</w:t>
      </w:r>
      <w:r w:rsidR="00E71BE2">
        <w:t xml:space="preserve"> and judicial officers.</w:t>
      </w:r>
    </w:p>
    <w:p w14:paraId="6485106A" w14:textId="2C2F294A" w:rsidR="000B42BD" w:rsidRDefault="00D3604A" w:rsidP="002D035A">
      <w:pPr>
        <w:pStyle w:val="BodyText"/>
      </w:pPr>
      <w:r>
        <w:t>The Ministry</w:t>
      </w:r>
      <w:r w:rsidR="00220381">
        <w:t xml:space="preserve"> h</w:t>
      </w:r>
      <w:r w:rsidR="001171AE">
        <w:t>olds</w:t>
      </w:r>
      <w:r>
        <w:t xml:space="preserve"> data on</w:t>
      </w:r>
      <w:r w:rsidR="00A65188">
        <w:t xml:space="preserve"> the</w:t>
      </w:r>
      <w:r>
        <w:t xml:space="preserve"> </w:t>
      </w:r>
      <w:r w:rsidR="00D56036">
        <w:t xml:space="preserve">use of </w:t>
      </w:r>
      <w:r w:rsidR="007C6E80">
        <w:t>AVL</w:t>
      </w:r>
      <w:r w:rsidR="00DE2EF9">
        <w:t xml:space="preserve"> </w:t>
      </w:r>
      <w:r w:rsidR="00A65188">
        <w:t xml:space="preserve">for </w:t>
      </w:r>
      <w:r>
        <w:t>defendants in custody</w:t>
      </w:r>
      <w:r w:rsidR="003A6A4E">
        <w:t xml:space="preserve">. This data </w:t>
      </w:r>
      <w:r w:rsidR="00696CB3">
        <w:t>covers</w:t>
      </w:r>
      <w:r w:rsidR="003A6A4E">
        <w:t xml:space="preserve"> AVL use</w:t>
      </w:r>
      <w:r>
        <w:t xml:space="preserve"> in eligible criminal events</w:t>
      </w:r>
      <w:r w:rsidR="003A6A4E">
        <w:t>.</w:t>
      </w:r>
      <w:r w:rsidR="003A6A4E">
        <w:rPr>
          <w:rStyle w:val="FootnoteReference"/>
        </w:rPr>
        <w:footnoteReference w:id="8"/>
      </w:r>
      <w:r w:rsidR="003A6A4E">
        <w:t xml:space="preserve"> </w:t>
      </w:r>
      <w:r w:rsidR="00671D5F">
        <w:t xml:space="preserve">Overall, </w:t>
      </w:r>
      <w:r w:rsidR="00DE2EF9">
        <w:t>AVL us</w:t>
      </w:r>
      <w:r w:rsidR="0047321C">
        <w:t>e</w:t>
      </w:r>
      <w:r w:rsidR="00795626">
        <w:t xml:space="preserve"> </w:t>
      </w:r>
      <w:r w:rsidR="00DF5E51">
        <w:t xml:space="preserve">has </w:t>
      </w:r>
      <w:r w:rsidR="00795626">
        <w:t xml:space="preserve">increased over the past five years. </w:t>
      </w:r>
      <w:r w:rsidR="001A005B">
        <w:t xml:space="preserve">While </w:t>
      </w:r>
      <w:r w:rsidR="00E16B00">
        <w:t>AVL use</w:t>
      </w:r>
      <w:r w:rsidR="00DF5E51">
        <w:t xml:space="preserve"> </w:t>
      </w:r>
      <w:r w:rsidR="00AC7CAE">
        <w:t xml:space="preserve">declined from 2022 to </w:t>
      </w:r>
      <w:r w:rsidR="00883049">
        <w:t>2023</w:t>
      </w:r>
      <w:r w:rsidR="001A005B">
        <w:t xml:space="preserve">, it </w:t>
      </w:r>
      <w:r w:rsidR="00AC7CAE">
        <w:t xml:space="preserve">remains higher than before the COVID-19 pandemic. </w:t>
      </w:r>
    </w:p>
    <w:p w14:paraId="70AF7492" w14:textId="76948FAC" w:rsidR="002D035A" w:rsidRDefault="0069009B" w:rsidP="002D035A">
      <w:pPr>
        <w:pStyle w:val="BodyText"/>
      </w:pPr>
      <w:r>
        <w:t>T</w:t>
      </w:r>
      <w:r w:rsidR="00396A58">
        <w:t xml:space="preserve">he Ministry </w:t>
      </w:r>
      <w:r w:rsidR="00696CB3">
        <w:t xml:space="preserve">currently </w:t>
      </w:r>
      <w:r w:rsidR="00E51558">
        <w:t>has limited</w:t>
      </w:r>
      <w:r w:rsidR="00C4316B">
        <w:t xml:space="preserve"> data on remote participation use by </w:t>
      </w:r>
      <w:r w:rsidR="00B314B3">
        <w:t xml:space="preserve">other </w:t>
      </w:r>
      <w:r w:rsidR="00C4316B">
        <w:t>participants</w:t>
      </w:r>
      <w:r w:rsidR="001A005B">
        <w:t xml:space="preserve">, </w:t>
      </w:r>
      <w:r w:rsidR="00C4316B">
        <w:t xml:space="preserve">across </w:t>
      </w:r>
      <w:r w:rsidR="009579C2">
        <w:t>jurisdictions</w:t>
      </w:r>
      <w:r w:rsidR="001A005B">
        <w:t>. It</w:t>
      </w:r>
      <w:r w:rsidR="00CB0225">
        <w:t xml:space="preserve"> </w:t>
      </w:r>
      <w:r w:rsidR="00C4316B">
        <w:t xml:space="preserve">is looking to improve </w:t>
      </w:r>
      <w:r w:rsidR="00225036">
        <w:t>data capture and reporting.</w:t>
      </w:r>
    </w:p>
    <w:p w14:paraId="76CBB8D8" w14:textId="284FB701" w:rsidR="003203C3" w:rsidRDefault="00F0551B" w:rsidP="001D708B">
      <w:pPr>
        <w:pStyle w:val="Heading2"/>
      </w:pPr>
      <w:bookmarkStart w:id="24" w:name="_Toc181172622"/>
      <w:bookmarkStart w:id="25" w:name="_Toc177564930"/>
      <w:r>
        <w:t xml:space="preserve">Remote participation technology </w:t>
      </w:r>
      <w:r w:rsidR="00B965C0">
        <w:t xml:space="preserve">is </w:t>
      </w:r>
      <w:r w:rsidR="00557D70">
        <w:t>continually evolving</w:t>
      </w:r>
      <w:bookmarkEnd w:id="24"/>
    </w:p>
    <w:p w14:paraId="63F8B30E" w14:textId="152C60E8" w:rsidR="002A6047" w:rsidRPr="002A6047" w:rsidRDefault="00514BFC" w:rsidP="003E27CD">
      <w:pPr>
        <w:pStyle w:val="BodyText"/>
      </w:pPr>
      <w:r>
        <w:t>Technology</w:t>
      </w:r>
      <w:r w:rsidR="001125DA">
        <w:t>, both within and outside the courts,</w:t>
      </w:r>
      <w:r>
        <w:t xml:space="preserve"> </w:t>
      </w:r>
      <w:r w:rsidR="00B730E0">
        <w:t xml:space="preserve">is </w:t>
      </w:r>
      <w:r w:rsidR="008B5E02">
        <w:t xml:space="preserve">continually </w:t>
      </w:r>
      <w:r w:rsidR="001125DA">
        <w:t xml:space="preserve">changing and </w:t>
      </w:r>
      <w:r w:rsidR="00B730E0">
        <w:t>improving</w:t>
      </w:r>
      <w:r w:rsidR="00CE12BB">
        <w:t>.</w:t>
      </w:r>
      <w:r w:rsidR="00777315">
        <w:t xml:space="preserve"> </w:t>
      </w:r>
      <w:r w:rsidR="00CE12BB">
        <w:t>The</w:t>
      </w:r>
      <w:r w:rsidR="00777315">
        <w:t xml:space="preserve"> cost </w:t>
      </w:r>
      <w:r w:rsidR="00CE12BB">
        <w:t xml:space="preserve">of remote technology </w:t>
      </w:r>
      <w:r w:rsidR="00777315">
        <w:t xml:space="preserve">is </w:t>
      </w:r>
      <w:r w:rsidR="002B184C">
        <w:t>reducing,</w:t>
      </w:r>
      <w:r w:rsidR="00CE12BB">
        <w:t xml:space="preserve"> and i</w:t>
      </w:r>
      <w:r w:rsidR="000C7E1B">
        <w:t>t is becoming ever more widely available</w:t>
      </w:r>
      <w:r w:rsidR="00120617">
        <w:t>.</w:t>
      </w:r>
      <w:r w:rsidR="00DB4EA8">
        <w:t xml:space="preserve"> </w:t>
      </w:r>
      <w:r w:rsidR="008F1FD2">
        <w:t xml:space="preserve">Societal views about the </w:t>
      </w:r>
      <w:r w:rsidR="003B2418">
        <w:t xml:space="preserve">use of technology are also changing. </w:t>
      </w:r>
      <w:r w:rsidR="00D11218">
        <w:t>T</w:t>
      </w:r>
      <w:r w:rsidR="00DF4838">
        <w:t xml:space="preserve">here </w:t>
      </w:r>
      <w:r w:rsidR="002D728D">
        <w:t xml:space="preserve">is </w:t>
      </w:r>
      <w:r w:rsidR="00D41147">
        <w:t>greater</w:t>
      </w:r>
      <w:r w:rsidR="00D11218">
        <w:t xml:space="preserve"> </w:t>
      </w:r>
      <w:r w:rsidR="002D728D">
        <w:t>acceptance</w:t>
      </w:r>
      <w:r w:rsidR="00D44ED3">
        <w:t xml:space="preserve"> of </w:t>
      </w:r>
      <w:r w:rsidR="00D41147">
        <w:t xml:space="preserve">technology use </w:t>
      </w:r>
      <w:r w:rsidR="0092601B">
        <w:t>now than in the past</w:t>
      </w:r>
      <w:r w:rsidR="004837E9">
        <w:t xml:space="preserve">, </w:t>
      </w:r>
      <w:r w:rsidR="00FE09D7">
        <w:t xml:space="preserve">and an increasing expectation </w:t>
      </w:r>
      <w:r w:rsidR="003E3C5F">
        <w:t>from many people that they will be able to</w:t>
      </w:r>
      <w:r w:rsidR="000664B4">
        <w:t xml:space="preserve"> remotely</w:t>
      </w:r>
      <w:r w:rsidR="003E3C5F">
        <w:t xml:space="preserve"> engage </w:t>
      </w:r>
      <w:r w:rsidR="00D52ED9">
        <w:t>with services</w:t>
      </w:r>
      <w:r w:rsidR="000664B4">
        <w:t xml:space="preserve"> when appropriate.</w:t>
      </w:r>
      <w:r w:rsidR="00D52ED9">
        <w:t xml:space="preserve"> </w:t>
      </w:r>
      <w:r w:rsidR="009C721D">
        <w:t>These trends are likely to continue.</w:t>
      </w:r>
    </w:p>
    <w:p w14:paraId="2EBFB7C3" w14:textId="09C572A4" w:rsidR="00F84912" w:rsidRDefault="00F84912" w:rsidP="001D708B">
      <w:pPr>
        <w:pStyle w:val="Heading2"/>
      </w:pPr>
      <w:bookmarkStart w:id="26" w:name="_Toc181172623"/>
      <w:r>
        <w:t xml:space="preserve">Remote participation </w:t>
      </w:r>
      <w:r w:rsidR="00A33E62">
        <w:t>may</w:t>
      </w:r>
      <w:r>
        <w:t xml:space="preserve"> enhance access to justice and </w:t>
      </w:r>
      <w:bookmarkEnd w:id="25"/>
      <w:r w:rsidR="00A33E62">
        <w:t>improve court performance</w:t>
      </w:r>
      <w:bookmarkEnd w:id="26"/>
      <w:r>
        <w:t xml:space="preserve"> </w:t>
      </w:r>
    </w:p>
    <w:p w14:paraId="007DC0B9" w14:textId="02327C61" w:rsidR="00F84912" w:rsidRDefault="00F84912" w:rsidP="00F84912">
      <w:pPr>
        <w:pStyle w:val="BodyText"/>
      </w:pPr>
      <w:r>
        <w:t xml:space="preserve">Remote participation </w:t>
      </w:r>
      <w:r w:rsidR="00917327">
        <w:t>can</w:t>
      </w:r>
      <w:r>
        <w:t xml:space="preserve"> </w:t>
      </w:r>
      <w:r w:rsidR="004833C8">
        <w:t xml:space="preserve">help to </w:t>
      </w:r>
      <w:r>
        <w:t>support</w:t>
      </w:r>
      <w:r w:rsidR="004833C8">
        <w:t xml:space="preserve"> </w:t>
      </w:r>
      <w:r>
        <w:t>effective</w:t>
      </w:r>
      <w:r w:rsidR="004833C8">
        <w:t xml:space="preserve"> and</w:t>
      </w:r>
      <w:r>
        <w:t xml:space="preserve"> </w:t>
      </w:r>
      <w:r w:rsidR="00F12637">
        <w:t>efficient</w:t>
      </w:r>
      <w:r w:rsidR="004833C8">
        <w:t xml:space="preserve"> </w:t>
      </w:r>
      <w:r w:rsidR="00E82ABD">
        <w:t>resolution of court proceedings</w:t>
      </w:r>
      <w:r w:rsidR="004833C8">
        <w:t>.</w:t>
      </w:r>
      <w:r>
        <w:t xml:space="preserve"> Use of remote participation can </w:t>
      </w:r>
      <w:r w:rsidRPr="007C48AE">
        <w:t>reduc</w:t>
      </w:r>
      <w:r>
        <w:t xml:space="preserve">e </w:t>
      </w:r>
      <w:r w:rsidRPr="007C48AE">
        <w:t xml:space="preserve">travel time, </w:t>
      </w:r>
      <w:r>
        <w:t>wait times</w:t>
      </w:r>
      <w:r w:rsidR="00E84F6E">
        <w:t>,</w:t>
      </w:r>
      <w:r>
        <w:t xml:space="preserve"> </w:t>
      </w:r>
      <w:r w:rsidRPr="007C48AE">
        <w:t>and costs for participants</w:t>
      </w:r>
      <w:r>
        <w:t xml:space="preserve">. </w:t>
      </w:r>
      <w:r w:rsidRPr="00F84912">
        <w:t xml:space="preserve">It </w:t>
      </w:r>
      <w:r w:rsidR="00436011">
        <w:t>may</w:t>
      </w:r>
      <w:r w:rsidRPr="00F84912">
        <w:t xml:space="preserve"> also be more convenient for people </w:t>
      </w:r>
      <w:r w:rsidR="00CE03CC">
        <w:t>who experience</w:t>
      </w:r>
      <w:r w:rsidRPr="00F84912">
        <w:t xml:space="preserve"> mobility barriers</w:t>
      </w:r>
      <w:r w:rsidR="00863B12">
        <w:t xml:space="preserve">. </w:t>
      </w:r>
      <w:r w:rsidR="00C76AA1">
        <w:t>Remote observation can</w:t>
      </w:r>
      <w:r w:rsidR="00B0075B">
        <w:t xml:space="preserve"> also</w:t>
      </w:r>
      <w:r w:rsidR="00C76AA1">
        <w:t xml:space="preserve"> support victims</w:t>
      </w:r>
      <w:r w:rsidR="006E735E">
        <w:t>/complainants</w:t>
      </w:r>
      <w:r w:rsidR="00C76AA1">
        <w:t xml:space="preserve"> </w:t>
      </w:r>
      <w:r w:rsidR="00330A4B">
        <w:t xml:space="preserve">to be involved in proceedings without the trauma of being in the same room as the defendant/offender. </w:t>
      </w:r>
    </w:p>
    <w:p w14:paraId="1B0B51B5" w14:textId="11D5DA1D" w:rsidR="00A32707" w:rsidRDefault="00F84912" w:rsidP="00F84912">
      <w:pPr>
        <w:pStyle w:val="BodyText"/>
      </w:pPr>
      <w:r>
        <w:t xml:space="preserve">However, remote participation </w:t>
      </w:r>
      <w:r w:rsidR="00C00C14">
        <w:t xml:space="preserve">may not be appropriate for all participants. </w:t>
      </w:r>
      <w:r w:rsidR="005D1842">
        <w:t>For example, m</w:t>
      </w:r>
      <w:r>
        <w:t xml:space="preserve">any participants in the criminal jurisdiction are </w:t>
      </w:r>
      <w:r w:rsidR="00CE03CC">
        <w:t xml:space="preserve">at-risk </w:t>
      </w:r>
      <w:r w:rsidR="004A448B">
        <w:t>an</w:t>
      </w:r>
      <w:r w:rsidR="00E27ADA">
        <w:t>d</w:t>
      </w:r>
      <w:r>
        <w:t xml:space="preserve"> already experience barriers to </w:t>
      </w:r>
      <w:r>
        <w:lastRenderedPageBreak/>
        <w:t>participating in court proceedings.</w:t>
      </w:r>
      <w:r w:rsidR="009003D4" w:rsidRPr="00407454">
        <w:rPr>
          <w:vertAlign w:val="superscript"/>
        </w:rPr>
        <w:footnoteReference w:id="9"/>
      </w:r>
      <w:r w:rsidR="009003D4" w:rsidRPr="00407454">
        <w:rPr>
          <w:vertAlign w:val="superscript"/>
        </w:rPr>
        <w:t xml:space="preserve"> </w:t>
      </w:r>
      <w:r w:rsidR="008B6B5A">
        <w:t xml:space="preserve"> For some participants, remote participation could create additional </w:t>
      </w:r>
      <w:r w:rsidR="00E47C93">
        <w:t>barriers, and make</w:t>
      </w:r>
      <w:r w:rsidR="00F97140">
        <w:t xml:space="preserve"> engaging in and understanding court proceedings</w:t>
      </w:r>
      <w:r w:rsidR="00E47C93">
        <w:t xml:space="preserve"> more difficult</w:t>
      </w:r>
      <w:r w:rsidR="00507391">
        <w:t>.</w:t>
      </w:r>
      <w:r w:rsidR="00B734AA">
        <w:t xml:space="preserve"> </w:t>
      </w:r>
    </w:p>
    <w:p w14:paraId="4E7C2BA3" w14:textId="14360075" w:rsidR="00340E8D" w:rsidRDefault="00B734AA" w:rsidP="00F84912">
      <w:pPr>
        <w:pStyle w:val="BodyText"/>
      </w:pPr>
      <w:r>
        <w:t xml:space="preserve">We are also aware of the cultural importance of </w:t>
      </w:r>
      <w:r w:rsidR="009C1178">
        <w:t>kanohi ki te kanohi</w:t>
      </w:r>
      <w:r w:rsidR="00D50B1E">
        <w:t xml:space="preserve"> (face</w:t>
      </w:r>
      <w:r w:rsidR="006F0DAF">
        <w:t>-</w:t>
      </w:r>
      <w:r w:rsidR="00D50B1E">
        <w:t>to</w:t>
      </w:r>
      <w:r w:rsidR="006F0DAF">
        <w:t>-</w:t>
      </w:r>
      <w:r w:rsidR="00D50B1E">
        <w:t>face)</w:t>
      </w:r>
      <w:r w:rsidR="009C1178">
        <w:t xml:space="preserve"> interactions for some participants</w:t>
      </w:r>
      <w:r w:rsidR="000C7A2A">
        <w:t>.</w:t>
      </w:r>
      <w:r w:rsidR="00A97386">
        <w:t xml:space="preserve"> </w:t>
      </w:r>
      <w:r w:rsidR="000C7A2A">
        <w:t>T</w:t>
      </w:r>
      <w:r w:rsidR="0065066C">
        <w:t>he extent to which tikanga M</w:t>
      </w:r>
      <w:r w:rsidR="0065066C">
        <w:rPr>
          <w:rFonts w:cs="Arial"/>
        </w:rPr>
        <w:t>ā</w:t>
      </w:r>
      <w:r w:rsidR="0065066C">
        <w:t xml:space="preserve">ori translates in a court setting </w:t>
      </w:r>
      <w:r w:rsidR="00A84EB3">
        <w:t xml:space="preserve">using remote participation </w:t>
      </w:r>
      <w:r w:rsidR="00D500EB">
        <w:t>may</w:t>
      </w:r>
      <w:r w:rsidR="0065066C">
        <w:t xml:space="preserve"> depend on the </w:t>
      </w:r>
      <w:r w:rsidR="00C532CF">
        <w:t>circumstances</w:t>
      </w:r>
      <w:r w:rsidR="00907398">
        <w:t xml:space="preserve"> of that case</w:t>
      </w:r>
      <w:r w:rsidR="00C532CF">
        <w:t>.</w:t>
      </w:r>
      <w:r w:rsidR="009C1178">
        <w:t xml:space="preserve"> </w:t>
      </w:r>
    </w:p>
    <w:p w14:paraId="27B57941" w14:textId="71B21FCC" w:rsidR="00F84912" w:rsidRDefault="00F84912" w:rsidP="00F84912">
      <w:pPr>
        <w:pStyle w:val="Heading2"/>
      </w:pPr>
      <w:bookmarkStart w:id="27" w:name="_Toc177564931"/>
      <w:bookmarkStart w:id="28" w:name="_Toc181172624"/>
      <w:r>
        <w:t>Access to technology</w:t>
      </w:r>
      <w:r w:rsidR="000A28B6">
        <w:t xml:space="preserve"> and the ability to use it</w:t>
      </w:r>
      <w:r>
        <w:t xml:space="preserve"> affects who can take advantage of remote participation</w:t>
      </w:r>
      <w:bookmarkEnd w:id="27"/>
      <w:bookmarkEnd w:id="28"/>
      <w:r>
        <w:t xml:space="preserve"> </w:t>
      </w:r>
    </w:p>
    <w:p w14:paraId="236FA428" w14:textId="028F06CA" w:rsidR="00A462B0" w:rsidRDefault="00F84912" w:rsidP="00F84912">
      <w:pPr>
        <w:pStyle w:val="BodyText"/>
        <w:rPr>
          <w:vertAlign w:val="superscript"/>
        </w:rPr>
      </w:pPr>
      <w:r w:rsidRPr="004C30C6">
        <w:t xml:space="preserve">Not all people in Aotearoa New Zealand have access to </w:t>
      </w:r>
      <w:r w:rsidR="0014442C">
        <w:t xml:space="preserve">suitable </w:t>
      </w:r>
      <w:r w:rsidRPr="004C30C6">
        <w:t>technology</w:t>
      </w:r>
      <w:r w:rsidR="00273E25">
        <w:t xml:space="preserve"> </w:t>
      </w:r>
      <w:r w:rsidRPr="004C30C6">
        <w:t xml:space="preserve">or </w:t>
      </w:r>
      <w:r w:rsidR="0058093C">
        <w:t xml:space="preserve">appropriate facilities in which </w:t>
      </w:r>
      <w:r w:rsidRPr="004C30C6">
        <w:t xml:space="preserve">to use it. </w:t>
      </w:r>
      <w:r w:rsidRPr="00971F7D">
        <w:t xml:space="preserve">Government research into </w:t>
      </w:r>
      <w:r w:rsidR="00C4358C">
        <w:t>d</w:t>
      </w:r>
      <w:r w:rsidRPr="00971F7D">
        <w:t xml:space="preserve">igital inclusion </w:t>
      </w:r>
      <w:r>
        <w:t xml:space="preserve">estimates that one in five people lack </w:t>
      </w:r>
      <w:r w:rsidRPr="004C30C6">
        <w:t>at least one of the four elements needed to be digitally included</w:t>
      </w:r>
      <w:r w:rsidR="00FF3BA3">
        <w:t xml:space="preserve">. These elements </w:t>
      </w:r>
      <w:proofErr w:type="gramStart"/>
      <w:r w:rsidR="00FF3BA3">
        <w:t>are:</w:t>
      </w:r>
      <w:proofErr w:type="gramEnd"/>
      <w:r w:rsidR="0058093C">
        <w:t xml:space="preserve"> access, motivation, skills </w:t>
      </w:r>
      <w:r w:rsidR="005F2E59">
        <w:t>and</w:t>
      </w:r>
      <w:r w:rsidR="0058093C">
        <w:t xml:space="preserve"> trust</w:t>
      </w:r>
      <w:r w:rsidRPr="004C30C6">
        <w:t>.</w:t>
      </w:r>
      <w:r w:rsidRPr="00845FC1">
        <w:rPr>
          <w:vertAlign w:val="superscript"/>
        </w:rPr>
        <w:footnoteReference w:id="10"/>
      </w:r>
      <w:r w:rsidRPr="00845FC1">
        <w:rPr>
          <w:vertAlign w:val="superscript"/>
        </w:rPr>
        <w:t xml:space="preserve"> </w:t>
      </w:r>
    </w:p>
    <w:p w14:paraId="383E15F7" w14:textId="456767D4" w:rsidR="00F84912" w:rsidRDefault="00F84912" w:rsidP="00F84912">
      <w:pPr>
        <w:pStyle w:val="BodyText"/>
      </w:pPr>
      <w:r w:rsidRPr="004C30C6">
        <w:t>S</w:t>
      </w:r>
      <w:r w:rsidRPr="00971F7D">
        <w:t xml:space="preserve">eniors, </w:t>
      </w:r>
      <w:r w:rsidR="00EB7700">
        <w:t>disabled people</w:t>
      </w:r>
      <w:r w:rsidRPr="00971F7D">
        <w:t>, people living in rural communities,</w:t>
      </w:r>
      <w:r>
        <w:t xml:space="preserve"> people living in social housing, unemployed people and those not actively seeking work, Pacific peoples,</w:t>
      </w:r>
      <w:r w:rsidRPr="00971F7D">
        <w:t xml:space="preserve"> and Māori </w:t>
      </w:r>
      <w:r>
        <w:t>are</w:t>
      </w:r>
      <w:r w:rsidRPr="00971F7D">
        <w:t xml:space="preserve"> </w:t>
      </w:r>
      <w:r>
        <w:t xml:space="preserve">most </w:t>
      </w:r>
      <w:r w:rsidRPr="00971F7D">
        <w:t xml:space="preserve">at risk of not being digitally included. </w:t>
      </w:r>
      <w:r>
        <w:t>Cost is</w:t>
      </w:r>
      <w:r w:rsidRPr="00971F7D">
        <w:t xml:space="preserve"> a significant barrier to digital inclusion and digital</w:t>
      </w:r>
      <w:r w:rsidR="00533B87">
        <w:t>-</w:t>
      </w:r>
      <w:r w:rsidRPr="00971F7D">
        <w:t>only services can have marginalising effects on these groups.</w:t>
      </w:r>
    </w:p>
    <w:p w14:paraId="2AAF47D1" w14:textId="13738076" w:rsidR="002D035A" w:rsidRPr="002D035A" w:rsidRDefault="0064076C" w:rsidP="002D035A">
      <w:pPr>
        <w:pStyle w:val="BodyText"/>
      </w:pPr>
      <w:r>
        <w:t>Reflecting this, s</w:t>
      </w:r>
      <w:r w:rsidR="00F84912" w:rsidRPr="004C30C6">
        <w:t xml:space="preserve">ome </w:t>
      </w:r>
      <w:r w:rsidR="004F7722">
        <w:t xml:space="preserve">court </w:t>
      </w:r>
      <w:r w:rsidR="00F84912" w:rsidRPr="004C30C6">
        <w:t xml:space="preserve">participants </w:t>
      </w:r>
      <w:r w:rsidR="0058093C">
        <w:t>will be</w:t>
      </w:r>
      <w:r w:rsidR="00F84912" w:rsidRPr="004C30C6">
        <w:t xml:space="preserve"> unable to take advantage of opportunities offered by remote participation</w:t>
      </w:r>
      <w:r w:rsidR="002C22F8">
        <w:t xml:space="preserve">. </w:t>
      </w:r>
      <w:r w:rsidR="00231B93" w:rsidRPr="00BD6A54">
        <w:t>All</w:t>
      </w:r>
      <w:r w:rsidR="00BD6A54" w:rsidRPr="00BD6A54">
        <w:t xml:space="preserve"> </w:t>
      </w:r>
      <w:r w:rsidR="00BD6A54">
        <w:t xml:space="preserve">options </w:t>
      </w:r>
      <w:r w:rsidR="00BD6A54" w:rsidRPr="00BD6A54">
        <w:t>set out in this</w:t>
      </w:r>
      <w:r w:rsidR="00231B93">
        <w:t xml:space="preserve"> discussion document </w:t>
      </w:r>
      <w:r w:rsidR="000457FE">
        <w:t>depend</w:t>
      </w:r>
      <w:r w:rsidR="00BD6A54" w:rsidRPr="00BD6A54">
        <w:t xml:space="preserve"> on the participant having access to technology</w:t>
      </w:r>
      <w:r w:rsidR="000A28B6">
        <w:t>, the ability to use it, and</w:t>
      </w:r>
      <w:r w:rsidR="00BD6A54" w:rsidRPr="00BD6A54">
        <w:t xml:space="preserve"> </w:t>
      </w:r>
      <w:r w:rsidR="003C1941">
        <w:t xml:space="preserve">appropriate facilities. </w:t>
      </w:r>
      <w:r w:rsidR="00BD6A54" w:rsidRPr="00BD6A54">
        <w:t xml:space="preserve">Where this is not available, </w:t>
      </w:r>
      <w:r w:rsidR="00136366">
        <w:t xml:space="preserve">participants </w:t>
      </w:r>
      <w:r w:rsidR="00ED1C72">
        <w:t>should</w:t>
      </w:r>
      <w:r w:rsidR="00136366">
        <w:t xml:space="preserve"> </w:t>
      </w:r>
      <w:r w:rsidR="001D5613">
        <w:t xml:space="preserve">remain </w:t>
      </w:r>
      <w:r w:rsidR="00136366">
        <w:t>able to attend court in person.</w:t>
      </w:r>
    </w:p>
    <w:p w14:paraId="0E3913A0" w14:textId="58233D41" w:rsidR="00F13F0F" w:rsidRDefault="001C6E82" w:rsidP="000E7DFE">
      <w:pPr>
        <w:pStyle w:val="Heading1"/>
      </w:pPr>
      <w:bookmarkStart w:id="29" w:name="_Toc181172625"/>
      <w:bookmarkEnd w:id="20"/>
      <w:r>
        <w:lastRenderedPageBreak/>
        <w:t>Options</w:t>
      </w:r>
      <w:r w:rsidR="000E7DFE">
        <w:t xml:space="preserve"> for change</w:t>
      </w:r>
      <w:bookmarkEnd w:id="29"/>
    </w:p>
    <w:p w14:paraId="3FBCEAB9" w14:textId="4F738A0E" w:rsidR="001B331C" w:rsidRDefault="00412AC8" w:rsidP="00412AC8">
      <w:pPr>
        <w:pStyle w:val="BodyText"/>
      </w:pPr>
      <w:r>
        <w:t xml:space="preserve">This discussion document seeks feedback on options to change the current Act. </w:t>
      </w:r>
      <w:r w:rsidR="00B416B1">
        <w:t xml:space="preserve">The document </w:t>
      </w:r>
      <w:r w:rsidR="00A86395">
        <w:t>covers</w:t>
      </w:r>
      <w:r w:rsidR="00B416B1">
        <w:t xml:space="preserve"> three parts</w:t>
      </w:r>
      <w:r w:rsidR="001B331C">
        <w:t>:</w:t>
      </w:r>
    </w:p>
    <w:p w14:paraId="43732938" w14:textId="4A0A4997" w:rsidR="00B7476B" w:rsidRDefault="00895377" w:rsidP="00B7476B">
      <w:pPr>
        <w:pStyle w:val="BodyText"/>
        <w:numPr>
          <w:ilvl w:val="0"/>
          <w:numId w:val="35"/>
        </w:numPr>
      </w:pPr>
      <w:r>
        <w:rPr>
          <w:b/>
          <w:bCs/>
        </w:rPr>
        <w:t>P</w:t>
      </w:r>
      <w:r w:rsidR="00B7476B" w:rsidRPr="00895377">
        <w:rPr>
          <w:b/>
          <w:bCs/>
        </w:rPr>
        <w:t xml:space="preserve">art 1: </w:t>
      </w:r>
      <w:r w:rsidR="008061AC">
        <w:rPr>
          <w:b/>
          <w:bCs/>
        </w:rPr>
        <w:t>W</w:t>
      </w:r>
      <w:r w:rsidR="00B7476B" w:rsidRPr="00895377">
        <w:rPr>
          <w:b/>
          <w:bCs/>
        </w:rPr>
        <w:t>hat a remote participation Act should apply to</w:t>
      </w:r>
      <w:r w:rsidR="00B7476B">
        <w:t xml:space="preserve">: this </w:t>
      </w:r>
      <w:r>
        <w:t>includes its purpose, which courts it applies to, who can appear remotely, and what modes of remote participation technology can be used. It also proposes introducing an offence for taking unauthorised recordings of court proceedings.</w:t>
      </w:r>
    </w:p>
    <w:p w14:paraId="63EB2794" w14:textId="3EF6525E" w:rsidR="00895377" w:rsidRDefault="00895377" w:rsidP="00B7476B">
      <w:pPr>
        <w:pStyle w:val="BodyText"/>
        <w:numPr>
          <w:ilvl w:val="0"/>
          <w:numId w:val="35"/>
        </w:numPr>
      </w:pPr>
      <w:r w:rsidRPr="00895377">
        <w:rPr>
          <w:b/>
          <w:bCs/>
        </w:rPr>
        <w:t xml:space="preserve">Part 2: </w:t>
      </w:r>
      <w:r w:rsidR="008061AC">
        <w:rPr>
          <w:b/>
          <w:bCs/>
        </w:rPr>
        <w:t>H</w:t>
      </w:r>
      <w:r w:rsidRPr="00895377">
        <w:rPr>
          <w:b/>
          <w:bCs/>
        </w:rPr>
        <w:t>ow remote participation decisions should be made</w:t>
      </w:r>
      <w:r>
        <w:t>: this</w:t>
      </w:r>
      <w:r w:rsidRPr="00895377">
        <w:t xml:space="preserve"> includes who makes decisions about whether remote participation is used and how those decisions are made.</w:t>
      </w:r>
    </w:p>
    <w:p w14:paraId="3DE4FDD2" w14:textId="7A91500A" w:rsidR="00895377" w:rsidRDefault="00895377" w:rsidP="00895377">
      <w:pPr>
        <w:pStyle w:val="BodyText"/>
        <w:numPr>
          <w:ilvl w:val="0"/>
          <w:numId w:val="35"/>
        </w:numPr>
      </w:pPr>
      <w:r w:rsidRPr="00895377">
        <w:rPr>
          <w:b/>
          <w:bCs/>
        </w:rPr>
        <w:t xml:space="preserve">Part 3: </w:t>
      </w:r>
      <w:r w:rsidR="008061AC">
        <w:rPr>
          <w:b/>
          <w:bCs/>
        </w:rPr>
        <w:t>W</w:t>
      </w:r>
      <w:r w:rsidRPr="00895377">
        <w:rPr>
          <w:b/>
          <w:bCs/>
        </w:rPr>
        <w:t>hen remote participation should be used:</w:t>
      </w:r>
      <w:r>
        <w:t xml:space="preserve"> this covers</w:t>
      </w:r>
      <w:r w:rsidRPr="00895377">
        <w:t xml:space="preserve"> where detailed rules and expectations about remote participation use should be set (whether in </w:t>
      </w:r>
      <w:r w:rsidR="00E11705">
        <w:t>primary legislation</w:t>
      </w:r>
      <w:r w:rsidRPr="00895377">
        <w:t xml:space="preserve">, through </w:t>
      </w:r>
      <w:r w:rsidR="002853EE">
        <w:t>C</w:t>
      </w:r>
      <w:r w:rsidRPr="00895377">
        <w:t xml:space="preserve">ourt </w:t>
      </w:r>
      <w:r w:rsidR="002853EE">
        <w:t>R</w:t>
      </w:r>
      <w:r w:rsidRPr="00895377">
        <w:t>ules</w:t>
      </w:r>
      <w:r w:rsidR="005E639B">
        <w:t>,</w:t>
      </w:r>
      <w:r w:rsidRPr="00895377">
        <w:t xml:space="preserve"> or </w:t>
      </w:r>
      <w:r w:rsidR="008D558A">
        <w:t xml:space="preserve">through </w:t>
      </w:r>
      <w:r w:rsidR="004947BA">
        <w:t>J</w:t>
      </w:r>
      <w:r w:rsidRPr="00895377">
        <w:t xml:space="preserve">udicial </w:t>
      </w:r>
      <w:r w:rsidR="004947BA">
        <w:t>P</w:t>
      </w:r>
      <w:r w:rsidRPr="00895377">
        <w:t>rotocol</w:t>
      </w:r>
      <w:r w:rsidR="008D558A">
        <w:t>s</w:t>
      </w:r>
      <w:r w:rsidRPr="00895377">
        <w:t xml:space="preserve">). It then discusses a range of options that could be progressed if detailed rules and expectations remain in </w:t>
      </w:r>
      <w:r w:rsidR="006B4934">
        <w:t>primary legislation</w:t>
      </w:r>
      <w:r w:rsidRPr="00895377">
        <w:t>. These options relate to both civil and criminal proceedings.</w:t>
      </w:r>
    </w:p>
    <w:p w14:paraId="6C2ED028" w14:textId="4F579786" w:rsidR="00412AC8" w:rsidRDefault="00D673B2" w:rsidP="00412AC8">
      <w:pPr>
        <w:pStyle w:val="BodyText"/>
      </w:pPr>
      <w:r>
        <w:t xml:space="preserve">Each part describes the current law and the problems or opportunities associated with it. It then suggests options for </w:t>
      </w:r>
      <w:r w:rsidR="00E82C57">
        <w:t>change</w:t>
      </w:r>
      <w:r w:rsidR="00075107">
        <w:t>. Some options could be progressed together, and some would be standalone. We are interested in your views on the full range of options.</w:t>
      </w:r>
      <w:r w:rsidR="00952824">
        <w:t xml:space="preserve"> </w:t>
      </w:r>
    </w:p>
    <w:p w14:paraId="0851E719" w14:textId="05448C97" w:rsidR="001C6E82" w:rsidRDefault="001C6E82" w:rsidP="001C6E82">
      <w:pPr>
        <w:pStyle w:val="Heading2"/>
      </w:pPr>
      <w:bookmarkStart w:id="30" w:name="_Toc181172626"/>
      <w:r>
        <w:t xml:space="preserve">Important considerations when thinking about </w:t>
      </w:r>
      <w:r w:rsidR="004A4940">
        <w:t>an</w:t>
      </w:r>
      <w:r>
        <w:t xml:space="preserve"> Act</w:t>
      </w:r>
      <w:bookmarkEnd w:id="30"/>
    </w:p>
    <w:p w14:paraId="491B582A" w14:textId="3D5D3E26" w:rsidR="001C6E82" w:rsidRDefault="001C6E82" w:rsidP="001C6E82">
      <w:pPr>
        <w:pStyle w:val="BodyText"/>
      </w:pPr>
      <w:r>
        <w:t xml:space="preserve">The Ministry has identified the following key considerations when thinking about </w:t>
      </w:r>
      <w:r w:rsidR="00B73DCB">
        <w:t>an</w:t>
      </w:r>
      <w:r>
        <w:t xml:space="preserve"> Ac</w:t>
      </w:r>
      <w:r w:rsidR="007669E0">
        <w:t>t</w:t>
      </w:r>
      <w:r w:rsidR="00D92751">
        <w:t>:</w:t>
      </w:r>
    </w:p>
    <w:p w14:paraId="391211EF" w14:textId="5BB19E94" w:rsidR="001C6E82" w:rsidRPr="00A33D82" w:rsidRDefault="00DD7504" w:rsidP="009D642D">
      <w:pPr>
        <w:pStyle w:val="BodyText"/>
        <w:numPr>
          <w:ilvl w:val="0"/>
          <w:numId w:val="11"/>
        </w:numPr>
      </w:pPr>
      <w:r w:rsidRPr="007B2F31">
        <w:rPr>
          <w:b/>
          <w:bCs/>
        </w:rPr>
        <w:t>C</w:t>
      </w:r>
      <w:r w:rsidR="001C6E82" w:rsidRPr="007B2F31">
        <w:rPr>
          <w:b/>
          <w:bCs/>
        </w:rPr>
        <w:t>onstitutional principles</w:t>
      </w:r>
      <w:r w:rsidR="00D251EC" w:rsidRPr="00242654">
        <w:t>,</w:t>
      </w:r>
      <w:r w:rsidR="007669E0" w:rsidRPr="007B2F31">
        <w:rPr>
          <w:b/>
          <w:bCs/>
        </w:rPr>
        <w:t xml:space="preserve"> </w:t>
      </w:r>
      <w:r w:rsidR="00D92751">
        <w:t>including</w:t>
      </w:r>
      <w:r w:rsidR="005E6467" w:rsidRPr="005E6467">
        <w:t xml:space="preserve"> the separation of powers</w:t>
      </w:r>
      <w:r w:rsidR="00FA1654">
        <w:t xml:space="preserve"> and the judiciary’s role in the administration of justice</w:t>
      </w:r>
      <w:r w:rsidR="00D251EC">
        <w:t>,</w:t>
      </w:r>
      <w:r w:rsidR="005E6467" w:rsidRPr="005E6467">
        <w:t xml:space="preserve"> </w:t>
      </w:r>
      <w:r w:rsidR="00764A2A">
        <w:t xml:space="preserve">consistency with the </w:t>
      </w:r>
      <w:r w:rsidR="00024949">
        <w:t xml:space="preserve">protections provided in the </w:t>
      </w:r>
      <w:r w:rsidR="00E4596A">
        <w:t>NZBORA</w:t>
      </w:r>
      <w:r w:rsidR="00764A2A">
        <w:t xml:space="preserve">, </w:t>
      </w:r>
      <w:r w:rsidR="005E6467" w:rsidRPr="005E6467">
        <w:t>and the Crown’s obligation</w:t>
      </w:r>
      <w:r w:rsidR="00AB3E1A">
        <w:t xml:space="preserve"> to ensure all citizens</w:t>
      </w:r>
      <w:r w:rsidR="00AB3E1A" w:rsidRPr="006F2299">
        <w:t xml:space="preserve"> </w:t>
      </w:r>
      <w:r w:rsidR="00AB3E1A">
        <w:t>have an equal opportunity to access the courts</w:t>
      </w:r>
      <w:r w:rsidR="005E6467" w:rsidRPr="005E6467">
        <w:t>.</w:t>
      </w:r>
    </w:p>
    <w:p w14:paraId="5E5A3BFA" w14:textId="43B16C62" w:rsidR="000F1078" w:rsidRPr="00F27DA0" w:rsidRDefault="000F1078" w:rsidP="000F1078">
      <w:pPr>
        <w:pStyle w:val="BodyText"/>
        <w:numPr>
          <w:ilvl w:val="0"/>
          <w:numId w:val="11"/>
        </w:numPr>
      </w:pPr>
      <w:r>
        <w:rPr>
          <w:b/>
          <w:bCs/>
        </w:rPr>
        <w:t>Public confidence</w:t>
      </w:r>
      <w:r w:rsidRPr="00AA3109">
        <w:t xml:space="preserve"> in the integrity of the justice system</w:t>
      </w:r>
      <w:r>
        <w:t>, including the maintenance of open justice</w:t>
      </w:r>
      <w:r w:rsidRPr="00AA3109">
        <w:t>.</w:t>
      </w:r>
    </w:p>
    <w:p w14:paraId="08233C15" w14:textId="2E81C0D3" w:rsidR="005F3F7C" w:rsidRDefault="005F3F7C" w:rsidP="007E79EE">
      <w:pPr>
        <w:pStyle w:val="BodyText"/>
        <w:numPr>
          <w:ilvl w:val="0"/>
          <w:numId w:val="11"/>
        </w:numPr>
      </w:pPr>
      <w:r w:rsidRPr="009C49BC">
        <w:rPr>
          <w:b/>
          <w:bCs/>
        </w:rPr>
        <w:t>Effectiveness</w:t>
      </w:r>
      <w:r w:rsidR="00D251EC" w:rsidRPr="00242654">
        <w:t>,</w:t>
      </w:r>
      <w:r w:rsidR="0020260C">
        <w:t xml:space="preserve"> including</w:t>
      </w:r>
      <w:r w:rsidR="00F20795">
        <w:t>:</w:t>
      </w:r>
    </w:p>
    <w:p w14:paraId="0546CD07" w14:textId="2835AB39" w:rsidR="001C6E82" w:rsidRPr="00A33D82" w:rsidRDefault="00E23FCF" w:rsidP="00DD7504">
      <w:pPr>
        <w:pStyle w:val="BodyText"/>
        <w:numPr>
          <w:ilvl w:val="1"/>
          <w:numId w:val="11"/>
        </w:numPr>
      </w:pPr>
      <w:r w:rsidRPr="005C6953">
        <w:rPr>
          <w:b/>
        </w:rPr>
        <w:t>fair and just processes</w:t>
      </w:r>
      <w:r w:rsidR="00C4313D">
        <w:t>,</w:t>
      </w:r>
      <w:r w:rsidRPr="00E23FCF">
        <w:t xml:space="preserve"> in particular </w:t>
      </w:r>
      <w:r w:rsidR="00816FCD">
        <w:t>rights</w:t>
      </w:r>
      <w:r w:rsidRPr="00E23FCF">
        <w:t xml:space="preserve"> to a fair trial and </w:t>
      </w:r>
      <w:r w:rsidR="00816FCD">
        <w:t xml:space="preserve">natural justice, </w:t>
      </w:r>
      <w:r w:rsidRPr="00E23FCF">
        <w:t xml:space="preserve">and </w:t>
      </w:r>
      <w:r w:rsidR="00816FCD">
        <w:t xml:space="preserve">processes that meet </w:t>
      </w:r>
      <w:r w:rsidRPr="00E23FCF">
        <w:t>the needs of complainants and victims</w:t>
      </w:r>
      <w:r w:rsidR="00DD7504">
        <w:t>;</w:t>
      </w:r>
    </w:p>
    <w:p w14:paraId="60E51C77" w14:textId="71F26BA7" w:rsidR="007B7070" w:rsidRDefault="001C6E82" w:rsidP="007B7070">
      <w:pPr>
        <w:pStyle w:val="BodyText"/>
        <w:numPr>
          <w:ilvl w:val="1"/>
          <w:numId w:val="11"/>
        </w:numPr>
      </w:pPr>
      <w:r w:rsidRPr="000A2C02">
        <w:rPr>
          <w:b/>
          <w:bCs/>
        </w:rPr>
        <w:t>clarity</w:t>
      </w:r>
      <w:r w:rsidR="000A2C02">
        <w:t xml:space="preserve"> </w:t>
      </w:r>
      <w:r w:rsidR="00CB55F5" w:rsidRPr="00CB55F5">
        <w:t>for court participants and decision</w:t>
      </w:r>
      <w:r w:rsidR="00D251EC">
        <w:t>-</w:t>
      </w:r>
      <w:r w:rsidR="00CB55F5" w:rsidRPr="00CB55F5">
        <w:t>makers</w:t>
      </w:r>
      <w:r w:rsidR="001F1196">
        <w:t>; and</w:t>
      </w:r>
      <w:r w:rsidR="00CB55F5" w:rsidRPr="00CB55F5">
        <w:t xml:space="preserve"> </w:t>
      </w:r>
    </w:p>
    <w:p w14:paraId="2DE459D2" w14:textId="0B68342F" w:rsidR="001F1196" w:rsidRPr="00F27DA0" w:rsidRDefault="003B0205" w:rsidP="00A17199">
      <w:pPr>
        <w:pStyle w:val="BodyText"/>
        <w:numPr>
          <w:ilvl w:val="1"/>
          <w:numId w:val="11"/>
        </w:numPr>
      </w:pPr>
      <w:r w:rsidRPr="003B4D2C">
        <w:rPr>
          <w:b/>
          <w:bCs/>
        </w:rPr>
        <w:t>future-proofing</w:t>
      </w:r>
      <w:r w:rsidR="00E675CC">
        <w:rPr>
          <w:b/>
          <w:bCs/>
        </w:rPr>
        <w:t xml:space="preserve"> </w:t>
      </w:r>
      <w:r w:rsidR="00E675CC" w:rsidRPr="003E27CD">
        <w:t xml:space="preserve">the Act </w:t>
      </w:r>
      <w:r w:rsidR="00C20433" w:rsidRPr="003E27CD">
        <w:t xml:space="preserve">so that </w:t>
      </w:r>
      <w:r w:rsidR="00565772" w:rsidRPr="003E27CD">
        <w:t>it remains fit for purpose</w:t>
      </w:r>
      <w:r w:rsidR="00582356" w:rsidRPr="003E27CD">
        <w:t xml:space="preserve"> as</w:t>
      </w:r>
      <w:r w:rsidR="00582356">
        <w:rPr>
          <w:b/>
          <w:bCs/>
        </w:rPr>
        <w:t xml:space="preserve"> </w:t>
      </w:r>
      <w:r w:rsidR="007B7070" w:rsidRPr="00513C53">
        <w:t xml:space="preserve">court technology and practice </w:t>
      </w:r>
      <w:r w:rsidR="003B4D2C">
        <w:t xml:space="preserve">change </w:t>
      </w:r>
      <w:r w:rsidR="007B7070" w:rsidRPr="00513C53">
        <w:t>over time</w:t>
      </w:r>
      <w:r w:rsidR="00D42F5D">
        <w:t>.</w:t>
      </w:r>
    </w:p>
    <w:p w14:paraId="7AE004CC" w14:textId="08031B12" w:rsidR="001C6E82" w:rsidRPr="00596748" w:rsidRDefault="005C6953" w:rsidP="00C47D80">
      <w:pPr>
        <w:pStyle w:val="BodyText"/>
        <w:keepNext/>
        <w:keepLines/>
        <w:numPr>
          <w:ilvl w:val="0"/>
          <w:numId w:val="11"/>
        </w:numPr>
      </w:pPr>
      <w:r>
        <w:rPr>
          <w:b/>
          <w:bCs/>
        </w:rPr>
        <w:lastRenderedPageBreak/>
        <w:t>E</w:t>
      </w:r>
      <w:r w:rsidR="001C6E82">
        <w:rPr>
          <w:b/>
          <w:bCs/>
        </w:rPr>
        <w:t>fficiency</w:t>
      </w:r>
      <w:r w:rsidRPr="00242654">
        <w:t>,</w:t>
      </w:r>
      <w:r>
        <w:rPr>
          <w:b/>
          <w:bCs/>
        </w:rPr>
        <w:t xml:space="preserve"> </w:t>
      </w:r>
      <w:r w:rsidRPr="005C6953">
        <w:t>including</w:t>
      </w:r>
      <w:r w:rsidR="00596748" w:rsidRPr="00596748">
        <w:t xml:space="preserve"> time and cost </w:t>
      </w:r>
      <w:r w:rsidR="00D8007B">
        <w:t>savings</w:t>
      </w:r>
      <w:r w:rsidR="000C59A1">
        <w:t xml:space="preserve"> for</w:t>
      </w:r>
      <w:r w:rsidR="00596748" w:rsidRPr="00596748">
        <w:t xml:space="preserve"> the court, justice sector agencies, </w:t>
      </w:r>
      <w:r w:rsidR="00D251EC">
        <w:t xml:space="preserve">the </w:t>
      </w:r>
      <w:r w:rsidR="00596748" w:rsidRPr="00596748">
        <w:t>judiciary</w:t>
      </w:r>
      <w:r w:rsidR="008061AC">
        <w:t>,</w:t>
      </w:r>
      <w:r w:rsidR="00596748" w:rsidRPr="00596748">
        <w:t xml:space="preserve"> and court participants.</w:t>
      </w:r>
    </w:p>
    <w:p w14:paraId="7DB79EBE" w14:textId="678A4C81" w:rsidR="001C6E82" w:rsidRDefault="00337354" w:rsidP="00C47D80">
      <w:pPr>
        <w:keepNext/>
        <w:keepLines/>
      </w:pPr>
      <w:r>
        <w:t>Identifying</w:t>
      </w:r>
      <w:r w:rsidR="007931BA">
        <w:t xml:space="preserve"> </w:t>
      </w:r>
      <w:r w:rsidR="00A17199">
        <w:t xml:space="preserve">which </w:t>
      </w:r>
      <w:r w:rsidR="00434C61">
        <w:t>option</w:t>
      </w:r>
      <w:r w:rsidR="00A17199">
        <w:t>s</w:t>
      </w:r>
      <w:r w:rsidR="00434C61">
        <w:t xml:space="preserve"> </w:t>
      </w:r>
      <w:r w:rsidR="00946C20">
        <w:t>align</w:t>
      </w:r>
      <w:r w:rsidR="00A17199">
        <w:t xml:space="preserve"> best</w:t>
      </w:r>
      <w:r w:rsidR="00946C20">
        <w:t xml:space="preserve"> with the objective of the review </w:t>
      </w:r>
      <w:r w:rsidR="00AB4958">
        <w:t>requires</w:t>
      </w:r>
      <w:r w:rsidR="00946C20">
        <w:t xml:space="preserve"> </w:t>
      </w:r>
      <w:r w:rsidR="00F1246D">
        <w:t xml:space="preserve">an assessment </w:t>
      </w:r>
      <w:r w:rsidR="000F1078">
        <w:t>and</w:t>
      </w:r>
      <w:r w:rsidR="005A4811">
        <w:t xml:space="preserve"> balancing of </w:t>
      </w:r>
      <w:r w:rsidR="00D251EC">
        <w:t>all</w:t>
      </w:r>
      <w:r w:rsidR="00F1246D">
        <w:t xml:space="preserve"> </w:t>
      </w:r>
      <w:r w:rsidR="005A4811">
        <w:t>these considerations</w:t>
      </w:r>
      <w:r w:rsidR="00434C61">
        <w:t>.</w:t>
      </w:r>
    </w:p>
    <w:p w14:paraId="4BF92665" w14:textId="1212463B" w:rsidR="00BD1858" w:rsidRDefault="004B27F8" w:rsidP="00BD1858">
      <w:pPr>
        <w:pStyle w:val="Heading1"/>
      </w:pPr>
      <w:bookmarkStart w:id="31" w:name="_Toc181172627"/>
      <w:r>
        <w:lastRenderedPageBreak/>
        <w:t xml:space="preserve">Part 1: </w:t>
      </w:r>
      <w:r w:rsidR="00983635">
        <w:t xml:space="preserve">What a remote participation Act </w:t>
      </w:r>
      <w:r w:rsidR="00B7497C">
        <w:t>should apply to</w:t>
      </w:r>
      <w:bookmarkEnd w:id="31"/>
    </w:p>
    <w:p w14:paraId="7C52AB71" w14:textId="07B61115" w:rsidR="009A093B" w:rsidRDefault="00EB0265" w:rsidP="009A093B">
      <w:pPr>
        <w:pStyle w:val="Heading2"/>
      </w:pPr>
      <w:bookmarkStart w:id="32" w:name="_Toc181172628"/>
      <w:r>
        <w:t xml:space="preserve">Purpose of </w:t>
      </w:r>
      <w:r w:rsidR="008D7A33">
        <w:t>a</w:t>
      </w:r>
      <w:r w:rsidR="00AB084B">
        <w:t xml:space="preserve"> remote participation</w:t>
      </w:r>
      <w:r w:rsidR="008D7A33">
        <w:t xml:space="preserve"> </w:t>
      </w:r>
      <w:r>
        <w:t>Act</w:t>
      </w:r>
      <w:bookmarkEnd w:id="32"/>
    </w:p>
    <w:p w14:paraId="3DF836DD" w14:textId="77777777" w:rsidR="00EA10CB" w:rsidRPr="00EA10CB" w:rsidRDefault="00EA10CB" w:rsidP="00EA10CB">
      <w:pPr>
        <w:pStyle w:val="BodyText"/>
      </w:pPr>
    </w:p>
    <w:tbl>
      <w:tblPr>
        <w:tblStyle w:val="TableGrid"/>
        <w:tblW w:w="0" w:type="auto"/>
        <w:tblLook w:val="04A0" w:firstRow="1" w:lastRow="0" w:firstColumn="1" w:lastColumn="0" w:noHBand="0" w:noVBand="1"/>
      </w:tblPr>
      <w:tblGrid>
        <w:gridCol w:w="1342"/>
        <w:gridCol w:w="7718"/>
      </w:tblGrid>
      <w:tr w:rsidR="00EA10CB" w14:paraId="06069DB0" w14:textId="77777777" w:rsidTr="00DC497C">
        <w:tc>
          <w:tcPr>
            <w:tcW w:w="1330" w:type="dxa"/>
          </w:tcPr>
          <w:p w14:paraId="3EF580F5" w14:textId="6F86DA9B" w:rsidR="00EA10CB" w:rsidRPr="00926834" w:rsidRDefault="00EA10CB" w:rsidP="0003798E">
            <w:pPr>
              <w:pStyle w:val="BodyText"/>
              <w:spacing w:before="60"/>
              <w:rPr>
                <w:b/>
              </w:rPr>
            </w:pPr>
            <w:r w:rsidRPr="001F4B34">
              <w:t>Current law</w:t>
            </w:r>
          </w:p>
        </w:tc>
        <w:tc>
          <w:tcPr>
            <w:tcW w:w="7730" w:type="dxa"/>
          </w:tcPr>
          <w:p w14:paraId="6B611244" w14:textId="72B6B731" w:rsidR="00EA10CB" w:rsidRDefault="00EA10CB" w:rsidP="0003798E">
            <w:pPr>
              <w:pStyle w:val="BodyText"/>
              <w:spacing w:before="60" w:after="60"/>
            </w:pPr>
            <w:r>
              <w:t>The</w:t>
            </w:r>
            <w:r w:rsidR="00DE40FD">
              <w:t xml:space="preserve"> </w:t>
            </w:r>
            <w:r>
              <w:t>Act does not include a purpose statement or objectives.</w:t>
            </w:r>
            <w:r w:rsidRPr="002A5B42">
              <w:t xml:space="preserve"> </w:t>
            </w:r>
            <w:r>
              <w:t xml:space="preserve">In 2010, the Act was </w:t>
            </w:r>
            <w:r w:rsidRPr="000D0E67">
              <w:t>developed to provide a legal basis for the use of remote participation</w:t>
            </w:r>
            <w:r w:rsidR="00D6287B">
              <w:t xml:space="preserve"> and enable increased use</w:t>
            </w:r>
            <w:r w:rsidR="005505B4">
              <w:t xml:space="preserve">. At that time, </w:t>
            </w:r>
            <w:r>
              <w:t xml:space="preserve">remote technology </w:t>
            </w:r>
            <w:r w:rsidR="009A3615">
              <w:t xml:space="preserve">use </w:t>
            </w:r>
            <w:r>
              <w:t xml:space="preserve">was limited and there were concerns around </w:t>
            </w:r>
            <w:r w:rsidR="00BD0B6A">
              <w:t xml:space="preserve">its </w:t>
            </w:r>
            <w:r>
              <w:t xml:space="preserve">consistency with </w:t>
            </w:r>
            <w:r w:rsidR="001E3537">
              <w:t>NZBORA</w:t>
            </w:r>
            <w:r w:rsidR="00DE4C23">
              <w:t>.</w:t>
            </w:r>
          </w:p>
        </w:tc>
      </w:tr>
      <w:tr w:rsidR="00EA10CB" w14:paraId="0B905CF2" w14:textId="77777777" w:rsidTr="00DC497C">
        <w:tc>
          <w:tcPr>
            <w:tcW w:w="1330" w:type="dxa"/>
          </w:tcPr>
          <w:p w14:paraId="46DC1A77" w14:textId="73C5623A" w:rsidR="00EA10CB" w:rsidRPr="00553F63" w:rsidRDefault="00EA10CB" w:rsidP="0003798E">
            <w:pPr>
              <w:pStyle w:val="BodyText"/>
              <w:spacing w:before="60"/>
              <w:rPr>
                <w:b/>
              </w:rPr>
            </w:pPr>
            <w:r w:rsidRPr="001F4B34">
              <w:t xml:space="preserve">Problem or opportunity </w:t>
            </w:r>
          </w:p>
        </w:tc>
        <w:tc>
          <w:tcPr>
            <w:tcW w:w="7730" w:type="dxa"/>
          </w:tcPr>
          <w:p w14:paraId="0B0796C3" w14:textId="73515EDE" w:rsidR="00DB4C72" w:rsidRDefault="00036E34" w:rsidP="0003798E">
            <w:pPr>
              <w:pStyle w:val="BodyText"/>
              <w:spacing w:before="60"/>
            </w:pPr>
            <w:r>
              <w:t xml:space="preserve">We have identified </w:t>
            </w:r>
            <w:r w:rsidR="006224C3">
              <w:t>an</w:t>
            </w:r>
            <w:r>
              <w:t xml:space="preserve"> opportunity</w:t>
            </w:r>
            <w:r w:rsidR="000305F9">
              <w:t xml:space="preserve"> to </w:t>
            </w:r>
            <w:r w:rsidR="000E522D">
              <w:t>clarify</w:t>
            </w:r>
            <w:r w:rsidR="000643D3">
              <w:t xml:space="preserve"> </w:t>
            </w:r>
            <w:r w:rsidR="000E522D">
              <w:t>the</w:t>
            </w:r>
            <w:r w:rsidR="000305F9">
              <w:t xml:space="preserve"> </w:t>
            </w:r>
            <w:r w:rsidR="000E522D">
              <w:t>purpose</w:t>
            </w:r>
            <w:r w:rsidR="008D7A33">
              <w:t xml:space="preserve"> of an Act</w:t>
            </w:r>
            <w:r w:rsidR="005935B5">
              <w:t>,</w:t>
            </w:r>
            <w:r w:rsidR="00781243">
              <w:t xml:space="preserve"> and</w:t>
            </w:r>
            <w:r w:rsidR="005935B5">
              <w:t xml:space="preserve"> </w:t>
            </w:r>
            <w:r w:rsidR="00116C60">
              <w:t>ensur</w:t>
            </w:r>
            <w:r w:rsidR="00781243">
              <w:t>e</w:t>
            </w:r>
            <w:r w:rsidR="000643D3">
              <w:t xml:space="preserve"> it</w:t>
            </w:r>
            <w:r w:rsidR="00116C60">
              <w:t xml:space="preserve"> </w:t>
            </w:r>
            <w:r w:rsidR="004C083F">
              <w:t>reflec</w:t>
            </w:r>
            <w:r w:rsidR="006F1451">
              <w:t>ts contemporary views</w:t>
            </w:r>
            <w:r w:rsidR="00E11F21">
              <w:t xml:space="preserve"> </w:t>
            </w:r>
            <w:r w:rsidR="00152384">
              <w:t>about</w:t>
            </w:r>
            <w:r w:rsidR="00E11F21">
              <w:t xml:space="preserve"> remote participation use</w:t>
            </w:r>
            <w:r w:rsidR="00152384">
              <w:t xml:space="preserve"> in courts</w:t>
            </w:r>
            <w:r w:rsidR="00E11F21">
              <w:t>.</w:t>
            </w:r>
          </w:p>
          <w:p w14:paraId="04F0238C" w14:textId="6BAEC752" w:rsidR="00EA10CB" w:rsidRDefault="00D439BF" w:rsidP="0003798E">
            <w:pPr>
              <w:pStyle w:val="BodyText"/>
              <w:spacing w:after="60"/>
            </w:pPr>
            <w:r>
              <w:t>T</w:t>
            </w:r>
            <w:r w:rsidR="00DB4C72">
              <w:t xml:space="preserve">he way in which courts work, and decisions are made about use of technology, has changed significantly since 2010. When used appropriately, </w:t>
            </w:r>
            <w:r w:rsidR="00776A62">
              <w:t>it</w:t>
            </w:r>
            <w:r w:rsidR="00DB4C72">
              <w:t xml:space="preserve"> is now recognised as a tool to facilitate access to justice and a potential contributor to court efficiency.</w:t>
            </w:r>
          </w:p>
        </w:tc>
      </w:tr>
      <w:tr w:rsidR="00EA10CB" w14:paraId="7BA94F91" w14:textId="77777777" w:rsidTr="00DC497C">
        <w:tc>
          <w:tcPr>
            <w:tcW w:w="1330" w:type="dxa"/>
          </w:tcPr>
          <w:p w14:paraId="3C4A7466" w14:textId="1F89D609" w:rsidR="00EA10CB" w:rsidRPr="00C12306" w:rsidRDefault="00EA10CB" w:rsidP="0003798E">
            <w:pPr>
              <w:pStyle w:val="BodyText"/>
              <w:spacing w:before="60"/>
              <w:rPr>
                <w:b/>
              </w:rPr>
            </w:pPr>
            <w:r w:rsidRPr="001F4B34">
              <w:t>Option we are considering</w:t>
            </w:r>
          </w:p>
        </w:tc>
        <w:tc>
          <w:tcPr>
            <w:tcW w:w="7730" w:type="dxa"/>
          </w:tcPr>
          <w:p w14:paraId="427EB90B" w14:textId="76343C41" w:rsidR="00EA10CB" w:rsidRDefault="001B4816" w:rsidP="0003798E">
            <w:pPr>
              <w:pStyle w:val="BodyText"/>
              <w:spacing w:before="60"/>
            </w:pPr>
            <w:r>
              <w:rPr>
                <w:b/>
                <w:bCs/>
              </w:rPr>
              <w:t xml:space="preserve">Add a purpose statement. </w:t>
            </w:r>
            <w:r>
              <w:t>This could</w:t>
            </w:r>
            <w:r w:rsidR="00EA10CB">
              <w:t xml:space="preserve"> clarif</w:t>
            </w:r>
            <w:r>
              <w:t>y</w:t>
            </w:r>
            <w:r w:rsidR="00EA10CB">
              <w:t xml:space="preserve"> that </w:t>
            </w:r>
            <w:r w:rsidR="00ED29A4">
              <w:t xml:space="preserve">the </w:t>
            </w:r>
            <w:r w:rsidR="00EA10CB">
              <w:t xml:space="preserve">purpose </w:t>
            </w:r>
            <w:r w:rsidR="00FE3D66">
              <w:t xml:space="preserve">of an Act </w:t>
            </w:r>
            <w:r w:rsidR="00EA10CB">
              <w:t>is to facilitate and promote increased use of remote participation in court proceedings to:</w:t>
            </w:r>
          </w:p>
          <w:p w14:paraId="128DBCDB" w14:textId="6297E0AF" w:rsidR="00EA10CB" w:rsidRDefault="00EA10CB" w:rsidP="009C22C0">
            <w:pPr>
              <w:pStyle w:val="BodyText"/>
              <w:numPr>
                <w:ilvl w:val="0"/>
                <w:numId w:val="14"/>
              </w:numPr>
            </w:pPr>
            <w:r>
              <w:t>enhance access to justice</w:t>
            </w:r>
            <w:r w:rsidR="00717142">
              <w:t>;</w:t>
            </w:r>
            <w:r>
              <w:t xml:space="preserve"> </w:t>
            </w:r>
          </w:p>
          <w:p w14:paraId="6292D993" w14:textId="7793901C" w:rsidR="00EA10CB" w:rsidRDefault="00EA10CB" w:rsidP="009C22C0">
            <w:pPr>
              <w:pStyle w:val="BodyText"/>
              <w:numPr>
                <w:ilvl w:val="0"/>
                <w:numId w:val="14"/>
              </w:numPr>
            </w:pPr>
            <w:r>
              <w:t xml:space="preserve">support the </w:t>
            </w:r>
            <w:r w:rsidR="00167EA3">
              <w:t xml:space="preserve">just, </w:t>
            </w:r>
            <w:r>
              <w:t xml:space="preserve">effective, </w:t>
            </w:r>
            <w:r w:rsidR="00DE40FD">
              <w:t>efficient,</w:t>
            </w:r>
            <w:r>
              <w:t xml:space="preserve"> and timely resolution of court proceedings</w:t>
            </w:r>
            <w:r w:rsidR="00717142">
              <w:t>;</w:t>
            </w:r>
            <w:r>
              <w:t xml:space="preserve"> and </w:t>
            </w:r>
          </w:p>
          <w:p w14:paraId="36B1C933" w14:textId="4B43DEFC" w:rsidR="00EA10CB" w:rsidRDefault="00EA10CB" w:rsidP="009C22C0">
            <w:pPr>
              <w:pStyle w:val="BodyText"/>
              <w:numPr>
                <w:ilvl w:val="0"/>
                <w:numId w:val="14"/>
              </w:numPr>
            </w:pPr>
            <w:r>
              <w:t>comply with open justice</w:t>
            </w:r>
            <w:r w:rsidR="00ED29A4">
              <w:t xml:space="preserve"> principles</w:t>
            </w:r>
            <w:r>
              <w:t xml:space="preserve">. </w:t>
            </w:r>
          </w:p>
          <w:p w14:paraId="0F6047A5" w14:textId="65C62A46" w:rsidR="00EA10CB" w:rsidRDefault="00933E23" w:rsidP="006671BC">
            <w:pPr>
              <w:pStyle w:val="BodyText"/>
              <w:spacing w:after="60"/>
            </w:pPr>
            <w:r>
              <w:t>A</w:t>
            </w:r>
            <w:r w:rsidR="00EA10CB">
              <w:t xml:space="preserve"> purpose statement </w:t>
            </w:r>
            <w:r w:rsidR="00A679C5">
              <w:t>c</w:t>
            </w:r>
            <w:r w:rsidR="00EA10CB">
              <w:t>ould modernise</w:t>
            </w:r>
            <w:r w:rsidR="00A90A69">
              <w:t xml:space="preserve"> and future-proof</w:t>
            </w:r>
            <w:r w:rsidR="00EA10CB">
              <w:t xml:space="preserve"> </w:t>
            </w:r>
            <w:r w:rsidR="00C05B70">
              <w:t xml:space="preserve">an </w:t>
            </w:r>
            <w:r w:rsidR="00EA10CB">
              <w:t>Act, provide clarity and direction to users of th</w:t>
            </w:r>
            <w:r w:rsidR="00303F0E">
              <w:t>at</w:t>
            </w:r>
            <w:r w:rsidR="00EA10CB">
              <w:t xml:space="preserve"> Act</w:t>
            </w:r>
            <w:r w:rsidR="00A00824">
              <w:t xml:space="preserve"> (</w:t>
            </w:r>
            <w:r w:rsidR="00EA10CB">
              <w:t>support</w:t>
            </w:r>
            <w:r w:rsidR="00CC0B45">
              <w:t>ing</w:t>
            </w:r>
            <w:r w:rsidR="00EA10CB">
              <w:t xml:space="preserve"> the rule of law</w:t>
            </w:r>
            <w:r w:rsidR="00A00824">
              <w:t>)</w:t>
            </w:r>
            <w:r w:rsidR="00EA10CB">
              <w:t>, and align with the objective of enabling increase</w:t>
            </w:r>
            <w:r w:rsidR="00A00824">
              <w:t>d</w:t>
            </w:r>
            <w:r w:rsidR="00EA10CB">
              <w:t xml:space="preserve"> remote participation. </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0B29F2" w14:paraId="77C632E0" w14:textId="77777777" w:rsidTr="00E91E7D">
        <w:trPr>
          <w:trHeight w:val="2264"/>
        </w:trPr>
        <w:tc>
          <w:tcPr>
            <w:tcW w:w="2097" w:type="dxa"/>
            <w:vAlign w:val="center"/>
          </w:tcPr>
          <w:p w14:paraId="2F2F1394" w14:textId="77777777" w:rsidR="000B29F2" w:rsidRDefault="000B29F2" w:rsidP="00E91E7D">
            <w:pPr>
              <w:pStyle w:val="BodyText"/>
              <w:jc w:val="center"/>
            </w:pPr>
            <w:r>
              <w:rPr>
                <w:noProof/>
                <w:lang w:eastAsia="en-NZ"/>
              </w:rPr>
              <w:drawing>
                <wp:anchor distT="0" distB="0" distL="114300" distR="114300" simplePos="0" relativeHeight="251658248" behindDoc="0" locked="0" layoutInCell="1" allowOverlap="1" wp14:anchorId="099AA062" wp14:editId="0C077D63">
                  <wp:simplePos x="0" y="0"/>
                  <wp:positionH relativeFrom="margin">
                    <wp:posOffset>184150</wp:posOffset>
                  </wp:positionH>
                  <wp:positionV relativeFrom="page">
                    <wp:posOffset>-56515</wp:posOffset>
                  </wp:positionV>
                  <wp:extent cx="853440" cy="853440"/>
                  <wp:effectExtent l="0" t="0" r="3810" b="3810"/>
                  <wp:wrapNone/>
                  <wp:docPr id="5" name="Picture 5"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0716ECFF" w14:textId="765D7636" w:rsidR="00152384" w:rsidRDefault="00152384" w:rsidP="009B5165">
            <w:pPr>
              <w:pStyle w:val="3Body"/>
              <w:spacing w:before="60" w:after="60"/>
              <w:rPr>
                <w:rFonts w:ascii="Arial" w:hAnsi="Arial" w:cs="Arial"/>
                <w:color w:val="5F5F5F" w:themeColor="accent6" w:themeShade="BF"/>
                <w:sz w:val="22"/>
                <w:szCs w:val="22"/>
              </w:rPr>
            </w:pPr>
          </w:p>
          <w:p w14:paraId="75253FB3" w14:textId="7CCE6072" w:rsidR="00B00444" w:rsidRDefault="00A17563" w:rsidP="009C22C0">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What are your views on</w:t>
            </w:r>
            <w:r w:rsidR="005C64BD">
              <w:rPr>
                <w:rFonts w:ascii="Arial" w:hAnsi="Arial" w:cs="Arial"/>
                <w:color w:val="5F5F5F" w:themeColor="accent6" w:themeShade="BF"/>
                <w:sz w:val="22"/>
                <w:szCs w:val="22"/>
              </w:rPr>
              <w:t xml:space="preserve"> including a purpose statement?</w:t>
            </w:r>
          </w:p>
          <w:p w14:paraId="5B6CCB75" w14:textId="65796E39" w:rsidR="000B29F2" w:rsidRPr="00F57B1D" w:rsidRDefault="00184565" w:rsidP="009C22C0">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What else, if anything, </w:t>
            </w:r>
            <w:r w:rsidR="00C6654D">
              <w:rPr>
                <w:rFonts w:ascii="Arial" w:hAnsi="Arial" w:cs="Arial"/>
                <w:color w:val="5F5F5F" w:themeColor="accent6" w:themeShade="BF"/>
                <w:sz w:val="22"/>
                <w:szCs w:val="22"/>
              </w:rPr>
              <w:t>sh</w:t>
            </w:r>
            <w:r>
              <w:rPr>
                <w:rFonts w:ascii="Arial" w:hAnsi="Arial" w:cs="Arial"/>
                <w:color w:val="5F5F5F" w:themeColor="accent6" w:themeShade="BF"/>
                <w:sz w:val="22"/>
                <w:szCs w:val="22"/>
              </w:rPr>
              <w:t xml:space="preserve">ould be included in the purpose statement? </w:t>
            </w:r>
            <w:r w:rsidR="00B00444" w:rsidRPr="00B00444">
              <w:rPr>
                <w:rFonts w:ascii="Arial" w:hAnsi="Arial" w:cs="Arial"/>
                <w:color w:val="5F5F5F" w:themeColor="accent6" w:themeShade="BF"/>
                <w:sz w:val="22"/>
                <w:szCs w:val="22"/>
              </w:rPr>
              <w:t xml:space="preserve"> </w:t>
            </w:r>
          </w:p>
        </w:tc>
      </w:tr>
    </w:tbl>
    <w:p w14:paraId="7C8ACF5A" w14:textId="7A93DFCB" w:rsidR="00F964CC" w:rsidRDefault="00F964CC" w:rsidP="00F964CC">
      <w:pPr>
        <w:pStyle w:val="Heading2"/>
      </w:pPr>
      <w:bookmarkStart w:id="33" w:name="_Toc181172629"/>
      <w:r>
        <w:lastRenderedPageBreak/>
        <w:t>Which courts</w:t>
      </w:r>
      <w:r w:rsidR="00B7497C">
        <w:t xml:space="preserve"> </w:t>
      </w:r>
      <w:r w:rsidR="00100E02">
        <w:t xml:space="preserve">an </w:t>
      </w:r>
      <w:r w:rsidR="00B7497C">
        <w:t>Act</w:t>
      </w:r>
      <w:r>
        <w:t xml:space="preserve"> should apply</w:t>
      </w:r>
      <w:r w:rsidR="00B7497C">
        <w:t xml:space="preserve"> to</w:t>
      </w:r>
      <w:bookmarkEnd w:id="33"/>
    </w:p>
    <w:p w14:paraId="7B98A20B" w14:textId="77777777" w:rsidR="00BB4409" w:rsidRPr="00BB4409" w:rsidRDefault="00BB4409" w:rsidP="00BB4409">
      <w:pPr>
        <w:pStyle w:val="BodyText"/>
      </w:pPr>
    </w:p>
    <w:tbl>
      <w:tblPr>
        <w:tblStyle w:val="TableGrid"/>
        <w:tblW w:w="0" w:type="auto"/>
        <w:tblLook w:val="04A0" w:firstRow="1" w:lastRow="0" w:firstColumn="1" w:lastColumn="0" w:noHBand="0" w:noVBand="1"/>
      </w:tblPr>
      <w:tblGrid>
        <w:gridCol w:w="1342"/>
        <w:gridCol w:w="7718"/>
      </w:tblGrid>
      <w:tr w:rsidR="00BB4409" w14:paraId="5E84DDF2" w14:textId="77777777" w:rsidTr="00E91E7D">
        <w:tc>
          <w:tcPr>
            <w:tcW w:w="1330" w:type="dxa"/>
          </w:tcPr>
          <w:p w14:paraId="0E49131F" w14:textId="77777777" w:rsidR="00BB4409" w:rsidRDefault="00BB4409" w:rsidP="003F6465">
            <w:pPr>
              <w:pStyle w:val="BodyText"/>
              <w:spacing w:before="60" w:after="60"/>
            </w:pPr>
            <w:r>
              <w:t>Current law</w:t>
            </w:r>
          </w:p>
        </w:tc>
        <w:tc>
          <w:tcPr>
            <w:tcW w:w="7730" w:type="dxa"/>
          </w:tcPr>
          <w:p w14:paraId="246F57B7" w14:textId="6CD4BAF1" w:rsidR="00BB4409" w:rsidRDefault="00BB4409" w:rsidP="003F6465">
            <w:pPr>
              <w:pStyle w:val="BodyText"/>
              <w:spacing w:before="60" w:after="60"/>
            </w:pPr>
            <w:r w:rsidRPr="00001FEE">
              <w:t>The Act applies generally to all courts</w:t>
            </w:r>
            <w:r>
              <w:t xml:space="preserve">. Separate legislation applies to tribunals. The Act defines courts to include </w:t>
            </w:r>
            <w:r w:rsidRPr="00001FEE">
              <w:t>the Supreme Court, the Court of Appeal, the High Court</w:t>
            </w:r>
            <w:r w:rsidR="00DE40FD">
              <w:t>,</w:t>
            </w:r>
            <w:r w:rsidRPr="00001FEE">
              <w:t xml:space="preserve"> and the District Cour</w:t>
            </w:r>
            <w:r w:rsidR="00A90A69">
              <w:t>t. It also includes</w:t>
            </w:r>
            <w:r w:rsidRPr="00001FEE">
              <w:t xml:space="preserve"> the following specialist courts: the Employment Court, the Environment Court, the Māori Appellate Court, and the Māori Land Court.</w:t>
            </w:r>
            <w:r w:rsidR="00D46513">
              <w:t xml:space="preserve"> The Act also applies to the Court Martial and Court Martial Appeal Court.</w:t>
            </w:r>
          </w:p>
        </w:tc>
      </w:tr>
      <w:tr w:rsidR="00BB4409" w14:paraId="78F99913" w14:textId="77777777" w:rsidTr="00E91E7D">
        <w:tc>
          <w:tcPr>
            <w:tcW w:w="1330" w:type="dxa"/>
          </w:tcPr>
          <w:p w14:paraId="2A437E48" w14:textId="77777777" w:rsidR="00BB4409" w:rsidRDefault="00BB4409" w:rsidP="003F6465">
            <w:pPr>
              <w:pStyle w:val="BodyText"/>
              <w:spacing w:before="60" w:after="60"/>
            </w:pPr>
            <w:r>
              <w:t xml:space="preserve">Problem or opportunity </w:t>
            </w:r>
          </w:p>
        </w:tc>
        <w:tc>
          <w:tcPr>
            <w:tcW w:w="7730" w:type="dxa"/>
          </w:tcPr>
          <w:p w14:paraId="7A50632C" w14:textId="41AC9503" w:rsidR="00FA1936" w:rsidRDefault="0087437B" w:rsidP="003F6465">
            <w:pPr>
              <w:pStyle w:val="BodyText"/>
              <w:spacing w:before="60" w:after="60"/>
            </w:pPr>
            <w:r>
              <w:t>There is</w:t>
            </w:r>
            <w:r w:rsidR="001070F0">
              <w:t xml:space="preserve"> an opportunity to </w:t>
            </w:r>
            <w:r w:rsidR="00D06623">
              <w:t xml:space="preserve">consolidate requirements for remote participation use in the coronial jurisdiction. </w:t>
            </w:r>
            <w:r w:rsidR="00BB4409" w:rsidDel="000D44A1">
              <w:t>T</w:t>
            </w:r>
            <w:r w:rsidR="00BB4409">
              <w:t>he</w:t>
            </w:r>
            <w:r w:rsidR="00C344EC">
              <w:t xml:space="preserve"> current</w:t>
            </w:r>
            <w:r w:rsidR="00BB4409" w:rsidDel="00C344EC">
              <w:t xml:space="preserve"> </w:t>
            </w:r>
            <w:r w:rsidR="00BB4409">
              <w:t xml:space="preserve">Act does not include </w:t>
            </w:r>
            <w:r w:rsidR="00057D5B">
              <w:t>c</w:t>
            </w:r>
            <w:r w:rsidR="00BB4409">
              <w:t xml:space="preserve">oroners as a court. </w:t>
            </w:r>
            <w:r w:rsidR="00E4642A">
              <w:t>Instead, c</w:t>
            </w:r>
            <w:r w:rsidR="00BB4409" w:rsidRPr="00A60B44">
              <w:t>oroners rely on section 102A of the Coroners Act 2006</w:t>
            </w:r>
            <w:r w:rsidR="00A90A69">
              <w:t>,</w:t>
            </w:r>
            <w:r w:rsidR="00BB4409" w:rsidRPr="00A60B44">
              <w:t xml:space="preserve"> which states that the Courts (Remote Participation) Act 2010 applies to coroners as if it were a civil court.</w:t>
            </w:r>
            <w:r w:rsidR="00BB4409">
              <w:t xml:space="preserve"> </w:t>
            </w:r>
            <w:r w:rsidR="00FA1936">
              <w:t xml:space="preserve">We are not aware that </w:t>
            </w:r>
            <w:r w:rsidR="0003130D">
              <w:t>this</w:t>
            </w:r>
            <w:r w:rsidR="002C1C55">
              <w:t xml:space="preserve"> </w:t>
            </w:r>
            <w:r w:rsidR="00414392">
              <w:t>is causing problems</w:t>
            </w:r>
            <w:r w:rsidR="00985CD0">
              <w:t>. However, there is an opportunity to re</w:t>
            </w:r>
            <w:r w:rsidR="00817900">
              <w:t>duce</w:t>
            </w:r>
            <w:r w:rsidR="00985CD0">
              <w:t xml:space="preserve"> cross-referencing and circularity, and align </w:t>
            </w:r>
            <w:r w:rsidR="004F52E2">
              <w:t xml:space="preserve">the coroners </w:t>
            </w:r>
            <w:r w:rsidR="00D727BF">
              <w:t xml:space="preserve">with </w:t>
            </w:r>
            <w:r w:rsidR="00E97494">
              <w:t>the other specialist courts</w:t>
            </w:r>
            <w:r w:rsidR="00D27731">
              <w:t xml:space="preserve"> under </w:t>
            </w:r>
            <w:r w:rsidR="00FB0DB1">
              <w:t xml:space="preserve">an </w:t>
            </w:r>
            <w:r w:rsidR="00D27731">
              <w:t>Act</w:t>
            </w:r>
            <w:r w:rsidR="00E97494">
              <w:t>.</w:t>
            </w:r>
          </w:p>
        </w:tc>
      </w:tr>
      <w:tr w:rsidR="00BB4409" w14:paraId="0928E943" w14:textId="77777777" w:rsidTr="00E91E7D">
        <w:tc>
          <w:tcPr>
            <w:tcW w:w="1330" w:type="dxa"/>
          </w:tcPr>
          <w:p w14:paraId="1A72651E" w14:textId="77777777" w:rsidR="00BB4409" w:rsidRDefault="00BB4409" w:rsidP="003F6465">
            <w:pPr>
              <w:pStyle w:val="BodyText"/>
              <w:spacing w:before="60"/>
            </w:pPr>
            <w:r>
              <w:t>Option we are considering</w:t>
            </w:r>
          </w:p>
        </w:tc>
        <w:tc>
          <w:tcPr>
            <w:tcW w:w="7730" w:type="dxa"/>
          </w:tcPr>
          <w:p w14:paraId="010C76C8" w14:textId="08A7FEE7" w:rsidR="004C76BC" w:rsidRDefault="0047711D" w:rsidP="003F6465">
            <w:pPr>
              <w:pStyle w:val="BodyText"/>
              <w:spacing w:before="60"/>
            </w:pPr>
            <w:r w:rsidRPr="0047711D">
              <w:rPr>
                <w:b/>
                <w:bCs/>
              </w:rPr>
              <w:t>A</w:t>
            </w:r>
            <w:r w:rsidR="00285F53" w:rsidRPr="0047711D">
              <w:rPr>
                <w:b/>
                <w:bCs/>
              </w:rPr>
              <w:t>dd</w:t>
            </w:r>
            <w:r w:rsidR="00057D5B">
              <w:rPr>
                <w:b/>
                <w:bCs/>
              </w:rPr>
              <w:t xml:space="preserve"> the</w:t>
            </w:r>
            <w:r w:rsidR="00285F53" w:rsidRPr="0047711D">
              <w:rPr>
                <w:b/>
                <w:bCs/>
              </w:rPr>
              <w:t xml:space="preserve"> </w:t>
            </w:r>
            <w:r w:rsidR="00057D5B">
              <w:rPr>
                <w:b/>
                <w:bCs/>
              </w:rPr>
              <w:t xml:space="preserve">Coroners Court </w:t>
            </w:r>
            <w:r w:rsidR="00285F53" w:rsidRPr="009F42C7">
              <w:t xml:space="preserve">to the defined list of courts to which </w:t>
            </w:r>
            <w:r w:rsidR="00FB0DB1">
              <w:t xml:space="preserve">an </w:t>
            </w:r>
            <w:r w:rsidR="00285F53" w:rsidRPr="009F42C7">
              <w:t>Act applies.</w:t>
            </w:r>
            <w:r w:rsidR="00E97494">
              <w:t xml:space="preserve"> Section 102A of the Coroners Act could </w:t>
            </w:r>
            <w:r w:rsidR="00783F9B">
              <w:t xml:space="preserve">then </w:t>
            </w:r>
            <w:r w:rsidR="00E97494">
              <w:t>be repealed.</w:t>
            </w:r>
            <w:r w:rsidR="00285F53" w:rsidRPr="009F42C7">
              <w:t xml:space="preserve"> </w:t>
            </w:r>
          </w:p>
          <w:p w14:paraId="2A333299" w14:textId="430A1067" w:rsidR="00075312" w:rsidRDefault="001E01EC" w:rsidP="003F6465">
            <w:pPr>
              <w:pStyle w:val="BodyText"/>
              <w:spacing w:after="60"/>
            </w:pPr>
            <w:r>
              <w:t xml:space="preserve">We do not expect this </w:t>
            </w:r>
            <w:r w:rsidR="002C7034">
              <w:t xml:space="preserve">change </w:t>
            </w:r>
            <w:r>
              <w:t>will make a material difference</w:t>
            </w:r>
            <w:r w:rsidR="00F52649">
              <w:t xml:space="preserve"> to </w:t>
            </w:r>
            <w:r w:rsidR="004C76BC">
              <w:t xml:space="preserve">remote participation </w:t>
            </w:r>
            <w:r w:rsidR="00F52649">
              <w:t xml:space="preserve">use </w:t>
            </w:r>
            <w:r w:rsidR="00BE76E4">
              <w:t xml:space="preserve">in </w:t>
            </w:r>
            <w:r w:rsidR="00783F9B">
              <w:t xml:space="preserve">the </w:t>
            </w:r>
            <w:r w:rsidR="00BE76E4">
              <w:t xml:space="preserve">coronial </w:t>
            </w:r>
            <w:r w:rsidR="00783F9B">
              <w:t>jurisdiction</w:t>
            </w:r>
            <w:r w:rsidR="00BE76E4">
              <w:t>.</w:t>
            </w:r>
            <w:r w:rsidR="00817900">
              <w:t xml:space="preserve"> </w:t>
            </w:r>
            <w:r w:rsidR="00106EE7">
              <w:t>An</w:t>
            </w:r>
            <w:r w:rsidR="001A4DB6">
              <w:t xml:space="preserve"> Act will continue to apply to coroners as if it were a civil court.</w:t>
            </w:r>
            <w:r w:rsidR="002C7034">
              <w:t xml:space="preserve"> However, bringing</w:t>
            </w:r>
            <w:r w:rsidR="002C7034" w:rsidRPr="004D2F90">
              <w:t xml:space="preserve"> </w:t>
            </w:r>
            <w:r w:rsidR="006A788D">
              <w:t>c</w:t>
            </w:r>
            <w:r w:rsidR="002C7034" w:rsidRPr="004D2F90">
              <w:t xml:space="preserve">oroners within </w:t>
            </w:r>
            <w:r w:rsidR="00106EE7">
              <w:t>an</w:t>
            </w:r>
            <w:r w:rsidR="00106EE7" w:rsidRPr="004D2F90">
              <w:t xml:space="preserve"> </w:t>
            </w:r>
            <w:r w:rsidR="002C7034" w:rsidRPr="004D2F90">
              <w:t xml:space="preserve">Act </w:t>
            </w:r>
            <w:r w:rsidR="00511C47">
              <w:t>c</w:t>
            </w:r>
            <w:r w:rsidR="002C7034">
              <w:t>ould</w:t>
            </w:r>
            <w:r w:rsidR="002C7034" w:rsidRPr="004D2F90">
              <w:t xml:space="preserve"> create a </w:t>
            </w:r>
            <w:r w:rsidR="002C7034">
              <w:t>simpler</w:t>
            </w:r>
            <w:r w:rsidR="00FD4995">
              <w:t>, more coherent</w:t>
            </w:r>
            <w:r w:rsidR="002C7034" w:rsidRPr="004D2F90">
              <w:t xml:space="preserve"> regime</w:t>
            </w:r>
            <w:r w:rsidR="00E86A72">
              <w:t xml:space="preserve"> and</w:t>
            </w:r>
            <w:r w:rsidR="002C7034">
              <w:t xml:space="preserve"> increase</w:t>
            </w:r>
            <w:r w:rsidR="002C7034" w:rsidRPr="009F42C7">
              <w:t xml:space="preserve"> clarity for</w:t>
            </w:r>
            <w:r w:rsidR="002C7034">
              <w:t xml:space="preserve"> users</w:t>
            </w:r>
            <w:r w:rsidR="0040273D">
              <w:t>. It would also</w:t>
            </w:r>
            <w:r w:rsidR="002C7034">
              <w:t xml:space="preserve"> recognise coroners’ role as judicial officers.</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285F53" w14:paraId="62498A10" w14:textId="77777777" w:rsidTr="00E91E7D">
        <w:trPr>
          <w:trHeight w:val="2264"/>
        </w:trPr>
        <w:tc>
          <w:tcPr>
            <w:tcW w:w="2097" w:type="dxa"/>
            <w:vAlign w:val="center"/>
          </w:tcPr>
          <w:p w14:paraId="4E3004EE" w14:textId="77777777" w:rsidR="00285F53" w:rsidRDefault="00285F53" w:rsidP="00E91E7D">
            <w:pPr>
              <w:pStyle w:val="BodyText"/>
              <w:jc w:val="center"/>
            </w:pPr>
            <w:r>
              <w:rPr>
                <w:noProof/>
                <w:lang w:eastAsia="en-NZ"/>
              </w:rPr>
              <w:drawing>
                <wp:anchor distT="0" distB="0" distL="114300" distR="114300" simplePos="0" relativeHeight="251658250" behindDoc="0" locked="0" layoutInCell="1" allowOverlap="1" wp14:anchorId="3A427908" wp14:editId="2329ECFE">
                  <wp:simplePos x="0" y="0"/>
                  <wp:positionH relativeFrom="margin">
                    <wp:posOffset>184150</wp:posOffset>
                  </wp:positionH>
                  <wp:positionV relativeFrom="page">
                    <wp:posOffset>-56515</wp:posOffset>
                  </wp:positionV>
                  <wp:extent cx="853440" cy="853440"/>
                  <wp:effectExtent l="0" t="0" r="3810" b="3810"/>
                  <wp:wrapNone/>
                  <wp:docPr id="653752454" name="Picture 653752454"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16FC25F9" w14:textId="59F24290" w:rsidR="00285F53" w:rsidRPr="00E157E8" w:rsidRDefault="0048283E" w:rsidP="00E157E8">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w:t>
            </w:r>
            <w:r w:rsidR="00285F53">
              <w:rPr>
                <w:rFonts w:ascii="Arial" w:hAnsi="Arial" w:cs="Arial"/>
                <w:color w:val="5F5F5F" w:themeColor="accent6" w:themeShade="BF"/>
                <w:sz w:val="22"/>
                <w:szCs w:val="22"/>
              </w:rPr>
              <w:t xml:space="preserve">hat are your views on </w:t>
            </w:r>
            <w:r w:rsidR="008400AC">
              <w:rPr>
                <w:rFonts w:ascii="Arial" w:hAnsi="Arial" w:cs="Arial"/>
                <w:color w:val="5F5F5F" w:themeColor="accent6" w:themeShade="BF"/>
                <w:sz w:val="22"/>
                <w:szCs w:val="22"/>
              </w:rPr>
              <w:t xml:space="preserve">including </w:t>
            </w:r>
            <w:r w:rsidR="009672F4">
              <w:rPr>
                <w:rFonts w:ascii="Arial" w:hAnsi="Arial" w:cs="Arial"/>
                <w:color w:val="5F5F5F" w:themeColor="accent6" w:themeShade="BF"/>
                <w:sz w:val="22"/>
                <w:szCs w:val="22"/>
              </w:rPr>
              <w:t xml:space="preserve">the Coroners Court </w:t>
            </w:r>
            <w:r w:rsidR="006F3E7A">
              <w:rPr>
                <w:rFonts w:ascii="Arial" w:hAnsi="Arial" w:cs="Arial"/>
                <w:color w:val="5F5F5F" w:themeColor="accent6" w:themeShade="BF"/>
                <w:sz w:val="22"/>
                <w:szCs w:val="22"/>
              </w:rPr>
              <w:t>with</w:t>
            </w:r>
            <w:r w:rsidR="009278E3">
              <w:rPr>
                <w:rFonts w:ascii="Arial" w:hAnsi="Arial" w:cs="Arial"/>
                <w:color w:val="5F5F5F" w:themeColor="accent6" w:themeShade="BF"/>
                <w:sz w:val="22"/>
                <w:szCs w:val="22"/>
              </w:rPr>
              <w:t>in</w:t>
            </w:r>
            <w:r w:rsidR="009672F4">
              <w:rPr>
                <w:rFonts w:ascii="Arial" w:hAnsi="Arial" w:cs="Arial"/>
                <w:color w:val="5F5F5F" w:themeColor="accent6" w:themeShade="BF"/>
                <w:sz w:val="22"/>
                <w:szCs w:val="22"/>
              </w:rPr>
              <w:t xml:space="preserve"> </w:t>
            </w:r>
            <w:r w:rsidR="005B23BE">
              <w:rPr>
                <w:rFonts w:ascii="Arial" w:hAnsi="Arial" w:cs="Arial"/>
                <w:color w:val="5F5F5F" w:themeColor="accent6" w:themeShade="BF"/>
                <w:sz w:val="22"/>
                <w:szCs w:val="22"/>
              </w:rPr>
              <w:t>an</w:t>
            </w:r>
            <w:r w:rsidR="009672F4">
              <w:rPr>
                <w:rFonts w:ascii="Arial" w:hAnsi="Arial" w:cs="Arial"/>
                <w:color w:val="5F5F5F" w:themeColor="accent6" w:themeShade="BF"/>
                <w:sz w:val="22"/>
                <w:szCs w:val="22"/>
              </w:rPr>
              <w:t xml:space="preserve"> </w:t>
            </w:r>
            <w:r w:rsidR="006B36FD">
              <w:rPr>
                <w:rFonts w:ascii="Arial" w:hAnsi="Arial" w:cs="Arial"/>
                <w:color w:val="5F5F5F" w:themeColor="accent6" w:themeShade="BF"/>
                <w:sz w:val="22"/>
                <w:szCs w:val="22"/>
              </w:rPr>
              <w:t>Act</w:t>
            </w:r>
            <w:r w:rsidR="00285F53">
              <w:rPr>
                <w:rFonts w:ascii="Arial" w:hAnsi="Arial" w:cs="Arial"/>
                <w:color w:val="5F5F5F" w:themeColor="accent6" w:themeShade="BF"/>
                <w:sz w:val="22"/>
                <w:szCs w:val="22"/>
              </w:rPr>
              <w:t>?</w:t>
            </w:r>
            <w:r w:rsidR="00F56A50">
              <w:rPr>
                <w:rFonts w:ascii="Arial" w:hAnsi="Arial" w:cs="Arial"/>
                <w:color w:val="5F5F5F" w:themeColor="accent6" w:themeShade="BF"/>
                <w:sz w:val="22"/>
                <w:szCs w:val="22"/>
              </w:rPr>
              <w:t xml:space="preserve"> Do you have any other comments to make?</w:t>
            </w:r>
          </w:p>
        </w:tc>
      </w:tr>
    </w:tbl>
    <w:p w14:paraId="0FC4DC6E" w14:textId="77777777" w:rsidR="00BB4409" w:rsidRPr="00BB4409" w:rsidRDefault="00BB4409" w:rsidP="00BB4409">
      <w:pPr>
        <w:pStyle w:val="BodyText"/>
      </w:pPr>
    </w:p>
    <w:p w14:paraId="5E58B497" w14:textId="77777777" w:rsidR="00215171" w:rsidRDefault="00215171">
      <w:pPr>
        <w:spacing w:before="0" w:line="240" w:lineRule="auto"/>
        <w:rPr>
          <w:rFonts w:eastAsia="Times New Roman"/>
          <w:b/>
          <w:bCs/>
          <w:color w:val="004288"/>
          <w:sz w:val="40"/>
          <w:szCs w:val="40"/>
        </w:rPr>
      </w:pPr>
      <w:r>
        <w:br w:type="page"/>
      </w:r>
    </w:p>
    <w:p w14:paraId="174DB2C0" w14:textId="18430663" w:rsidR="00F964CC" w:rsidRDefault="00F964CC" w:rsidP="0070678F">
      <w:pPr>
        <w:pStyle w:val="Heading2"/>
      </w:pPr>
      <w:bookmarkStart w:id="34" w:name="_Toc181172630"/>
      <w:r>
        <w:lastRenderedPageBreak/>
        <w:t>W</w:t>
      </w:r>
      <w:r w:rsidR="003B763C">
        <w:t>ho should be able to participate remotely</w:t>
      </w:r>
      <w:bookmarkEnd w:id="34"/>
    </w:p>
    <w:p w14:paraId="6FC42B24" w14:textId="74D54892" w:rsidR="00FA1ED7" w:rsidRPr="00FA1ED7" w:rsidRDefault="00FA1ED7" w:rsidP="00FA1ED7">
      <w:pPr>
        <w:pStyle w:val="Heading4"/>
      </w:pPr>
      <w:r>
        <w:t>Overview</w:t>
      </w:r>
    </w:p>
    <w:p w14:paraId="1B5090EF" w14:textId="77777777" w:rsidR="00215171" w:rsidRPr="00215171" w:rsidRDefault="00215171" w:rsidP="00215171">
      <w:pPr>
        <w:pStyle w:val="BodyText"/>
      </w:pPr>
    </w:p>
    <w:tbl>
      <w:tblPr>
        <w:tblStyle w:val="TableGrid"/>
        <w:tblW w:w="0" w:type="auto"/>
        <w:tblLook w:val="04A0" w:firstRow="1" w:lastRow="0" w:firstColumn="1" w:lastColumn="0" w:noHBand="0" w:noVBand="1"/>
      </w:tblPr>
      <w:tblGrid>
        <w:gridCol w:w="1342"/>
        <w:gridCol w:w="7718"/>
      </w:tblGrid>
      <w:tr w:rsidR="00215171" w14:paraId="0B28B480" w14:textId="77777777" w:rsidTr="00626C85">
        <w:tc>
          <w:tcPr>
            <w:tcW w:w="1342" w:type="dxa"/>
          </w:tcPr>
          <w:p w14:paraId="142BCC95" w14:textId="77777777" w:rsidR="00215171" w:rsidRDefault="00215171" w:rsidP="003F6465">
            <w:pPr>
              <w:pStyle w:val="BodyText"/>
              <w:spacing w:before="60" w:after="60"/>
            </w:pPr>
            <w:r>
              <w:t>Current law</w:t>
            </w:r>
          </w:p>
        </w:tc>
        <w:tc>
          <w:tcPr>
            <w:tcW w:w="7718" w:type="dxa"/>
          </w:tcPr>
          <w:p w14:paraId="6F542BFE" w14:textId="78A071A7" w:rsidR="00215171" w:rsidRDefault="00215171" w:rsidP="003F6465">
            <w:pPr>
              <w:pStyle w:val="BodyText"/>
              <w:spacing w:before="60" w:after="60"/>
            </w:pPr>
            <w:r w:rsidRPr="009F2AE9">
              <w:t xml:space="preserve">The Act defines “participants” widely to include: a party, defendant, counsel, witness, member of the jury, judicial officer, </w:t>
            </w:r>
            <w:r w:rsidR="00A214CD">
              <w:t>R</w:t>
            </w:r>
            <w:r w:rsidRPr="009F2AE9">
              <w:t>egistrar, and any other person directly involved in the proceeding whom the decision-maker considers appropriate.</w:t>
            </w:r>
            <w:r>
              <w:t xml:space="preserve"> </w:t>
            </w:r>
          </w:p>
        </w:tc>
      </w:tr>
      <w:tr w:rsidR="00FA1ED7" w14:paraId="73E6F3D8" w14:textId="77777777" w:rsidTr="00626C85">
        <w:tc>
          <w:tcPr>
            <w:tcW w:w="1342" w:type="dxa"/>
          </w:tcPr>
          <w:p w14:paraId="74DD4900" w14:textId="4B011458" w:rsidR="00FA1ED7" w:rsidRDefault="00FA1ED7" w:rsidP="003F6465">
            <w:pPr>
              <w:pStyle w:val="BodyText"/>
              <w:spacing w:before="60" w:after="60"/>
            </w:pPr>
            <w:r>
              <w:t>Problem or opportunity</w:t>
            </w:r>
          </w:p>
        </w:tc>
        <w:tc>
          <w:tcPr>
            <w:tcW w:w="7718" w:type="dxa"/>
          </w:tcPr>
          <w:p w14:paraId="6846819B" w14:textId="1A40B0D7" w:rsidR="007A1CFD" w:rsidRPr="009F2AE9" w:rsidRDefault="003E7E84" w:rsidP="003F6465">
            <w:pPr>
              <w:pStyle w:val="BodyText"/>
              <w:spacing w:before="60" w:after="60"/>
            </w:pPr>
            <w:r>
              <w:t xml:space="preserve">We have identified three potential </w:t>
            </w:r>
            <w:r w:rsidR="002D6014">
              <w:t>issues relating to participants</w:t>
            </w:r>
            <w:r w:rsidR="00C944B1">
              <w:t xml:space="preserve">. We </w:t>
            </w:r>
            <w:r w:rsidR="00360A2A">
              <w:t>discuss e</w:t>
            </w:r>
            <w:r>
              <w:t>ach is</w:t>
            </w:r>
            <w:r w:rsidR="00360A2A">
              <w:t xml:space="preserve">sue </w:t>
            </w:r>
            <w:r>
              <w:t>separately below.</w:t>
            </w:r>
          </w:p>
        </w:tc>
      </w:tr>
    </w:tbl>
    <w:p w14:paraId="4531E103" w14:textId="7439B6E4" w:rsidR="00626C85" w:rsidRDefault="00626C85" w:rsidP="00626C85">
      <w:pPr>
        <w:pStyle w:val="Heading4"/>
      </w:pPr>
      <w:r>
        <w:t>Issue 1:</w:t>
      </w:r>
      <w:r w:rsidR="00FA0D18">
        <w:t xml:space="preserve"> </w:t>
      </w:r>
      <w:r w:rsidR="00550A07">
        <w:t>R</w:t>
      </w:r>
      <w:r w:rsidR="007A62E0">
        <w:t xml:space="preserve">emote </w:t>
      </w:r>
      <w:r w:rsidR="0007224B">
        <w:t>observation</w:t>
      </w:r>
    </w:p>
    <w:p w14:paraId="48165CF4" w14:textId="77777777" w:rsidR="00626C85" w:rsidRPr="00626C85" w:rsidRDefault="00626C85" w:rsidP="00626C85">
      <w:pPr>
        <w:pStyle w:val="BodyText"/>
      </w:pPr>
    </w:p>
    <w:tbl>
      <w:tblPr>
        <w:tblStyle w:val="TableGrid"/>
        <w:tblW w:w="9067" w:type="dxa"/>
        <w:tblLook w:val="04A0" w:firstRow="1" w:lastRow="0" w:firstColumn="1" w:lastColumn="0" w:noHBand="0" w:noVBand="1"/>
      </w:tblPr>
      <w:tblGrid>
        <w:gridCol w:w="1344"/>
        <w:gridCol w:w="7723"/>
      </w:tblGrid>
      <w:tr w:rsidR="00B32629" w14:paraId="15A85E89" w14:textId="77777777" w:rsidTr="001E10A7">
        <w:tc>
          <w:tcPr>
            <w:tcW w:w="1344" w:type="dxa"/>
          </w:tcPr>
          <w:p w14:paraId="718251F3" w14:textId="46F22946" w:rsidR="00B32629" w:rsidRDefault="00B32629" w:rsidP="00BE6FB8">
            <w:pPr>
              <w:pStyle w:val="BodyText"/>
              <w:spacing w:before="60" w:after="60"/>
            </w:pPr>
            <w:r>
              <w:t>Current law</w:t>
            </w:r>
          </w:p>
        </w:tc>
        <w:tc>
          <w:tcPr>
            <w:tcW w:w="7723" w:type="dxa"/>
          </w:tcPr>
          <w:p w14:paraId="2F8ED5AF" w14:textId="6DB0503B" w:rsidR="00B32629" w:rsidRDefault="00B32629" w:rsidP="00BE6FB8">
            <w:pPr>
              <w:pStyle w:val="BodyText"/>
              <w:spacing w:before="60" w:after="60"/>
            </w:pPr>
            <w:r>
              <w:t>The Courts (Remote Participation) Amendment Act 2024 enacted a presumption that victims may remotely observe criminal trials and sentencing hearings where appropriate.</w:t>
            </w:r>
            <w:r w:rsidRPr="00BE6FB8">
              <w:rPr>
                <w:vertAlign w:val="superscript"/>
              </w:rPr>
              <w:footnoteReference w:id="11"/>
            </w:r>
            <w:r>
              <w:t xml:space="preserve"> </w:t>
            </w:r>
            <w:r w:rsidR="00781243">
              <w:t xml:space="preserve">This comes into force in March 2025. </w:t>
            </w:r>
            <w:r>
              <w:t xml:space="preserve">This </w:t>
            </w:r>
            <w:r w:rsidR="00781243">
              <w:t xml:space="preserve">presumption </w:t>
            </w:r>
            <w:r>
              <w:t xml:space="preserve">will support victims </w:t>
            </w:r>
            <w:r w:rsidR="007D4DA1">
              <w:t>and</w:t>
            </w:r>
            <w:r>
              <w:t xml:space="preserve"> enabl</w:t>
            </w:r>
            <w:r w:rsidR="007D4DA1">
              <w:t>e</w:t>
            </w:r>
            <w:r>
              <w:t xml:space="preserve"> them to avoid the stress and potential </w:t>
            </w:r>
            <w:r w:rsidR="00280FBE">
              <w:t xml:space="preserve">retraumatisation </w:t>
            </w:r>
            <w:r>
              <w:t xml:space="preserve">they may experience when physically attending court. </w:t>
            </w:r>
          </w:p>
        </w:tc>
      </w:tr>
      <w:tr w:rsidR="00626C85" w14:paraId="46CAB84A" w14:textId="77777777" w:rsidTr="001E10A7">
        <w:tc>
          <w:tcPr>
            <w:tcW w:w="1344" w:type="dxa"/>
          </w:tcPr>
          <w:p w14:paraId="3BDCFFF6" w14:textId="77777777" w:rsidR="00626C85" w:rsidRDefault="00626C85" w:rsidP="00BE6FB8">
            <w:pPr>
              <w:pStyle w:val="BodyText"/>
              <w:spacing w:before="60" w:after="60"/>
            </w:pPr>
            <w:r>
              <w:t xml:space="preserve">Problem or opportunity </w:t>
            </w:r>
          </w:p>
        </w:tc>
        <w:tc>
          <w:tcPr>
            <w:tcW w:w="7723" w:type="dxa"/>
          </w:tcPr>
          <w:p w14:paraId="796EF5DB" w14:textId="2919323C" w:rsidR="0061386A" w:rsidRDefault="002E1CF8" w:rsidP="00BE6FB8">
            <w:pPr>
              <w:pStyle w:val="BodyText"/>
              <w:spacing w:before="60"/>
            </w:pPr>
            <w:r>
              <w:t>We have identified a</w:t>
            </w:r>
            <w:r w:rsidR="00282A9F">
              <w:t xml:space="preserve"> potential unintended consequence</w:t>
            </w:r>
            <w:r w:rsidR="00FC3804">
              <w:t xml:space="preserve"> of introducing </w:t>
            </w:r>
            <w:r w:rsidR="001D133D">
              <w:t xml:space="preserve">a victims’ remote observation </w:t>
            </w:r>
            <w:r w:rsidR="00F7548C">
              <w:t>‘</w:t>
            </w:r>
            <w:r w:rsidR="001D133D">
              <w:t>presumption’</w:t>
            </w:r>
            <w:r w:rsidR="00251F1A">
              <w:t xml:space="preserve"> under the Act</w:t>
            </w:r>
            <w:r w:rsidR="00246A84">
              <w:t xml:space="preserve">. It </w:t>
            </w:r>
            <w:r w:rsidR="008C0208" w:rsidRPr="00EC3171">
              <w:t xml:space="preserve">may </w:t>
            </w:r>
            <w:r w:rsidR="00246A84">
              <w:t>create</w:t>
            </w:r>
            <w:r w:rsidR="00265A04">
              <w:t xml:space="preserve"> doubts </w:t>
            </w:r>
            <w:r w:rsidR="00757D68">
              <w:t>about</w:t>
            </w:r>
            <w:r w:rsidR="008C0208" w:rsidRPr="00EC3171">
              <w:t xml:space="preserve"> whether </w:t>
            </w:r>
            <w:r w:rsidR="00F31522">
              <w:t xml:space="preserve">the Act covers </w:t>
            </w:r>
            <w:r w:rsidR="008C0208" w:rsidRPr="00EC3171">
              <w:t>other observers</w:t>
            </w:r>
            <w:r w:rsidR="00764D4B">
              <w:t xml:space="preserve">, </w:t>
            </w:r>
            <w:r w:rsidR="008C0208">
              <w:t>such as the media and public</w:t>
            </w:r>
            <w:r w:rsidR="00F31522">
              <w:t>.</w:t>
            </w:r>
            <w:r w:rsidR="008C0208">
              <w:t xml:space="preserve"> </w:t>
            </w:r>
          </w:p>
          <w:p w14:paraId="28545843" w14:textId="12F23EA9" w:rsidR="00626C85" w:rsidRDefault="00757D68" w:rsidP="00BE6FB8">
            <w:pPr>
              <w:pStyle w:val="BodyText"/>
              <w:spacing w:after="60"/>
            </w:pPr>
            <w:r>
              <w:t>Courts</w:t>
            </w:r>
            <w:r w:rsidR="00B70E0A">
              <w:t xml:space="preserve"> already permit the media and public to observe </w:t>
            </w:r>
            <w:r w:rsidR="006A788D">
              <w:t xml:space="preserve">some </w:t>
            </w:r>
            <w:r w:rsidR="00B70E0A">
              <w:t>hearings remotely</w:t>
            </w:r>
            <w:r w:rsidR="00E60505">
              <w:t xml:space="preserve">. </w:t>
            </w:r>
            <w:r w:rsidR="00241ABA">
              <w:t>A lack of clarity about the Act’s application to these observers</w:t>
            </w:r>
            <w:r w:rsidR="00B94DEC">
              <w:t xml:space="preserve">, </w:t>
            </w:r>
            <w:r w:rsidR="005A78D7">
              <w:t xml:space="preserve">and the interplay with the courts’ inherent </w:t>
            </w:r>
            <w:r w:rsidR="00E33E4A">
              <w:t xml:space="preserve">and implied </w:t>
            </w:r>
            <w:r w:rsidR="005A78D7">
              <w:t>powers,</w:t>
            </w:r>
            <w:r w:rsidR="00241ABA">
              <w:t xml:space="preserve"> could create</w:t>
            </w:r>
            <w:r w:rsidR="007479D8">
              <w:t xml:space="preserve"> unnecessary confusion and </w:t>
            </w:r>
            <w:r w:rsidR="00BB7A93">
              <w:t>raise</w:t>
            </w:r>
            <w:r w:rsidR="007479D8">
              <w:t xml:space="preserve"> question</w:t>
            </w:r>
            <w:r w:rsidR="00BB7A93">
              <w:t>s about</w:t>
            </w:r>
            <w:r w:rsidR="007479D8">
              <w:t xml:space="preserve"> existing court practice.</w:t>
            </w:r>
          </w:p>
        </w:tc>
      </w:tr>
      <w:tr w:rsidR="00626C85" w14:paraId="2A476760" w14:textId="77777777" w:rsidTr="001E10A7">
        <w:tc>
          <w:tcPr>
            <w:tcW w:w="1344" w:type="dxa"/>
          </w:tcPr>
          <w:p w14:paraId="6A0CC054" w14:textId="36C87BBE" w:rsidR="00626C85" w:rsidRDefault="00626C85" w:rsidP="00BE6FB8">
            <w:pPr>
              <w:pStyle w:val="BodyText"/>
              <w:spacing w:before="60" w:after="60"/>
            </w:pPr>
            <w:r>
              <w:t xml:space="preserve">Option we are </w:t>
            </w:r>
            <w:r w:rsidR="003A0BEC">
              <w:t xml:space="preserve">considering </w:t>
            </w:r>
          </w:p>
        </w:tc>
        <w:tc>
          <w:tcPr>
            <w:tcW w:w="7723" w:type="dxa"/>
          </w:tcPr>
          <w:p w14:paraId="10F1B47F" w14:textId="582B5735" w:rsidR="00D6249E" w:rsidRDefault="00FD6523" w:rsidP="00BE6FB8">
            <w:pPr>
              <w:pStyle w:val="BodyText"/>
              <w:spacing w:before="60"/>
            </w:pPr>
            <w:r>
              <w:rPr>
                <w:b/>
                <w:bCs/>
              </w:rPr>
              <w:t xml:space="preserve">Carry through the </w:t>
            </w:r>
            <w:r w:rsidR="002E093B">
              <w:rPr>
                <w:b/>
                <w:bCs/>
              </w:rPr>
              <w:t>presumption</w:t>
            </w:r>
            <w:r w:rsidR="005A6538">
              <w:rPr>
                <w:b/>
                <w:bCs/>
              </w:rPr>
              <w:t xml:space="preserve"> that victims can remotely observe criminal trials and sentencing</w:t>
            </w:r>
            <w:r w:rsidR="001D6389">
              <w:rPr>
                <w:b/>
                <w:bCs/>
              </w:rPr>
              <w:t>s,</w:t>
            </w:r>
            <w:r>
              <w:rPr>
                <w:b/>
                <w:bCs/>
              </w:rPr>
              <w:t xml:space="preserve"> </w:t>
            </w:r>
            <w:r w:rsidR="00C74846" w:rsidRPr="00C74846">
              <w:rPr>
                <w:b/>
                <w:bCs/>
              </w:rPr>
              <w:t>and</w:t>
            </w:r>
            <w:r w:rsidR="00C74846">
              <w:t xml:space="preserve"> </w:t>
            </w:r>
            <w:r w:rsidR="00C74846" w:rsidRPr="00C74846">
              <w:rPr>
                <w:b/>
                <w:bCs/>
              </w:rPr>
              <w:t>c</w:t>
            </w:r>
            <w:r w:rsidR="00AD3A72">
              <w:rPr>
                <w:b/>
                <w:bCs/>
              </w:rPr>
              <w:t>larify</w:t>
            </w:r>
            <w:r w:rsidR="00731F0F">
              <w:rPr>
                <w:b/>
                <w:bCs/>
              </w:rPr>
              <w:t xml:space="preserve"> that</w:t>
            </w:r>
            <w:r w:rsidR="00AD3A72">
              <w:rPr>
                <w:b/>
                <w:bCs/>
              </w:rPr>
              <w:t xml:space="preserve"> the Act covers remote observers, </w:t>
            </w:r>
            <w:r w:rsidR="007A62E0" w:rsidRPr="00504425">
              <w:t>including</w:t>
            </w:r>
            <w:r w:rsidR="00091429" w:rsidRPr="00504425">
              <w:t xml:space="preserve"> victims,</w:t>
            </w:r>
            <w:r w:rsidR="007A62E0" w:rsidRPr="00504425">
              <w:t xml:space="preserve"> the media</w:t>
            </w:r>
            <w:r w:rsidR="00D76074">
              <w:t>,</w:t>
            </w:r>
            <w:r w:rsidR="007A62E0" w:rsidRPr="00504425">
              <w:t xml:space="preserve"> and public.</w:t>
            </w:r>
            <w:r w:rsidR="0096539C">
              <w:t xml:space="preserve"> </w:t>
            </w:r>
            <w:r w:rsidR="002E093B">
              <w:t>This</w:t>
            </w:r>
            <w:r w:rsidR="000E738B">
              <w:t xml:space="preserve"> </w:t>
            </w:r>
            <w:r w:rsidR="002E093B">
              <w:t xml:space="preserve">could involve formalising a remote observation framework in </w:t>
            </w:r>
            <w:r w:rsidR="0065766B">
              <w:t>an</w:t>
            </w:r>
            <w:r w:rsidR="002E093B">
              <w:t xml:space="preserve"> Act. </w:t>
            </w:r>
            <w:r w:rsidR="00106D3D">
              <w:t>The framework</w:t>
            </w:r>
            <w:r w:rsidR="007A62E0">
              <w:t xml:space="preserve"> </w:t>
            </w:r>
            <w:r w:rsidR="00091429">
              <w:t>c</w:t>
            </w:r>
            <w:r w:rsidR="007A62E0">
              <w:t>ould apply to all observers, all hearings, and</w:t>
            </w:r>
            <w:r w:rsidR="00EF403E">
              <w:t xml:space="preserve"> appropriate</w:t>
            </w:r>
            <w:r w:rsidR="007A62E0">
              <w:t xml:space="preserve"> courts.</w:t>
            </w:r>
            <w:r w:rsidR="003F6141">
              <w:t xml:space="preserve"> Decision</w:t>
            </w:r>
            <w:r w:rsidR="00BA53DA">
              <w:t>-</w:t>
            </w:r>
            <w:r w:rsidR="003F6141">
              <w:t>makers woul</w:t>
            </w:r>
            <w:r w:rsidR="00077171">
              <w:t>d need to consider statutory criteria</w:t>
            </w:r>
            <w:r w:rsidR="00F25BBD">
              <w:t xml:space="preserve"> before determining </w:t>
            </w:r>
            <w:r w:rsidR="0093504D">
              <w:t>appropriate use.</w:t>
            </w:r>
            <w:r w:rsidR="00DF38E1">
              <w:t xml:space="preserve"> </w:t>
            </w:r>
            <w:r w:rsidR="00731F0F">
              <w:t>Criteria</w:t>
            </w:r>
            <w:r w:rsidR="00DF38E1">
              <w:t xml:space="preserve"> </w:t>
            </w:r>
            <w:r w:rsidR="00206559">
              <w:t>are</w:t>
            </w:r>
            <w:r w:rsidR="00DF38E1">
              <w:t xml:space="preserve"> discussed further at </w:t>
            </w:r>
            <w:r w:rsidR="00DF38E1" w:rsidRPr="00AA6027">
              <w:t>page</w:t>
            </w:r>
            <w:r w:rsidR="0037023C" w:rsidRPr="00AA6027">
              <w:t xml:space="preserve"> 2</w:t>
            </w:r>
            <w:r w:rsidR="004F1F55">
              <w:t>2</w:t>
            </w:r>
            <w:r w:rsidR="00DF38E1" w:rsidRPr="00AA6027">
              <w:t>.</w:t>
            </w:r>
            <w:r w:rsidR="005B097E">
              <w:t xml:space="preserve"> </w:t>
            </w:r>
          </w:p>
          <w:p w14:paraId="5F3C6B83" w14:textId="2989F29D" w:rsidR="007A62E0" w:rsidRDefault="00222096" w:rsidP="007A62E0">
            <w:pPr>
              <w:pStyle w:val="BodyText"/>
            </w:pPr>
            <w:r>
              <w:t xml:space="preserve">A new framework would </w:t>
            </w:r>
            <w:r w:rsidR="007A62E0">
              <w:t>maintain existing r</w:t>
            </w:r>
            <w:r w:rsidR="007A62E0" w:rsidRPr="00B15D72">
              <w:t xml:space="preserve">estrictions on public and media </w:t>
            </w:r>
            <w:r w:rsidR="00301C24">
              <w:t xml:space="preserve">court </w:t>
            </w:r>
            <w:r w:rsidR="007A62E0" w:rsidRPr="00B15D72">
              <w:t>attendance</w:t>
            </w:r>
            <w:r w:rsidR="00CB75D0">
              <w:t xml:space="preserve">. For example, many Family Court </w:t>
            </w:r>
            <w:r w:rsidR="007959E7">
              <w:t xml:space="preserve">cases are closed to the </w:t>
            </w:r>
            <w:r w:rsidR="007959E7">
              <w:lastRenderedPageBreak/>
              <w:t>public. We wou</w:t>
            </w:r>
            <w:r w:rsidR="00DF0515">
              <w:t>ld also</w:t>
            </w:r>
            <w:r w:rsidR="007A62E0" w:rsidRPr="00B15D72">
              <w:t xml:space="preserve"> </w:t>
            </w:r>
            <w:r w:rsidR="00DF0515">
              <w:t xml:space="preserve">need to </w:t>
            </w:r>
            <w:r w:rsidR="007A62E0" w:rsidRPr="00B15D72">
              <w:t xml:space="preserve">consider implications that may arise if people are observing from outside of New Zealand. </w:t>
            </w:r>
          </w:p>
          <w:p w14:paraId="2BF567D8" w14:textId="38D77675" w:rsidR="007A62E0" w:rsidRPr="00B15D72" w:rsidRDefault="007A62E0" w:rsidP="007A62E0">
            <w:pPr>
              <w:pStyle w:val="BodyText"/>
            </w:pPr>
            <w:r>
              <w:t>Creating a clear framework to facilitate remote observation</w:t>
            </w:r>
            <w:r w:rsidR="00106D3D">
              <w:t xml:space="preserve"> would</w:t>
            </w:r>
            <w:r w:rsidR="00564FE5">
              <w:t xml:space="preserve"> formalise what already occurs in practice. </w:t>
            </w:r>
            <w:r w:rsidR="000D5B84">
              <w:t>It</w:t>
            </w:r>
            <w:r w:rsidR="00352B73">
              <w:t xml:space="preserve"> </w:t>
            </w:r>
            <w:r w:rsidR="00564FE5">
              <w:t>w</w:t>
            </w:r>
            <w:r w:rsidR="00352B73">
              <w:t xml:space="preserve">ould </w:t>
            </w:r>
            <w:r w:rsidR="000D5B84">
              <w:t xml:space="preserve">also </w:t>
            </w:r>
            <w:r w:rsidR="004A5C18">
              <w:t xml:space="preserve">support the principle of open </w:t>
            </w:r>
            <w:r w:rsidR="005A66C5">
              <w:t>justice and</w:t>
            </w:r>
            <w:r w:rsidR="00564FE5">
              <w:t xml:space="preserve"> </w:t>
            </w:r>
            <w:r w:rsidR="00132364">
              <w:t>could</w:t>
            </w:r>
            <w:r w:rsidR="00564FE5">
              <w:t xml:space="preserve"> </w:t>
            </w:r>
            <w:r>
              <w:t xml:space="preserve">help </w:t>
            </w:r>
            <w:r w:rsidR="00564FE5">
              <w:t xml:space="preserve">to </w:t>
            </w:r>
            <w:r>
              <w:t>improve public understanding of the courts and strengthen the connection between the courts and communities.</w:t>
            </w:r>
          </w:p>
          <w:p w14:paraId="063B415E" w14:textId="2F8A2277" w:rsidR="000973F8" w:rsidRDefault="007A62E0" w:rsidP="00BE6FB8">
            <w:pPr>
              <w:pStyle w:val="BodyText"/>
              <w:spacing w:after="60"/>
            </w:pPr>
            <w:r>
              <w:t xml:space="preserve">Any increase in remote </w:t>
            </w:r>
            <w:r w:rsidR="00A86D3A">
              <w:t>observation</w:t>
            </w:r>
            <w:r>
              <w:t xml:space="preserve"> use </w:t>
            </w:r>
            <w:r w:rsidRPr="00B15D72">
              <w:t xml:space="preserve">would </w:t>
            </w:r>
            <w:r w:rsidR="00DF0515">
              <w:t>increase</w:t>
            </w:r>
            <w:r w:rsidR="00E92E43">
              <w:t xml:space="preserve"> the risks of </w:t>
            </w:r>
            <w:r w:rsidR="001C1BFE">
              <w:t>unauthorised recordings of court hearings</w:t>
            </w:r>
            <w:r w:rsidR="009E0673">
              <w:t>.</w:t>
            </w:r>
            <w:r w:rsidR="0092339B">
              <w:t xml:space="preserve"> </w:t>
            </w:r>
            <w:r w:rsidR="00793C4F">
              <w:t>We discuss this issue separately</w:t>
            </w:r>
            <w:r w:rsidR="00F74C62">
              <w:t xml:space="preserve"> </w:t>
            </w:r>
            <w:r w:rsidR="000D2C04">
              <w:t xml:space="preserve">on </w:t>
            </w:r>
            <w:r w:rsidR="000D2C04" w:rsidRPr="00AA6027">
              <w:t xml:space="preserve">page </w:t>
            </w:r>
            <w:r w:rsidR="0037023C" w:rsidRPr="00AA6027">
              <w:t>2</w:t>
            </w:r>
            <w:r w:rsidR="00803072">
              <w:t>0</w:t>
            </w:r>
            <w:r w:rsidR="000D2C04" w:rsidRPr="0037023C">
              <w:t>.</w:t>
            </w:r>
            <w:r w:rsidR="000D2C04">
              <w:t xml:space="preserve"> </w:t>
            </w:r>
            <w:r w:rsidR="00233915">
              <w:t xml:space="preserve">A </w:t>
            </w:r>
            <w:r w:rsidR="00972036">
              <w:t>significant</w:t>
            </w:r>
            <w:r w:rsidR="00233915">
              <w:t xml:space="preserve"> increase</w:t>
            </w:r>
            <w:r w:rsidR="00972036">
              <w:t xml:space="preserve"> in remote observation use </w:t>
            </w:r>
            <w:r w:rsidR="000D2C04">
              <w:t xml:space="preserve">would also </w:t>
            </w:r>
            <w:r w:rsidRPr="00B15D72">
              <w:t xml:space="preserve">have </w:t>
            </w:r>
            <w:r w:rsidR="00242AAF">
              <w:t xml:space="preserve">a big </w:t>
            </w:r>
            <w:r w:rsidRPr="00B15D72">
              <w:t>impact on court registries in managing observation</w:t>
            </w:r>
            <w:r w:rsidR="00E252BC">
              <w:t>. It would</w:t>
            </w:r>
            <w:r w:rsidRPr="00B15D72">
              <w:t xml:space="preserve"> require </w:t>
            </w:r>
            <w:r w:rsidR="008E606A">
              <w:t>substantial</w:t>
            </w:r>
            <w:r w:rsidR="008E606A" w:rsidRPr="00B15D72">
              <w:t xml:space="preserve"> </w:t>
            </w:r>
            <w:r w:rsidRPr="00B15D72">
              <w:t>investment in remote</w:t>
            </w:r>
            <w:r w:rsidR="0045411E">
              <w:t>-</w:t>
            </w:r>
            <w:r w:rsidRPr="00B15D72">
              <w:t>participation infrastructure.</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951858" w14:paraId="6F84FCE3" w14:textId="77777777">
        <w:trPr>
          <w:trHeight w:val="2264"/>
        </w:trPr>
        <w:tc>
          <w:tcPr>
            <w:tcW w:w="2097" w:type="dxa"/>
            <w:vAlign w:val="center"/>
          </w:tcPr>
          <w:p w14:paraId="781FCFE4" w14:textId="77777777" w:rsidR="00951858" w:rsidRDefault="00951858">
            <w:pPr>
              <w:pStyle w:val="BodyText"/>
              <w:jc w:val="center"/>
            </w:pPr>
            <w:r>
              <w:rPr>
                <w:noProof/>
                <w:lang w:eastAsia="en-NZ"/>
              </w:rPr>
              <w:lastRenderedPageBreak/>
              <w:drawing>
                <wp:anchor distT="0" distB="0" distL="114300" distR="114300" simplePos="0" relativeHeight="251658260" behindDoc="0" locked="0" layoutInCell="1" allowOverlap="1" wp14:anchorId="5BE68307" wp14:editId="353D9968">
                  <wp:simplePos x="0" y="0"/>
                  <wp:positionH relativeFrom="margin">
                    <wp:posOffset>184150</wp:posOffset>
                  </wp:positionH>
                  <wp:positionV relativeFrom="page">
                    <wp:posOffset>-56515</wp:posOffset>
                  </wp:positionV>
                  <wp:extent cx="853440" cy="853440"/>
                  <wp:effectExtent l="0" t="0" r="3810" b="3810"/>
                  <wp:wrapNone/>
                  <wp:docPr id="2050019860" name="Picture 2050019860"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3590B66C" w14:textId="4B4ED31C" w:rsidR="00951858" w:rsidRDefault="009A60B4"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Do you think it is necessary to clarify </w:t>
            </w:r>
            <w:r w:rsidR="00F74BCD">
              <w:rPr>
                <w:rFonts w:ascii="Arial" w:hAnsi="Arial" w:cs="Arial"/>
                <w:color w:val="5F5F5F" w:themeColor="accent6" w:themeShade="BF"/>
                <w:sz w:val="22"/>
                <w:szCs w:val="22"/>
              </w:rPr>
              <w:t xml:space="preserve">that </w:t>
            </w:r>
            <w:r w:rsidR="0074108A">
              <w:rPr>
                <w:rFonts w:ascii="Arial" w:hAnsi="Arial" w:cs="Arial"/>
                <w:color w:val="5F5F5F" w:themeColor="accent6" w:themeShade="BF"/>
                <w:sz w:val="22"/>
                <w:szCs w:val="22"/>
              </w:rPr>
              <w:t>legislation governing remote participation</w:t>
            </w:r>
            <w:r w:rsidR="00F74BCD">
              <w:rPr>
                <w:rFonts w:ascii="Arial" w:hAnsi="Arial" w:cs="Arial"/>
                <w:color w:val="5F5F5F" w:themeColor="accent6" w:themeShade="BF"/>
                <w:sz w:val="22"/>
                <w:szCs w:val="22"/>
              </w:rPr>
              <w:t xml:space="preserve"> covers remo</w:t>
            </w:r>
            <w:r w:rsidR="006734CF">
              <w:rPr>
                <w:rFonts w:ascii="Arial" w:hAnsi="Arial" w:cs="Arial"/>
                <w:color w:val="5F5F5F" w:themeColor="accent6" w:themeShade="BF"/>
                <w:sz w:val="22"/>
                <w:szCs w:val="22"/>
              </w:rPr>
              <w:t>te observers, including victims, the media</w:t>
            </w:r>
            <w:r w:rsidR="00D92B7E">
              <w:rPr>
                <w:rFonts w:ascii="Arial" w:hAnsi="Arial" w:cs="Arial"/>
                <w:color w:val="5F5F5F" w:themeColor="accent6" w:themeShade="BF"/>
                <w:sz w:val="22"/>
                <w:szCs w:val="22"/>
              </w:rPr>
              <w:t>,</w:t>
            </w:r>
            <w:r w:rsidR="006734CF">
              <w:rPr>
                <w:rFonts w:ascii="Arial" w:hAnsi="Arial" w:cs="Arial"/>
                <w:color w:val="5F5F5F" w:themeColor="accent6" w:themeShade="BF"/>
                <w:sz w:val="22"/>
                <w:szCs w:val="22"/>
              </w:rPr>
              <w:t xml:space="preserve"> and the public?</w:t>
            </w:r>
          </w:p>
          <w:p w14:paraId="0BB3104C" w14:textId="1A4624A0" w:rsidR="00951858" w:rsidRPr="00F57B1D" w:rsidRDefault="009A60B4"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If we </w:t>
            </w:r>
            <w:r w:rsidR="00381A6E">
              <w:rPr>
                <w:rFonts w:ascii="Arial" w:hAnsi="Arial" w:cs="Arial"/>
                <w:color w:val="5F5F5F" w:themeColor="accent6" w:themeShade="BF"/>
                <w:sz w:val="22"/>
                <w:szCs w:val="22"/>
              </w:rPr>
              <w:t xml:space="preserve">formalise a remote observation </w:t>
            </w:r>
            <w:r w:rsidR="008E606A">
              <w:rPr>
                <w:rFonts w:ascii="Arial" w:hAnsi="Arial" w:cs="Arial"/>
                <w:color w:val="5F5F5F" w:themeColor="accent6" w:themeShade="BF"/>
                <w:sz w:val="22"/>
                <w:szCs w:val="22"/>
              </w:rPr>
              <w:t xml:space="preserve">framework </w:t>
            </w:r>
            <w:r w:rsidR="00381A6E">
              <w:rPr>
                <w:rFonts w:ascii="Arial" w:hAnsi="Arial" w:cs="Arial"/>
                <w:color w:val="5F5F5F" w:themeColor="accent6" w:themeShade="BF"/>
                <w:sz w:val="22"/>
                <w:szCs w:val="22"/>
              </w:rPr>
              <w:t xml:space="preserve">in </w:t>
            </w:r>
            <w:r w:rsidR="002E223B">
              <w:rPr>
                <w:rFonts w:ascii="Arial" w:hAnsi="Arial" w:cs="Arial"/>
                <w:color w:val="5F5F5F" w:themeColor="accent6" w:themeShade="BF"/>
                <w:sz w:val="22"/>
                <w:szCs w:val="22"/>
              </w:rPr>
              <w:t>an</w:t>
            </w:r>
            <w:r w:rsidR="00381A6E">
              <w:rPr>
                <w:rFonts w:ascii="Arial" w:hAnsi="Arial" w:cs="Arial"/>
                <w:color w:val="5F5F5F" w:themeColor="accent6" w:themeShade="BF"/>
                <w:sz w:val="22"/>
                <w:szCs w:val="22"/>
              </w:rPr>
              <w:t xml:space="preserve"> Act, </w:t>
            </w:r>
            <w:r w:rsidR="00DD2962">
              <w:rPr>
                <w:rFonts w:ascii="Arial" w:hAnsi="Arial" w:cs="Arial"/>
                <w:color w:val="5F5F5F" w:themeColor="accent6" w:themeShade="BF"/>
                <w:sz w:val="22"/>
                <w:szCs w:val="22"/>
              </w:rPr>
              <w:t>what else, if anything,</w:t>
            </w:r>
            <w:r w:rsidR="00E86CA5">
              <w:rPr>
                <w:rFonts w:ascii="Arial" w:hAnsi="Arial" w:cs="Arial"/>
                <w:color w:val="5F5F5F" w:themeColor="accent6" w:themeShade="BF"/>
                <w:sz w:val="22"/>
                <w:szCs w:val="22"/>
              </w:rPr>
              <w:t xml:space="preserve"> should be included in </w:t>
            </w:r>
            <w:r w:rsidR="00BD40B7">
              <w:rPr>
                <w:rFonts w:ascii="Arial" w:hAnsi="Arial" w:cs="Arial"/>
                <w:color w:val="5F5F5F" w:themeColor="accent6" w:themeShade="BF"/>
                <w:sz w:val="22"/>
                <w:szCs w:val="22"/>
              </w:rPr>
              <w:t>the framework</w:t>
            </w:r>
            <w:r w:rsidR="00951858">
              <w:rPr>
                <w:rFonts w:ascii="Arial" w:hAnsi="Arial" w:cs="Arial"/>
                <w:color w:val="5F5F5F" w:themeColor="accent6" w:themeShade="BF"/>
                <w:sz w:val="22"/>
                <w:szCs w:val="22"/>
              </w:rPr>
              <w:t>?</w:t>
            </w:r>
            <w:r w:rsidR="00951858" w:rsidRPr="00B00444">
              <w:rPr>
                <w:rFonts w:ascii="Arial" w:hAnsi="Arial" w:cs="Arial"/>
                <w:color w:val="5F5F5F" w:themeColor="accent6" w:themeShade="BF"/>
                <w:sz w:val="22"/>
                <w:szCs w:val="22"/>
              </w:rPr>
              <w:t xml:space="preserve"> </w:t>
            </w:r>
          </w:p>
        </w:tc>
      </w:tr>
    </w:tbl>
    <w:p w14:paraId="53318E4C" w14:textId="0755D3A4" w:rsidR="003E3CA7" w:rsidRDefault="003E3CA7" w:rsidP="003E3CA7">
      <w:pPr>
        <w:pStyle w:val="Heading4"/>
      </w:pPr>
      <w:r>
        <w:t xml:space="preserve">Issue </w:t>
      </w:r>
      <w:r w:rsidR="00243573">
        <w:t>2</w:t>
      </w:r>
      <w:r>
        <w:t xml:space="preserve">: </w:t>
      </w:r>
      <w:r w:rsidR="00550A07">
        <w:t>R</w:t>
      </w:r>
      <w:r w:rsidR="000D7E81">
        <w:t>emote participation by jury members</w:t>
      </w:r>
    </w:p>
    <w:p w14:paraId="2170BC41" w14:textId="77777777" w:rsidR="002568B6" w:rsidRPr="002568B6" w:rsidRDefault="002568B6" w:rsidP="002568B6">
      <w:pPr>
        <w:pStyle w:val="BodyText"/>
      </w:pPr>
    </w:p>
    <w:tbl>
      <w:tblPr>
        <w:tblStyle w:val="TableGrid"/>
        <w:tblW w:w="0" w:type="auto"/>
        <w:tblLook w:val="04A0" w:firstRow="1" w:lastRow="0" w:firstColumn="1" w:lastColumn="0" w:noHBand="0" w:noVBand="1"/>
      </w:tblPr>
      <w:tblGrid>
        <w:gridCol w:w="1342"/>
        <w:gridCol w:w="7718"/>
      </w:tblGrid>
      <w:tr w:rsidR="0078456E" w14:paraId="0DE13A10" w14:textId="77777777" w:rsidTr="00E91E7D">
        <w:tc>
          <w:tcPr>
            <w:tcW w:w="1342" w:type="dxa"/>
          </w:tcPr>
          <w:p w14:paraId="50E9DFE5" w14:textId="01E0F2FD" w:rsidR="0078456E" w:rsidRDefault="0078456E" w:rsidP="005F06A1">
            <w:pPr>
              <w:pStyle w:val="BodyText"/>
              <w:spacing w:before="60" w:after="60"/>
            </w:pPr>
            <w:r>
              <w:t>Current law</w:t>
            </w:r>
          </w:p>
        </w:tc>
        <w:tc>
          <w:tcPr>
            <w:tcW w:w="7718" w:type="dxa"/>
          </w:tcPr>
          <w:p w14:paraId="6E2EECD3" w14:textId="43089F96" w:rsidR="007B2378" w:rsidRDefault="0078456E" w:rsidP="005F06A1">
            <w:pPr>
              <w:pStyle w:val="BodyText"/>
              <w:spacing w:before="60" w:after="60"/>
            </w:pPr>
            <w:r>
              <w:t xml:space="preserve">The </w:t>
            </w:r>
            <w:r w:rsidR="00C51DB1">
              <w:t xml:space="preserve">Act </w:t>
            </w:r>
            <w:r w:rsidR="00ED4AF3">
              <w:t xml:space="preserve">states </w:t>
            </w:r>
            <w:r w:rsidR="00641B89">
              <w:t>that AVL must not be used</w:t>
            </w:r>
            <w:r w:rsidR="00ED4AF3">
              <w:t xml:space="preserve"> for the appearance of a participant</w:t>
            </w:r>
            <w:r w:rsidR="00641B89">
              <w:t xml:space="preserve"> in a criminal substantive matter unless </w:t>
            </w:r>
            <w:r w:rsidR="00AD7A37">
              <w:t xml:space="preserve">a </w:t>
            </w:r>
            <w:r w:rsidR="00641B89">
              <w:t>judicial officer</w:t>
            </w:r>
            <w:r w:rsidR="001E0E9A">
              <w:t xml:space="preserve"> </w:t>
            </w:r>
            <w:r w:rsidR="00244A4B">
              <w:t>permits</w:t>
            </w:r>
            <w:r w:rsidR="00DD3F3C">
              <w:t xml:space="preserve"> this</w:t>
            </w:r>
            <w:r w:rsidR="00026CA0">
              <w:t xml:space="preserve"> (</w:t>
            </w:r>
            <w:r w:rsidR="00244A4B">
              <w:t xml:space="preserve">after considering the </w:t>
            </w:r>
            <w:r w:rsidR="00641B89">
              <w:t xml:space="preserve">statutory criteria and whether </w:t>
            </w:r>
            <w:proofErr w:type="gramStart"/>
            <w:r w:rsidR="00641B89">
              <w:t>parties</w:t>
            </w:r>
            <w:proofErr w:type="gramEnd"/>
            <w:r w:rsidR="00641B89">
              <w:t xml:space="preserve"> consent</w:t>
            </w:r>
            <w:r w:rsidR="00026CA0">
              <w:t>).</w:t>
            </w:r>
            <w:r w:rsidR="00037281">
              <w:t xml:space="preserve"> </w:t>
            </w:r>
          </w:p>
          <w:p w14:paraId="373F2E55" w14:textId="2D132AE8" w:rsidR="0078456E" w:rsidRDefault="003B0CDD" w:rsidP="005F06A1">
            <w:pPr>
              <w:pStyle w:val="BodyText"/>
              <w:spacing w:before="60" w:after="60"/>
            </w:pPr>
            <w:r>
              <w:t>T</w:t>
            </w:r>
            <w:r w:rsidR="00552082">
              <w:t xml:space="preserve">his means that </w:t>
            </w:r>
            <w:r w:rsidR="00E56EC1">
              <w:t>i</w:t>
            </w:r>
            <w:r w:rsidR="0078456E">
              <w:t>ndividual jurors</w:t>
            </w:r>
            <w:r w:rsidR="007B2378">
              <w:t xml:space="preserve"> (as participants)</w:t>
            </w:r>
            <w:r w:rsidR="0078456E">
              <w:t xml:space="preserve"> </w:t>
            </w:r>
            <w:r w:rsidR="00F2692E" w:rsidRPr="00E517D8">
              <w:t>c</w:t>
            </w:r>
            <w:r w:rsidR="00087498" w:rsidRPr="00E517D8">
              <w:t>ould</w:t>
            </w:r>
            <w:r w:rsidR="00ED506B" w:rsidRPr="00E517D8">
              <w:t xml:space="preserve"> </w:t>
            </w:r>
            <w:r w:rsidRPr="00542494">
              <w:t xml:space="preserve">theoretically </w:t>
            </w:r>
            <w:r w:rsidR="007B2378">
              <w:t>participate remotely</w:t>
            </w:r>
            <w:r w:rsidR="00552082">
              <w:t xml:space="preserve"> in a trial</w:t>
            </w:r>
            <w:r>
              <w:t>.</w:t>
            </w:r>
          </w:p>
        </w:tc>
      </w:tr>
      <w:tr w:rsidR="002568B6" w14:paraId="2CF35DF1" w14:textId="77777777" w:rsidTr="00E91E7D">
        <w:tc>
          <w:tcPr>
            <w:tcW w:w="1342" w:type="dxa"/>
          </w:tcPr>
          <w:p w14:paraId="216A0A80" w14:textId="77777777" w:rsidR="002568B6" w:rsidRDefault="002568B6" w:rsidP="005F06A1">
            <w:pPr>
              <w:pStyle w:val="BodyText"/>
              <w:spacing w:before="60" w:after="60"/>
            </w:pPr>
            <w:r>
              <w:t xml:space="preserve">Problem or opportunity </w:t>
            </w:r>
          </w:p>
        </w:tc>
        <w:tc>
          <w:tcPr>
            <w:tcW w:w="7718" w:type="dxa"/>
          </w:tcPr>
          <w:p w14:paraId="41D00F5F" w14:textId="6DDF25CC" w:rsidR="00D2321E" w:rsidRDefault="0051327F" w:rsidP="005F06A1">
            <w:pPr>
              <w:pStyle w:val="BodyText"/>
              <w:spacing w:before="60" w:after="60"/>
            </w:pPr>
            <w:r>
              <w:t>We have identified</w:t>
            </w:r>
            <w:r w:rsidR="00615127">
              <w:t xml:space="preserve"> </w:t>
            </w:r>
            <w:r w:rsidR="00357B9A">
              <w:t xml:space="preserve">potential </w:t>
            </w:r>
            <w:r w:rsidR="00615127">
              <w:t>risks</w:t>
            </w:r>
            <w:r w:rsidR="00DD0C2E">
              <w:t xml:space="preserve"> associated with</w:t>
            </w:r>
            <w:r w:rsidR="00CC7F12">
              <w:t xml:space="preserve"> </w:t>
            </w:r>
            <w:r w:rsidR="00A56357">
              <w:t xml:space="preserve">remote jurors. If </w:t>
            </w:r>
            <w:r w:rsidR="006636FC">
              <w:t xml:space="preserve">one or more </w:t>
            </w:r>
            <w:r w:rsidR="00A56357">
              <w:t xml:space="preserve">jurors participated remotely from </w:t>
            </w:r>
            <w:r w:rsidR="00A76A1B">
              <w:t>outside the courtroom</w:t>
            </w:r>
            <w:r w:rsidR="00A56357">
              <w:t xml:space="preserve">, </w:t>
            </w:r>
            <w:r w:rsidR="00A45C86">
              <w:t>i</w:t>
            </w:r>
            <w:r w:rsidR="00A1611F">
              <w:t>t may be difficult to</w:t>
            </w:r>
            <w:r w:rsidR="00F156A8">
              <w:t xml:space="preserve"> control</w:t>
            </w:r>
            <w:r w:rsidR="00A1611F">
              <w:t xml:space="preserve"> juror </w:t>
            </w:r>
            <w:r w:rsidR="00313641">
              <w:t>interference</w:t>
            </w:r>
            <w:r w:rsidR="006636FC">
              <w:t>. Similarly, j</w:t>
            </w:r>
            <w:r w:rsidR="009D28C3">
              <w:t>urors</w:t>
            </w:r>
            <w:r w:rsidR="00313641">
              <w:t xml:space="preserve"> may not engage in the same way as they would </w:t>
            </w:r>
            <w:r w:rsidR="00BF524C">
              <w:t>together</w:t>
            </w:r>
            <w:r w:rsidR="00313641">
              <w:t xml:space="preserve"> in a group.</w:t>
            </w:r>
            <w:r w:rsidR="0084079B">
              <w:t xml:space="preserve"> </w:t>
            </w:r>
            <w:r w:rsidR="006C17CA">
              <w:t>These situations</w:t>
            </w:r>
            <w:r w:rsidR="00EB2C66">
              <w:t xml:space="preserve"> </w:t>
            </w:r>
            <w:r w:rsidR="00EC201E">
              <w:t>could</w:t>
            </w:r>
            <w:r w:rsidR="00EB2C66">
              <w:t xml:space="preserve"> raise fair trial concern</w:t>
            </w:r>
            <w:r w:rsidR="00E77827">
              <w:t xml:space="preserve">s. </w:t>
            </w:r>
          </w:p>
          <w:p w14:paraId="7C2184DF" w14:textId="21596887" w:rsidR="002568B6" w:rsidRDefault="009658BA" w:rsidP="005F06A1">
            <w:pPr>
              <w:pStyle w:val="BodyText"/>
              <w:spacing w:after="60"/>
            </w:pPr>
            <w:r>
              <w:t>W</w:t>
            </w:r>
            <w:r w:rsidR="00A240EE">
              <w:t xml:space="preserve">e </w:t>
            </w:r>
            <w:r w:rsidR="007343EE">
              <w:t xml:space="preserve">do not have any </w:t>
            </w:r>
            <w:r w:rsidR="00A240EE">
              <w:t>evidence that the current settings are</w:t>
            </w:r>
            <w:r w:rsidR="00035DD4">
              <w:t xml:space="preserve"> </w:t>
            </w:r>
            <w:r w:rsidR="007343EE">
              <w:t>creating a</w:t>
            </w:r>
            <w:r w:rsidR="00035DD4">
              <w:t xml:space="preserve">ny </w:t>
            </w:r>
            <w:r w:rsidR="00D94A6D">
              <w:t>problems</w:t>
            </w:r>
            <w:r w:rsidR="006C17CA">
              <w:t>,</w:t>
            </w:r>
            <w:r w:rsidR="00371C45">
              <w:t xml:space="preserve"> </w:t>
            </w:r>
            <w:r w:rsidR="00CC104A">
              <w:t xml:space="preserve">as </w:t>
            </w:r>
            <w:r w:rsidR="00371C45">
              <w:t>i</w:t>
            </w:r>
            <w:r>
              <w:t xml:space="preserve">n practice jurors do not participate remotely. </w:t>
            </w:r>
            <w:r w:rsidR="00497086">
              <w:t xml:space="preserve">Despite this, we want to test whether there is a need to tighten settings </w:t>
            </w:r>
            <w:r w:rsidR="00907AAC" w:rsidRPr="0032587F">
              <w:t>if</w:t>
            </w:r>
            <w:r w:rsidR="00497086" w:rsidRPr="0032587F">
              <w:t xml:space="preserve"> </w:t>
            </w:r>
            <w:r w:rsidR="000C39AC" w:rsidRPr="0032587F">
              <w:t xml:space="preserve">it is ever considered that </w:t>
            </w:r>
            <w:r w:rsidR="00497086" w:rsidRPr="0032587F">
              <w:t>jurors</w:t>
            </w:r>
            <w:r w:rsidR="00907AAC" w:rsidRPr="0032587F">
              <w:t xml:space="preserve"> should</w:t>
            </w:r>
            <w:r w:rsidR="00497086" w:rsidRPr="0032587F">
              <w:t xml:space="preserve"> </w:t>
            </w:r>
            <w:r w:rsidR="00F14FFE" w:rsidRPr="0032587F">
              <w:t xml:space="preserve">be able </w:t>
            </w:r>
            <w:r w:rsidR="00DD0004" w:rsidRPr="0032587F">
              <w:t>to participate remotely (e.g., in a pandemic).</w:t>
            </w:r>
          </w:p>
        </w:tc>
      </w:tr>
      <w:tr w:rsidR="002568B6" w14:paraId="0C219003" w14:textId="77777777" w:rsidTr="00E91E7D">
        <w:tc>
          <w:tcPr>
            <w:tcW w:w="1342" w:type="dxa"/>
          </w:tcPr>
          <w:p w14:paraId="0F67B501" w14:textId="77777777" w:rsidR="002568B6" w:rsidRDefault="002568B6" w:rsidP="000510E6">
            <w:pPr>
              <w:pStyle w:val="BodyText"/>
              <w:spacing w:before="60" w:after="60"/>
            </w:pPr>
            <w:r>
              <w:t>Option we are considering</w:t>
            </w:r>
          </w:p>
        </w:tc>
        <w:tc>
          <w:tcPr>
            <w:tcW w:w="7718" w:type="dxa"/>
          </w:tcPr>
          <w:p w14:paraId="1897A1A9" w14:textId="7AB78182" w:rsidR="002568B6" w:rsidRDefault="00967F52" w:rsidP="000510E6">
            <w:pPr>
              <w:pStyle w:val="BodyText"/>
              <w:spacing w:before="60" w:after="60"/>
            </w:pPr>
            <w:r w:rsidRPr="00824B67">
              <w:rPr>
                <w:b/>
                <w:bCs/>
              </w:rPr>
              <w:t xml:space="preserve">Clarify </w:t>
            </w:r>
            <w:r w:rsidR="002568B6" w:rsidRPr="00824B67">
              <w:rPr>
                <w:b/>
                <w:bCs/>
              </w:rPr>
              <w:t>that jurors may only participate remotely together as a group</w:t>
            </w:r>
            <w:r w:rsidR="00B74153" w:rsidRPr="00824B67">
              <w:rPr>
                <w:b/>
                <w:bCs/>
              </w:rPr>
              <w:t>, in exceptional circumstances</w:t>
            </w:r>
            <w:r w:rsidR="002568B6" w:rsidRPr="00865BC2">
              <w:t xml:space="preserve">. This would allow </w:t>
            </w:r>
            <w:r>
              <w:t>jurors</w:t>
            </w:r>
            <w:r w:rsidR="002568B6" w:rsidRPr="00865BC2">
              <w:t xml:space="preserve"> to hear evidence together, decide a verdict together</w:t>
            </w:r>
            <w:r w:rsidR="001E35FE">
              <w:t>,</w:t>
            </w:r>
            <w:r w:rsidR="002568B6" w:rsidRPr="00865BC2">
              <w:t xml:space="preserve"> and deliberate only with one another. Court staff could monitor them and ensure that there is no juror interference</w:t>
            </w:r>
            <w:r w:rsidR="00086953">
              <w:t>.</w:t>
            </w:r>
            <w:r w:rsidR="002568B6" w:rsidRPr="00865BC2">
              <w:t xml:space="preserve"> </w:t>
            </w:r>
            <w:r w:rsidR="000214B7">
              <w:t>England and Wales introduced a</w:t>
            </w:r>
            <w:r w:rsidR="002568B6" w:rsidRPr="00865BC2">
              <w:t xml:space="preserve"> similar provision </w:t>
            </w:r>
            <w:r w:rsidR="002568B6">
              <w:t xml:space="preserve">as a safeguard, </w:t>
            </w:r>
            <w:r w:rsidR="000214B7">
              <w:t>for use</w:t>
            </w:r>
            <w:r w:rsidR="002568B6" w:rsidRPr="00865BC2">
              <w:t xml:space="preserve"> in exceptional circumstances, such as </w:t>
            </w:r>
            <w:r w:rsidR="002568B6">
              <w:t xml:space="preserve">during a pandemic. </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951858" w14:paraId="5AEF6BAF" w14:textId="77777777">
        <w:trPr>
          <w:trHeight w:val="2264"/>
        </w:trPr>
        <w:tc>
          <w:tcPr>
            <w:tcW w:w="2097" w:type="dxa"/>
            <w:vAlign w:val="center"/>
          </w:tcPr>
          <w:p w14:paraId="66F30041" w14:textId="77777777" w:rsidR="00951858" w:rsidRDefault="00951858">
            <w:pPr>
              <w:pStyle w:val="BodyText"/>
              <w:jc w:val="center"/>
            </w:pPr>
            <w:r>
              <w:rPr>
                <w:noProof/>
                <w:lang w:eastAsia="en-NZ"/>
              </w:rPr>
              <w:lastRenderedPageBreak/>
              <w:drawing>
                <wp:anchor distT="0" distB="0" distL="114300" distR="114300" simplePos="0" relativeHeight="251658261" behindDoc="0" locked="0" layoutInCell="1" allowOverlap="1" wp14:anchorId="2E030F90" wp14:editId="4678CBDF">
                  <wp:simplePos x="0" y="0"/>
                  <wp:positionH relativeFrom="margin">
                    <wp:posOffset>184150</wp:posOffset>
                  </wp:positionH>
                  <wp:positionV relativeFrom="page">
                    <wp:posOffset>-56515</wp:posOffset>
                  </wp:positionV>
                  <wp:extent cx="853440" cy="853440"/>
                  <wp:effectExtent l="0" t="0" r="3810" b="3810"/>
                  <wp:wrapNone/>
                  <wp:docPr id="1128321586" name="Picture 1128321586"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5A2BBC9B" w14:textId="7590F21A" w:rsidR="00951858" w:rsidRPr="001D4E44" w:rsidRDefault="004F157A" w:rsidP="001D4E44">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w:t>
            </w:r>
            <w:r w:rsidR="00951858">
              <w:rPr>
                <w:rFonts w:ascii="Arial" w:hAnsi="Arial" w:cs="Arial"/>
                <w:color w:val="5F5F5F" w:themeColor="accent6" w:themeShade="BF"/>
                <w:sz w:val="22"/>
                <w:szCs w:val="22"/>
              </w:rPr>
              <w:t xml:space="preserve">hat are your views on </w:t>
            </w:r>
            <w:r w:rsidR="00DF70BD">
              <w:rPr>
                <w:rFonts w:ascii="Arial" w:hAnsi="Arial" w:cs="Arial"/>
                <w:color w:val="5F5F5F" w:themeColor="accent6" w:themeShade="BF"/>
                <w:sz w:val="22"/>
                <w:szCs w:val="22"/>
              </w:rPr>
              <w:t>clarifying that members of the jury may only participate remotely together as a group</w:t>
            </w:r>
            <w:r w:rsidR="00951858">
              <w:rPr>
                <w:rFonts w:ascii="Arial" w:hAnsi="Arial" w:cs="Arial"/>
                <w:color w:val="5F5F5F" w:themeColor="accent6" w:themeShade="BF"/>
                <w:sz w:val="22"/>
                <w:szCs w:val="22"/>
              </w:rPr>
              <w:t>?</w:t>
            </w:r>
          </w:p>
        </w:tc>
      </w:tr>
    </w:tbl>
    <w:p w14:paraId="3002E955" w14:textId="679B5202" w:rsidR="00243573" w:rsidRDefault="00243573" w:rsidP="00243573">
      <w:pPr>
        <w:pStyle w:val="Heading4"/>
      </w:pPr>
      <w:r>
        <w:t xml:space="preserve">Issue 3: </w:t>
      </w:r>
      <w:r w:rsidR="00550A07">
        <w:t>C</w:t>
      </w:r>
      <w:r>
        <w:t>larifying fully remote hearings</w:t>
      </w:r>
    </w:p>
    <w:p w14:paraId="7ABE2FA7" w14:textId="77777777" w:rsidR="00243573" w:rsidRPr="003E3CA7" w:rsidRDefault="00243573" w:rsidP="00243573">
      <w:pPr>
        <w:pStyle w:val="BodyText"/>
      </w:pPr>
    </w:p>
    <w:tbl>
      <w:tblPr>
        <w:tblStyle w:val="TableGrid"/>
        <w:tblW w:w="0" w:type="auto"/>
        <w:tblLook w:val="04A0" w:firstRow="1" w:lastRow="0" w:firstColumn="1" w:lastColumn="0" w:noHBand="0" w:noVBand="1"/>
      </w:tblPr>
      <w:tblGrid>
        <w:gridCol w:w="1342"/>
        <w:gridCol w:w="7718"/>
      </w:tblGrid>
      <w:tr w:rsidR="00006904" w14:paraId="7248FD2E" w14:textId="77777777" w:rsidTr="00E91E7D">
        <w:tc>
          <w:tcPr>
            <w:tcW w:w="1342" w:type="dxa"/>
          </w:tcPr>
          <w:p w14:paraId="26B4C287" w14:textId="5E5D37CD" w:rsidR="00006904" w:rsidRDefault="00006904" w:rsidP="000510E6">
            <w:pPr>
              <w:pStyle w:val="BodyText"/>
              <w:spacing w:before="60" w:after="60"/>
            </w:pPr>
            <w:r>
              <w:t>Current law</w:t>
            </w:r>
          </w:p>
        </w:tc>
        <w:tc>
          <w:tcPr>
            <w:tcW w:w="7718" w:type="dxa"/>
          </w:tcPr>
          <w:p w14:paraId="7F978151" w14:textId="3945A126" w:rsidR="00006904" w:rsidRDefault="00202941" w:rsidP="000510E6">
            <w:pPr>
              <w:pStyle w:val="BodyText"/>
              <w:spacing w:before="60" w:after="60"/>
            </w:pPr>
            <w:r>
              <w:t xml:space="preserve">The Act </w:t>
            </w:r>
            <w:r w:rsidR="003168E3">
              <w:t xml:space="preserve">sets out different levels of expectations over the use of remote participation </w:t>
            </w:r>
            <w:r w:rsidR="00A46720">
              <w:t xml:space="preserve">for individual participants </w:t>
            </w:r>
            <w:r w:rsidR="003168E3">
              <w:t>in civil and criminal proceedings. Current rules are framed around both the type of participant and the type of matter (whether civil, criminal procedural, or criminal substantive).</w:t>
            </w:r>
          </w:p>
        </w:tc>
      </w:tr>
      <w:tr w:rsidR="00243573" w14:paraId="35CBEF58" w14:textId="77777777" w:rsidTr="00E91E7D">
        <w:tc>
          <w:tcPr>
            <w:tcW w:w="1342" w:type="dxa"/>
          </w:tcPr>
          <w:p w14:paraId="6D370856" w14:textId="77777777" w:rsidR="00243573" w:rsidRDefault="00243573" w:rsidP="000510E6">
            <w:pPr>
              <w:pStyle w:val="BodyText"/>
              <w:spacing w:before="60" w:after="60"/>
            </w:pPr>
            <w:r>
              <w:t xml:space="preserve">Problem or opportunity </w:t>
            </w:r>
          </w:p>
        </w:tc>
        <w:tc>
          <w:tcPr>
            <w:tcW w:w="7718" w:type="dxa"/>
          </w:tcPr>
          <w:p w14:paraId="1D46CFB0" w14:textId="3B7680AA" w:rsidR="002235D1" w:rsidRDefault="00006904" w:rsidP="000510E6">
            <w:pPr>
              <w:pStyle w:val="BodyText"/>
              <w:spacing w:before="60" w:after="60"/>
            </w:pPr>
            <w:r>
              <w:t xml:space="preserve">We have identified an opportunity to clarify </w:t>
            </w:r>
            <w:r w:rsidR="008B402D">
              <w:t>the</w:t>
            </w:r>
            <w:r>
              <w:t xml:space="preserve"> </w:t>
            </w:r>
            <w:r w:rsidR="00AF1601">
              <w:t>position regarding</w:t>
            </w:r>
            <w:r>
              <w:t xml:space="preserve"> fully remote hearings</w:t>
            </w:r>
            <w:r w:rsidR="00D13730">
              <w:t xml:space="preserve"> (</w:t>
            </w:r>
            <w:r w:rsidR="00C94671">
              <w:t xml:space="preserve">a </w:t>
            </w:r>
            <w:r w:rsidR="00D13730">
              <w:t>hearing where everyone</w:t>
            </w:r>
            <w:r w:rsidR="00FE05C9">
              <w:t xml:space="preserve"> participates remotely instead of in the courtroom</w:t>
            </w:r>
            <w:r w:rsidR="00D13730">
              <w:t>)</w:t>
            </w:r>
            <w:r w:rsidR="00335A1B">
              <w:t xml:space="preserve">. </w:t>
            </w:r>
            <w:r w:rsidR="002235D1" w:rsidRPr="00A85B85">
              <w:t>Fully remote courts have potential for efficiency gains</w:t>
            </w:r>
            <w:r w:rsidR="00624214">
              <w:t>, such as</w:t>
            </w:r>
            <w:r w:rsidR="002235D1">
              <w:t xml:space="preserve"> </w:t>
            </w:r>
            <w:r w:rsidR="00624214">
              <w:t>f</w:t>
            </w:r>
            <w:r w:rsidR="002235D1" w:rsidRPr="00A85B85">
              <w:t>ree</w:t>
            </w:r>
            <w:r w:rsidR="00624214">
              <w:t>ing</w:t>
            </w:r>
            <w:r w:rsidR="002235D1" w:rsidRPr="00A85B85">
              <w:t xml:space="preserve"> up courtrooms for other hearings</w:t>
            </w:r>
            <w:r w:rsidR="002235D1">
              <w:t xml:space="preserve"> and reduc</w:t>
            </w:r>
            <w:r w:rsidR="00624214">
              <w:t>ing</w:t>
            </w:r>
            <w:r w:rsidR="002235D1">
              <w:t xml:space="preserve"> travel for judicial officers and lawyers</w:t>
            </w:r>
            <w:r w:rsidR="002235D1" w:rsidRPr="00A85B85">
              <w:t>.</w:t>
            </w:r>
          </w:p>
          <w:p w14:paraId="2038957F" w14:textId="48E3F796" w:rsidR="00243573" w:rsidRDefault="00EB0842" w:rsidP="000510E6">
            <w:pPr>
              <w:pStyle w:val="BodyText"/>
              <w:spacing w:after="60"/>
            </w:pPr>
            <w:r>
              <w:t>While the</w:t>
            </w:r>
            <w:r w:rsidR="00055853">
              <w:t xml:space="preserve"> current</w:t>
            </w:r>
            <w:r w:rsidR="002235D1">
              <w:t xml:space="preserve"> Act</w:t>
            </w:r>
            <w:r w:rsidR="002235D1" w:rsidRPr="00272453">
              <w:t xml:space="preserve"> do</w:t>
            </w:r>
            <w:r w:rsidR="002235D1">
              <w:t>es</w:t>
            </w:r>
            <w:r w:rsidR="002235D1" w:rsidRPr="00272453">
              <w:t xml:space="preserve"> not pre</w:t>
            </w:r>
            <w:r w:rsidR="002235D1">
              <w:t>vent</w:t>
            </w:r>
            <w:r w:rsidR="002235D1" w:rsidRPr="00272453">
              <w:t xml:space="preserve"> fully remote hearings</w:t>
            </w:r>
            <w:r w:rsidR="002235D1">
              <w:t xml:space="preserve"> from occurring,</w:t>
            </w:r>
            <w:r w:rsidR="00624214">
              <w:t xml:space="preserve"> </w:t>
            </w:r>
            <w:r w:rsidR="002235D1" w:rsidRPr="00272453">
              <w:t xml:space="preserve">this is </w:t>
            </w:r>
            <w:r w:rsidR="002235D1">
              <w:t>only clear</w:t>
            </w:r>
            <w:r w:rsidR="002235D1" w:rsidRPr="00272453">
              <w:t xml:space="preserve"> </w:t>
            </w:r>
            <w:r w:rsidR="002235D1">
              <w:t>when</w:t>
            </w:r>
            <w:r w:rsidR="002235D1" w:rsidRPr="00272453">
              <w:t xml:space="preserve"> piecing together </w:t>
            </w:r>
            <w:r w:rsidR="002235D1">
              <w:t xml:space="preserve">individual </w:t>
            </w:r>
            <w:r w:rsidR="002235D1" w:rsidRPr="00272453">
              <w:t>rules for each participant</w:t>
            </w:r>
            <w:r w:rsidR="00A46720">
              <w:t xml:space="preserve"> and matter</w:t>
            </w:r>
            <w:r w:rsidR="002235D1" w:rsidRPr="00272453">
              <w:t>.</w:t>
            </w:r>
            <w:r w:rsidR="00624214">
              <w:t xml:space="preserve"> We are not aware that this is causing problems</w:t>
            </w:r>
            <w:r w:rsidR="00A67513">
              <w:t xml:space="preserve">. However, there is an opportunity </w:t>
            </w:r>
            <w:r w:rsidR="002E418D">
              <w:t xml:space="preserve">to </w:t>
            </w:r>
            <w:r w:rsidR="00A67513">
              <w:t>provide a clearer</w:t>
            </w:r>
            <w:r w:rsidR="004528A0">
              <w:t xml:space="preserve"> and </w:t>
            </w:r>
            <w:r w:rsidR="00A46720">
              <w:t xml:space="preserve">more </w:t>
            </w:r>
            <w:r w:rsidR="004528A0">
              <w:t>user-friendly</w:t>
            </w:r>
            <w:r w:rsidR="00A67513">
              <w:t xml:space="preserve"> </w:t>
            </w:r>
            <w:r w:rsidR="005E12A3">
              <w:t>legislat</w:t>
            </w:r>
            <w:r w:rsidR="008A2D94">
              <w:t xml:space="preserve">ive </w:t>
            </w:r>
            <w:r w:rsidR="00A67513">
              <w:t xml:space="preserve">framework for fully remote </w:t>
            </w:r>
            <w:r w:rsidR="00C9275D">
              <w:t>hearings</w:t>
            </w:r>
            <w:r w:rsidR="00A67513">
              <w:t>.</w:t>
            </w:r>
          </w:p>
        </w:tc>
      </w:tr>
      <w:tr w:rsidR="00243573" w14:paraId="52F71EB9" w14:textId="77777777" w:rsidTr="00E91E7D">
        <w:tc>
          <w:tcPr>
            <w:tcW w:w="1342" w:type="dxa"/>
          </w:tcPr>
          <w:p w14:paraId="6BA9E460" w14:textId="77777777" w:rsidR="00243573" w:rsidRDefault="00243573" w:rsidP="000510E6">
            <w:pPr>
              <w:pStyle w:val="BodyText"/>
              <w:spacing w:before="60" w:after="60"/>
            </w:pPr>
            <w:r>
              <w:t>Option we are considering</w:t>
            </w:r>
          </w:p>
        </w:tc>
        <w:tc>
          <w:tcPr>
            <w:tcW w:w="7718" w:type="dxa"/>
          </w:tcPr>
          <w:p w14:paraId="6FAB15CE" w14:textId="2A16977D" w:rsidR="00243573" w:rsidRDefault="00243573" w:rsidP="000510E6">
            <w:pPr>
              <w:pStyle w:val="BodyText"/>
              <w:spacing w:before="60" w:after="60"/>
            </w:pPr>
            <w:r w:rsidRPr="005C54FD">
              <w:rPr>
                <w:b/>
                <w:bCs/>
              </w:rPr>
              <w:t>Clarify that fully remote hearings</w:t>
            </w:r>
            <w:r w:rsidR="00370C4D" w:rsidRPr="005C54FD">
              <w:rPr>
                <w:b/>
                <w:bCs/>
              </w:rPr>
              <w:t xml:space="preserve"> are enabled</w:t>
            </w:r>
            <w:r w:rsidRPr="000510E6">
              <w:t>,</w:t>
            </w:r>
            <w:r>
              <w:t xml:space="preserve"> provided the relevant statutory criteria </w:t>
            </w:r>
            <w:r w:rsidR="00C9275D">
              <w:t>are</w:t>
            </w:r>
            <w:r>
              <w:t xml:space="preserve"> met.</w:t>
            </w:r>
            <w:r w:rsidR="0013593D">
              <w:t xml:space="preserve"> Statutory criteria</w:t>
            </w:r>
            <w:r w:rsidR="00335A1B">
              <w:t xml:space="preserve"> </w:t>
            </w:r>
            <w:r w:rsidR="003472E2">
              <w:t>are</w:t>
            </w:r>
            <w:r w:rsidR="00335A1B">
              <w:t xml:space="preserve"> discussed further at </w:t>
            </w:r>
            <w:r w:rsidR="00925047" w:rsidRPr="00AA6027">
              <w:t>pa</w:t>
            </w:r>
            <w:r w:rsidR="0037023C" w:rsidRPr="00AA6027">
              <w:t>ge</w:t>
            </w:r>
            <w:r w:rsidR="00335A1B" w:rsidRPr="00AA6027">
              <w:t xml:space="preserve"> </w:t>
            </w:r>
            <w:r w:rsidR="0037023C" w:rsidRPr="00AA6027">
              <w:t>2</w:t>
            </w:r>
            <w:r w:rsidR="004F1F55">
              <w:t>2</w:t>
            </w:r>
            <w:r w:rsidR="00335A1B" w:rsidRPr="00AA6027">
              <w:t>.</w:t>
            </w:r>
            <w:r>
              <w:t xml:space="preserve"> </w:t>
            </w:r>
          </w:p>
          <w:p w14:paraId="0AEA7F40" w14:textId="471F0F75" w:rsidR="00624214" w:rsidRDefault="00A67513" w:rsidP="000510E6">
            <w:pPr>
              <w:pStyle w:val="BodyText"/>
              <w:spacing w:after="60"/>
            </w:pPr>
            <w:r>
              <w:t xml:space="preserve">Including an explicit reference to fully remote </w:t>
            </w:r>
            <w:r w:rsidR="00023831">
              <w:t>hearings</w:t>
            </w:r>
            <w:r w:rsidR="00023831" w:rsidRPr="00A85B85">
              <w:t xml:space="preserve"> </w:t>
            </w:r>
            <w:r w:rsidR="00243573">
              <w:t>c</w:t>
            </w:r>
            <w:r w:rsidR="00243573" w:rsidRPr="00A85B85">
              <w:t>ould</w:t>
            </w:r>
            <w:r w:rsidR="00C71C49">
              <w:t xml:space="preserve"> increase clarity for</w:t>
            </w:r>
            <w:r w:rsidR="002F6C22">
              <w:t xml:space="preserve"> users and</w:t>
            </w:r>
            <w:r w:rsidR="004075E9">
              <w:t xml:space="preserve"> future proof </w:t>
            </w:r>
            <w:r w:rsidR="00040EA9">
              <w:t xml:space="preserve">the </w:t>
            </w:r>
            <w:r w:rsidR="00A65B45">
              <w:t>legislative framework</w:t>
            </w:r>
            <w:r w:rsidR="002F6C22">
              <w:t xml:space="preserve">. </w:t>
            </w:r>
            <w:r w:rsidR="0039435A">
              <w:t xml:space="preserve">Fully remote </w:t>
            </w:r>
            <w:r w:rsidR="00023831">
              <w:t xml:space="preserve">hearings </w:t>
            </w:r>
            <w:r w:rsidR="00A07995">
              <w:t>depend on appropriate technology being available for all court participants.</w:t>
            </w:r>
            <w:r w:rsidR="00D4400B">
              <w:t xml:space="preserve"> P</w:t>
            </w:r>
            <w:r w:rsidR="00647251">
              <w:t xml:space="preserve">roviding </w:t>
            </w:r>
            <w:r w:rsidR="00876DBC">
              <w:t>a</w:t>
            </w:r>
            <w:r w:rsidR="00F1263B">
              <w:t xml:space="preserve"> legislative framework for fully remote </w:t>
            </w:r>
            <w:r w:rsidR="00023831">
              <w:t xml:space="preserve">hearings </w:t>
            </w:r>
            <w:r w:rsidR="00D4400B">
              <w:t xml:space="preserve">will support </w:t>
            </w:r>
            <w:r w:rsidR="00FA5C20">
              <w:t xml:space="preserve">use </w:t>
            </w:r>
            <w:proofErr w:type="gramStart"/>
            <w:r w:rsidR="00942B9B">
              <w:t xml:space="preserve">if </w:t>
            </w:r>
            <w:r w:rsidR="00FA5C20">
              <w:t>and when</w:t>
            </w:r>
            <w:proofErr w:type="gramEnd"/>
            <w:r w:rsidR="00FA5C20">
              <w:t xml:space="preserve"> </w:t>
            </w:r>
            <w:r w:rsidR="00D820DD">
              <w:t xml:space="preserve">the </w:t>
            </w:r>
            <w:r w:rsidR="00B067E6">
              <w:t>necessary</w:t>
            </w:r>
            <w:r w:rsidR="00876DBC">
              <w:t xml:space="preserve"> </w:t>
            </w:r>
            <w:r w:rsidR="00FF65E6">
              <w:t>technology becomes available</w:t>
            </w:r>
            <w:r w:rsidR="00BE15CB">
              <w:t>.</w:t>
            </w:r>
          </w:p>
          <w:p w14:paraId="24BBC812" w14:textId="1145713C" w:rsidR="00DF652D" w:rsidRDefault="00DA4057" w:rsidP="000510E6">
            <w:pPr>
              <w:pStyle w:val="BodyText"/>
              <w:spacing w:after="60"/>
            </w:pPr>
            <w:r>
              <w:t xml:space="preserve">If </w:t>
            </w:r>
            <w:r w:rsidR="00602ADE">
              <w:t xml:space="preserve">the </w:t>
            </w:r>
            <w:r>
              <w:t>use of fully remote hearings increase</w:t>
            </w:r>
            <w:r w:rsidR="00DF5E9B">
              <w:t>s</w:t>
            </w:r>
            <w:r>
              <w:t>,</w:t>
            </w:r>
            <w:r w:rsidR="00DF5E9B">
              <w:t xml:space="preserve"> it will be important to </w:t>
            </w:r>
            <w:r w:rsidR="0020704F">
              <w:t>consider the principle of open justice</w:t>
            </w:r>
            <w:r w:rsidR="0082003B">
              <w:t xml:space="preserve">. It may be necessary to </w:t>
            </w:r>
            <w:r w:rsidR="00D11AE9">
              <w:t xml:space="preserve">permit </w:t>
            </w:r>
            <w:r w:rsidR="00602ADE">
              <w:t>members of the media and public to remotely observe</w:t>
            </w:r>
            <w:r w:rsidR="00D11AE9">
              <w:t xml:space="preserve"> </w:t>
            </w:r>
            <w:r w:rsidR="00112A95">
              <w:t>fully remote hearings</w:t>
            </w:r>
            <w:r w:rsidR="0020704F">
              <w:t>.</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B14760" w14:paraId="60A1AD56" w14:textId="77777777" w:rsidTr="00E91E7D">
        <w:trPr>
          <w:trHeight w:val="2264"/>
        </w:trPr>
        <w:tc>
          <w:tcPr>
            <w:tcW w:w="2097" w:type="dxa"/>
            <w:vAlign w:val="center"/>
          </w:tcPr>
          <w:p w14:paraId="2DF1E2F5" w14:textId="77777777" w:rsidR="00B14760" w:rsidRDefault="00B14760" w:rsidP="00E91E7D">
            <w:pPr>
              <w:pStyle w:val="BodyText"/>
              <w:jc w:val="center"/>
            </w:pPr>
            <w:r>
              <w:rPr>
                <w:noProof/>
                <w:lang w:eastAsia="en-NZ"/>
              </w:rPr>
              <w:drawing>
                <wp:anchor distT="0" distB="0" distL="114300" distR="114300" simplePos="0" relativeHeight="251658258" behindDoc="0" locked="0" layoutInCell="1" allowOverlap="1" wp14:anchorId="3583B8C6" wp14:editId="1954596D">
                  <wp:simplePos x="0" y="0"/>
                  <wp:positionH relativeFrom="margin">
                    <wp:posOffset>184150</wp:posOffset>
                  </wp:positionH>
                  <wp:positionV relativeFrom="page">
                    <wp:posOffset>-56515</wp:posOffset>
                  </wp:positionV>
                  <wp:extent cx="853440" cy="853440"/>
                  <wp:effectExtent l="0" t="0" r="3810" b="3810"/>
                  <wp:wrapNone/>
                  <wp:docPr id="950305570" name="Picture 950305570"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1B309F34" w14:textId="0DA0D7F8" w:rsidR="00B14760" w:rsidRDefault="004F157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w:t>
            </w:r>
            <w:r w:rsidR="00B14760">
              <w:rPr>
                <w:rFonts w:ascii="Arial" w:hAnsi="Arial" w:cs="Arial"/>
                <w:color w:val="5F5F5F" w:themeColor="accent6" w:themeShade="BF"/>
                <w:sz w:val="22"/>
                <w:szCs w:val="22"/>
              </w:rPr>
              <w:t xml:space="preserve">hat are your views on </w:t>
            </w:r>
            <w:r w:rsidR="00F0115E">
              <w:rPr>
                <w:rFonts w:ascii="Arial" w:hAnsi="Arial" w:cs="Arial"/>
                <w:color w:val="5F5F5F" w:themeColor="accent6" w:themeShade="BF"/>
                <w:sz w:val="22"/>
                <w:szCs w:val="22"/>
              </w:rPr>
              <w:t xml:space="preserve">clarifying </w:t>
            </w:r>
            <w:r w:rsidR="00481836">
              <w:rPr>
                <w:rFonts w:ascii="Arial" w:hAnsi="Arial" w:cs="Arial"/>
                <w:color w:val="5F5F5F" w:themeColor="accent6" w:themeShade="BF"/>
                <w:sz w:val="22"/>
                <w:szCs w:val="22"/>
              </w:rPr>
              <w:t xml:space="preserve">through </w:t>
            </w:r>
            <w:r w:rsidR="00C17151">
              <w:rPr>
                <w:rFonts w:ascii="Arial" w:hAnsi="Arial" w:cs="Arial"/>
                <w:color w:val="5F5F5F" w:themeColor="accent6" w:themeShade="BF"/>
                <w:sz w:val="22"/>
                <w:szCs w:val="22"/>
              </w:rPr>
              <w:t xml:space="preserve">legislation </w:t>
            </w:r>
            <w:r w:rsidR="00F0115E">
              <w:rPr>
                <w:rFonts w:ascii="Arial" w:hAnsi="Arial" w:cs="Arial"/>
                <w:color w:val="5F5F5F" w:themeColor="accent6" w:themeShade="BF"/>
                <w:sz w:val="22"/>
                <w:szCs w:val="22"/>
              </w:rPr>
              <w:t>that fully remote hearings</w:t>
            </w:r>
            <w:r w:rsidR="00FD5BD4">
              <w:rPr>
                <w:rFonts w:ascii="Arial" w:hAnsi="Arial" w:cs="Arial"/>
                <w:color w:val="5F5F5F" w:themeColor="accent6" w:themeShade="BF"/>
                <w:sz w:val="22"/>
                <w:szCs w:val="22"/>
              </w:rPr>
              <w:t xml:space="preserve"> are enabled</w:t>
            </w:r>
            <w:r w:rsidR="00B14760">
              <w:rPr>
                <w:rFonts w:ascii="Arial" w:hAnsi="Arial" w:cs="Arial"/>
                <w:color w:val="5F5F5F" w:themeColor="accent6" w:themeShade="BF"/>
                <w:sz w:val="22"/>
                <w:szCs w:val="22"/>
              </w:rPr>
              <w:t>?</w:t>
            </w:r>
          </w:p>
          <w:p w14:paraId="2A465DED" w14:textId="5CB375B6" w:rsidR="00AC7848" w:rsidRDefault="00AC7848"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In what circumstances</w:t>
            </w:r>
            <w:r w:rsidR="00995E50">
              <w:rPr>
                <w:rFonts w:ascii="Arial" w:hAnsi="Arial" w:cs="Arial"/>
                <w:color w:val="5F5F5F" w:themeColor="accent6" w:themeShade="BF"/>
                <w:sz w:val="22"/>
                <w:szCs w:val="22"/>
              </w:rPr>
              <w:t>, if any,</w:t>
            </w:r>
            <w:r>
              <w:rPr>
                <w:rFonts w:ascii="Arial" w:hAnsi="Arial" w:cs="Arial"/>
                <w:color w:val="5F5F5F" w:themeColor="accent6" w:themeShade="BF"/>
                <w:sz w:val="22"/>
                <w:szCs w:val="22"/>
              </w:rPr>
              <w:t xml:space="preserve"> </w:t>
            </w:r>
            <w:r w:rsidR="00B067E6">
              <w:rPr>
                <w:rFonts w:ascii="Arial" w:hAnsi="Arial" w:cs="Arial"/>
                <w:color w:val="5F5F5F" w:themeColor="accent6" w:themeShade="BF"/>
                <w:sz w:val="22"/>
                <w:szCs w:val="22"/>
              </w:rPr>
              <w:t xml:space="preserve">do you think </w:t>
            </w:r>
            <w:r>
              <w:rPr>
                <w:rFonts w:ascii="Arial" w:hAnsi="Arial" w:cs="Arial"/>
                <w:color w:val="5F5F5F" w:themeColor="accent6" w:themeShade="BF"/>
                <w:sz w:val="22"/>
                <w:szCs w:val="22"/>
              </w:rPr>
              <w:t xml:space="preserve">fully remote hearings </w:t>
            </w:r>
            <w:r w:rsidR="00B067E6">
              <w:rPr>
                <w:rFonts w:ascii="Arial" w:hAnsi="Arial" w:cs="Arial"/>
                <w:color w:val="5F5F5F" w:themeColor="accent6" w:themeShade="BF"/>
                <w:sz w:val="22"/>
                <w:szCs w:val="22"/>
              </w:rPr>
              <w:t xml:space="preserve">should </w:t>
            </w:r>
            <w:r>
              <w:rPr>
                <w:rFonts w:ascii="Arial" w:hAnsi="Arial" w:cs="Arial"/>
                <w:color w:val="5F5F5F" w:themeColor="accent6" w:themeShade="BF"/>
                <w:sz w:val="22"/>
                <w:szCs w:val="22"/>
              </w:rPr>
              <w:t>be used?</w:t>
            </w:r>
          </w:p>
          <w:p w14:paraId="33586183" w14:textId="13FE0586" w:rsidR="00B14760" w:rsidRPr="00F57B1D" w:rsidRDefault="00FA5C20"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What else, if anything, should be in a fully remote hearing </w:t>
            </w:r>
            <w:r w:rsidR="001D4E44">
              <w:rPr>
                <w:rFonts w:ascii="Arial" w:hAnsi="Arial" w:cs="Arial"/>
                <w:color w:val="5F5F5F" w:themeColor="accent6" w:themeShade="BF"/>
                <w:sz w:val="22"/>
                <w:szCs w:val="22"/>
              </w:rPr>
              <w:t>framework?</w:t>
            </w:r>
          </w:p>
        </w:tc>
      </w:tr>
    </w:tbl>
    <w:p w14:paraId="1AE5C646" w14:textId="5F0D160B" w:rsidR="003B763C" w:rsidRDefault="003B763C" w:rsidP="00815BD1">
      <w:pPr>
        <w:pStyle w:val="Heading2"/>
      </w:pPr>
      <w:bookmarkStart w:id="35" w:name="_Toc181172631"/>
      <w:r>
        <w:lastRenderedPageBreak/>
        <w:t xml:space="preserve">What </w:t>
      </w:r>
      <w:r w:rsidR="00FB70CC">
        <w:t>modes</w:t>
      </w:r>
      <w:r w:rsidR="009363C0">
        <w:t xml:space="preserve"> </w:t>
      </w:r>
      <w:r>
        <w:t xml:space="preserve">of </w:t>
      </w:r>
      <w:r w:rsidR="009363C0">
        <w:t>technology</w:t>
      </w:r>
      <w:r>
        <w:t xml:space="preserve"> </w:t>
      </w:r>
      <w:r w:rsidR="002C14EE">
        <w:t>should be used</w:t>
      </w:r>
      <w:bookmarkEnd w:id="35"/>
    </w:p>
    <w:p w14:paraId="4C983A4E" w14:textId="77777777" w:rsidR="002568B6" w:rsidRPr="002568B6" w:rsidRDefault="002568B6" w:rsidP="002568B6">
      <w:pPr>
        <w:pStyle w:val="BodyText"/>
      </w:pPr>
    </w:p>
    <w:tbl>
      <w:tblPr>
        <w:tblStyle w:val="TableGrid"/>
        <w:tblW w:w="0" w:type="auto"/>
        <w:tblLook w:val="04A0" w:firstRow="1" w:lastRow="0" w:firstColumn="1" w:lastColumn="0" w:noHBand="0" w:noVBand="1"/>
      </w:tblPr>
      <w:tblGrid>
        <w:gridCol w:w="1342"/>
        <w:gridCol w:w="7718"/>
      </w:tblGrid>
      <w:tr w:rsidR="002568B6" w14:paraId="058636E4" w14:textId="77777777" w:rsidTr="00E91E7D">
        <w:tc>
          <w:tcPr>
            <w:tcW w:w="1330" w:type="dxa"/>
          </w:tcPr>
          <w:p w14:paraId="6F827038" w14:textId="77777777" w:rsidR="002568B6" w:rsidRDefault="002568B6" w:rsidP="00AE0F10">
            <w:pPr>
              <w:pStyle w:val="BodyText"/>
              <w:spacing w:before="60" w:after="60"/>
            </w:pPr>
            <w:r>
              <w:t>Current law</w:t>
            </w:r>
          </w:p>
        </w:tc>
        <w:tc>
          <w:tcPr>
            <w:tcW w:w="7730" w:type="dxa"/>
          </w:tcPr>
          <w:p w14:paraId="5FF54A7B" w14:textId="68053585" w:rsidR="006F5ECF" w:rsidRDefault="005A130E" w:rsidP="00AE0F10">
            <w:pPr>
              <w:pStyle w:val="BodyText"/>
              <w:spacing w:before="60" w:after="60"/>
            </w:pPr>
            <w:r>
              <w:t xml:space="preserve">Following </w:t>
            </w:r>
            <w:r w:rsidR="006C1D18">
              <w:t xml:space="preserve">the </w:t>
            </w:r>
            <w:r>
              <w:t>enactment of the Courts (Remote Participation) Amendment Act 2024, t</w:t>
            </w:r>
            <w:r w:rsidR="002568B6" w:rsidRPr="009013E5">
              <w:t>he Act a</w:t>
            </w:r>
            <w:r w:rsidR="00A46720">
              <w:t xml:space="preserve">uthorises </w:t>
            </w:r>
            <w:r w:rsidR="003D213D">
              <w:t>remote participation</w:t>
            </w:r>
            <w:r>
              <w:t xml:space="preserve"> </w:t>
            </w:r>
            <w:r w:rsidR="003D213D">
              <w:t>by</w:t>
            </w:r>
            <w:r>
              <w:t xml:space="preserve"> both</w:t>
            </w:r>
            <w:r w:rsidR="00A73C69">
              <w:t xml:space="preserve"> </w:t>
            </w:r>
            <w:r w:rsidR="002568B6" w:rsidRPr="009013E5">
              <w:t xml:space="preserve">AVL </w:t>
            </w:r>
            <w:r>
              <w:t>and</w:t>
            </w:r>
            <w:r w:rsidR="00A73C69">
              <w:t xml:space="preserve"> </w:t>
            </w:r>
            <w:r w:rsidR="002568B6" w:rsidRPr="009013E5">
              <w:t>AL</w:t>
            </w:r>
            <w:r w:rsidR="004F40AE">
              <w:t xml:space="preserve">. </w:t>
            </w:r>
          </w:p>
          <w:p w14:paraId="7A17FE5D" w14:textId="6CAB3546" w:rsidR="002568B6" w:rsidRDefault="005A130E" w:rsidP="00AE0F10">
            <w:pPr>
              <w:pStyle w:val="BodyText"/>
              <w:spacing w:after="60"/>
            </w:pPr>
            <w:r>
              <w:t>The</w:t>
            </w:r>
            <w:r w:rsidR="00212541">
              <w:t xml:space="preserve"> Act</w:t>
            </w:r>
            <w:r w:rsidR="004F40AE">
              <w:t xml:space="preserve"> prescribes</w:t>
            </w:r>
            <w:r w:rsidR="002568B6" w:rsidRPr="009013E5">
              <w:t xml:space="preserve"> the circumstances where each </w:t>
            </w:r>
            <w:r w:rsidR="00254B48">
              <w:t>‘</w:t>
            </w:r>
            <w:r w:rsidR="00FB70CC">
              <w:t>mode</w:t>
            </w:r>
            <w:r w:rsidR="009A4850">
              <w:t>’</w:t>
            </w:r>
            <w:r w:rsidR="009363C0">
              <w:t xml:space="preserve"> of technology</w:t>
            </w:r>
            <w:r w:rsidR="002568B6" w:rsidRPr="009013E5">
              <w:t xml:space="preserve"> </w:t>
            </w:r>
            <w:r w:rsidR="008B1682">
              <w:t xml:space="preserve">(AVL or AL) </w:t>
            </w:r>
            <w:r w:rsidR="002568B6" w:rsidRPr="009013E5">
              <w:t xml:space="preserve">can be used. </w:t>
            </w:r>
            <w:r w:rsidR="00E51C27">
              <w:t>The t</w:t>
            </w:r>
            <w:r w:rsidR="002568B6" w:rsidRPr="009013E5">
              <w:t xml:space="preserve">hreshold for using AL </w:t>
            </w:r>
            <w:r w:rsidR="00E51C27">
              <w:t xml:space="preserve">is </w:t>
            </w:r>
            <w:r w:rsidR="002568B6" w:rsidRPr="009013E5">
              <w:t>higher than for AVL</w:t>
            </w:r>
            <w:r w:rsidR="002568B6">
              <w:t xml:space="preserve">. </w:t>
            </w:r>
            <w:r w:rsidR="00313387">
              <w:t xml:space="preserve">For example, </w:t>
            </w:r>
            <w:r w:rsidR="00DB3412">
              <w:t xml:space="preserve">the Act authorises use of </w:t>
            </w:r>
            <w:r w:rsidR="00EB1A9E">
              <w:t>AL</w:t>
            </w:r>
            <w:r w:rsidR="002568B6">
              <w:t xml:space="preserve"> </w:t>
            </w:r>
            <w:r w:rsidR="00C96127">
              <w:t xml:space="preserve">only </w:t>
            </w:r>
            <w:r w:rsidR="00DB3412">
              <w:t>in</w:t>
            </w:r>
            <w:r w:rsidR="002568B6" w:rsidRPr="0049371A">
              <w:t xml:space="preserve"> criminal proceedings that defendants do not attend, and </w:t>
            </w:r>
            <w:r w:rsidR="00DB3412">
              <w:t>in</w:t>
            </w:r>
            <w:r w:rsidR="002568B6" w:rsidRPr="0049371A">
              <w:t xml:space="preserve"> appropriate civil proceedings (including </w:t>
            </w:r>
            <w:r w:rsidR="002568B6">
              <w:t xml:space="preserve">in </w:t>
            </w:r>
            <w:r w:rsidR="002568B6" w:rsidRPr="0049371A">
              <w:t xml:space="preserve">the Family Court). </w:t>
            </w:r>
            <w:r w:rsidR="00433747">
              <w:t>This recognises</w:t>
            </w:r>
            <w:r w:rsidR="00433747" w:rsidRPr="009013E5">
              <w:t xml:space="preserve"> that AL imposes</w:t>
            </w:r>
            <w:r w:rsidR="00433747">
              <w:t xml:space="preserve"> </w:t>
            </w:r>
            <w:r w:rsidR="00433747" w:rsidRPr="009013E5">
              <w:t>constraints on</w:t>
            </w:r>
            <w:r w:rsidR="00433747">
              <w:t xml:space="preserve"> a</w:t>
            </w:r>
            <w:r w:rsidR="00433747" w:rsidRPr="009013E5">
              <w:t xml:space="preserve"> pe</w:t>
            </w:r>
            <w:r w:rsidR="00433747">
              <w:t>rson</w:t>
            </w:r>
            <w:r w:rsidR="00433747" w:rsidRPr="009013E5">
              <w:t>’s ability to participate effectively in</w:t>
            </w:r>
            <w:r w:rsidR="00433747">
              <w:t xml:space="preserve"> a</w:t>
            </w:r>
            <w:r w:rsidR="00433747" w:rsidRPr="009013E5">
              <w:t xml:space="preserve"> hearing</w:t>
            </w:r>
            <w:r w:rsidR="00433747">
              <w:t>.</w:t>
            </w:r>
          </w:p>
        </w:tc>
      </w:tr>
      <w:tr w:rsidR="002568B6" w14:paraId="3D5B1DDE" w14:textId="77777777" w:rsidTr="00E91E7D">
        <w:tc>
          <w:tcPr>
            <w:tcW w:w="1330" w:type="dxa"/>
          </w:tcPr>
          <w:p w14:paraId="08F47B1C" w14:textId="77777777" w:rsidR="002568B6" w:rsidRDefault="002568B6" w:rsidP="00AE0F10">
            <w:pPr>
              <w:pStyle w:val="BodyText"/>
              <w:spacing w:before="60" w:after="60"/>
            </w:pPr>
            <w:r>
              <w:t xml:space="preserve">Problem or opportunity </w:t>
            </w:r>
          </w:p>
        </w:tc>
        <w:tc>
          <w:tcPr>
            <w:tcW w:w="7730" w:type="dxa"/>
          </w:tcPr>
          <w:p w14:paraId="29E943E2" w14:textId="211F59CE" w:rsidR="001A18A3" w:rsidRDefault="001A18A3" w:rsidP="00AE0F10">
            <w:pPr>
              <w:pStyle w:val="BodyText"/>
              <w:spacing w:before="60" w:after="60"/>
            </w:pPr>
            <w:r>
              <w:t>We have identified</w:t>
            </w:r>
            <w:r w:rsidR="008A3A8B">
              <w:t xml:space="preserve"> potential issues with prescribing separate rules for AVL and AL</w:t>
            </w:r>
            <w:r w:rsidR="00F8388F">
              <w:t xml:space="preserve"> technology</w:t>
            </w:r>
            <w:r w:rsidR="008A3A8B">
              <w:t xml:space="preserve">. </w:t>
            </w:r>
            <w:r w:rsidR="00212541">
              <w:t>This approach</w:t>
            </w:r>
            <w:r w:rsidR="008A3A8B">
              <w:t xml:space="preserve"> may create</w:t>
            </w:r>
            <w:r w:rsidR="00F50222">
              <w:t xml:space="preserve"> layers of</w:t>
            </w:r>
            <w:r w:rsidR="008A3A8B">
              <w:t xml:space="preserve"> co</w:t>
            </w:r>
            <w:r w:rsidR="00582401">
              <w:t>mplexity for court users</w:t>
            </w:r>
            <w:r w:rsidR="007505EC">
              <w:t xml:space="preserve">, </w:t>
            </w:r>
            <w:r w:rsidR="00212541">
              <w:t xml:space="preserve">making </w:t>
            </w:r>
            <w:r w:rsidR="00E122B0">
              <w:t xml:space="preserve">an </w:t>
            </w:r>
            <w:r w:rsidR="00212541">
              <w:t xml:space="preserve">Act </w:t>
            </w:r>
            <w:r w:rsidR="00B01EFF">
              <w:t>difficult to apply</w:t>
            </w:r>
            <w:r w:rsidR="00796CD4">
              <w:t>. It also provides less flexibility and discretion</w:t>
            </w:r>
            <w:r w:rsidR="00C77EED">
              <w:t xml:space="preserve"> for decision</w:t>
            </w:r>
            <w:r w:rsidR="00DB7AD7">
              <w:t>-</w:t>
            </w:r>
            <w:r w:rsidR="00C77EED">
              <w:t>makers</w:t>
            </w:r>
            <w:r w:rsidR="00212541">
              <w:t xml:space="preserve"> to determine the appropriate </w:t>
            </w:r>
            <w:r w:rsidR="00F8388F">
              <w:t>form of technology</w:t>
            </w:r>
            <w:r w:rsidR="00212541">
              <w:t xml:space="preserve"> in the individual case. For example, it </w:t>
            </w:r>
            <w:r w:rsidR="000E6BCB">
              <w:t>may restrict the</w:t>
            </w:r>
            <w:r w:rsidR="00B01EFF">
              <w:t>ir ability to permit</w:t>
            </w:r>
            <w:r w:rsidR="000E6BCB">
              <w:t xml:space="preserve"> use of technology</w:t>
            </w:r>
            <w:r w:rsidR="00FC1774">
              <w:t xml:space="preserve"> </w:t>
            </w:r>
            <w:r w:rsidR="000876BC">
              <w:t>appropriate to the communication needs of</w:t>
            </w:r>
            <w:r w:rsidR="000E6BCB">
              <w:t xml:space="preserve"> </w:t>
            </w:r>
            <w:proofErr w:type="gramStart"/>
            <w:r w:rsidR="000E6BCB">
              <w:t>visually</w:t>
            </w:r>
            <w:r w:rsidR="00DB7AD7">
              <w:t>-</w:t>
            </w:r>
            <w:r w:rsidR="000E6BCB">
              <w:t>impaired</w:t>
            </w:r>
            <w:proofErr w:type="gramEnd"/>
            <w:r w:rsidR="000E6BCB">
              <w:t xml:space="preserve"> or deaf users.</w:t>
            </w:r>
            <w:r w:rsidR="005F5EE4">
              <w:t xml:space="preserve"> </w:t>
            </w:r>
          </w:p>
          <w:p w14:paraId="26239014" w14:textId="3A4D6A10" w:rsidR="002568B6" w:rsidRDefault="00C10002" w:rsidP="00AE0F10">
            <w:pPr>
              <w:pStyle w:val="BodyText"/>
              <w:spacing w:after="60"/>
            </w:pPr>
            <w:r>
              <w:t xml:space="preserve">We want to test </w:t>
            </w:r>
            <w:r w:rsidR="00F17745">
              <w:t>these assumptions</w:t>
            </w:r>
            <w:r w:rsidR="001D1D79">
              <w:t xml:space="preserve"> to </w:t>
            </w:r>
            <w:r w:rsidR="00F17745">
              <w:t xml:space="preserve">determine whether </w:t>
            </w:r>
            <w:r w:rsidR="00922A53">
              <w:t>a change in settings is necessary.</w:t>
            </w:r>
          </w:p>
        </w:tc>
      </w:tr>
      <w:tr w:rsidR="002568B6" w14:paraId="779C22C9" w14:textId="77777777" w:rsidTr="00E91E7D">
        <w:tc>
          <w:tcPr>
            <w:tcW w:w="1330" w:type="dxa"/>
          </w:tcPr>
          <w:p w14:paraId="6B9595E1" w14:textId="77777777" w:rsidR="002568B6" w:rsidRDefault="002568B6" w:rsidP="00AE0F10">
            <w:pPr>
              <w:pStyle w:val="BodyText"/>
              <w:spacing w:before="60" w:after="60"/>
            </w:pPr>
            <w:r>
              <w:t>Option we are considering</w:t>
            </w:r>
          </w:p>
        </w:tc>
        <w:tc>
          <w:tcPr>
            <w:tcW w:w="7730" w:type="dxa"/>
          </w:tcPr>
          <w:p w14:paraId="6963BC47" w14:textId="03812B7E" w:rsidR="00D76A4A" w:rsidRDefault="002676EF" w:rsidP="00AE0F10">
            <w:pPr>
              <w:pStyle w:val="BodyText"/>
              <w:spacing w:before="60" w:after="60"/>
            </w:pPr>
            <w:r w:rsidRPr="00E32933">
              <w:rPr>
                <w:b/>
                <w:bCs/>
              </w:rPr>
              <w:t xml:space="preserve">No </w:t>
            </w:r>
            <w:r w:rsidR="00E74835" w:rsidRPr="00E32933">
              <w:rPr>
                <w:b/>
                <w:bCs/>
              </w:rPr>
              <w:t>separate rules for AVL and AL</w:t>
            </w:r>
            <w:r w:rsidR="00212541">
              <w:t xml:space="preserve">. Instead, </w:t>
            </w:r>
            <w:r w:rsidR="00B6059D">
              <w:t>d</w:t>
            </w:r>
            <w:r w:rsidR="006201DD">
              <w:t xml:space="preserve">ecision-makers </w:t>
            </w:r>
            <w:r w:rsidR="00B6059D">
              <w:t xml:space="preserve">would be </w:t>
            </w:r>
            <w:r w:rsidR="006201DD">
              <w:t xml:space="preserve">responsible for determining the appropriate </w:t>
            </w:r>
            <w:r w:rsidR="00F1219E">
              <w:t>‘</w:t>
            </w:r>
            <w:r w:rsidR="00E97CA3">
              <w:t>mode</w:t>
            </w:r>
            <w:r w:rsidR="00F1219E">
              <w:t>’</w:t>
            </w:r>
            <w:r w:rsidR="006201DD">
              <w:t xml:space="preserve"> of remote </w:t>
            </w:r>
            <w:r w:rsidR="00F1219E">
              <w:t>participation</w:t>
            </w:r>
            <w:r w:rsidR="00051AE1">
              <w:t xml:space="preserve"> </w:t>
            </w:r>
            <w:r w:rsidR="006201DD">
              <w:t>in the individual case</w:t>
            </w:r>
            <w:r w:rsidR="00B6059D">
              <w:t xml:space="preserve">. They would be guided by </w:t>
            </w:r>
            <w:r w:rsidR="006201DD">
              <w:t>statutory criteria and what is in the interest</w:t>
            </w:r>
            <w:r w:rsidR="00DA6A6A">
              <w:t>s</w:t>
            </w:r>
            <w:r w:rsidR="006201DD">
              <w:t xml:space="preserve"> of justice.</w:t>
            </w:r>
            <w:r w:rsidR="00212541">
              <w:t xml:space="preserve"> This is discussed further at </w:t>
            </w:r>
            <w:r w:rsidR="009D049E">
              <w:t xml:space="preserve">page </w:t>
            </w:r>
            <w:r w:rsidR="0037023C">
              <w:t>2</w:t>
            </w:r>
            <w:r w:rsidR="004F1F55">
              <w:t>2</w:t>
            </w:r>
            <w:r w:rsidR="00212541">
              <w:t>.</w:t>
            </w:r>
          </w:p>
          <w:p w14:paraId="56E61A54" w14:textId="15035684" w:rsidR="00142EFE" w:rsidRDefault="001C6790" w:rsidP="00AE0F10">
            <w:pPr>
              <w:pStyle w:val="BodyText"/>
              <w:spacing w:after="60"/>
            </w:pPr>
            <w:r>
              <w:t xml:space="preserve">This </w:t>
            </w:r>
            <w:r w:rsidR="0067503D">
              <w:t xml:space="preserve">option could </w:t>
            </w:r>
            <w:r w:rsidR="00D7400F">
              <w:t>remove layers of complexity</w:t>
            </w:r>
            <w:r w:rsidR="00AB4A10">
              <w:t xml:space="preserve">, making </w:t>
            </w:r>
            <w:r w:rsidR="00FD5BD4">
              <w:t>an</w:t>
            </w:r>
            <w:r w:rsidR="00AB4A10">
              <w:t xml:space="preserve"> Act </w:t>
            </w:r>
            <w:r w:rsidR="00C93AEB">
              <w:t xml:space="preserve">easier to apply. It could also provide more flexibility </w:t>
            </w:r>
            <w:r w:rsidR="00812244">
              <w:t>for decision</w:t>
            </w:r>
            <w:r w:rsidR="00DB7AD7">
              <w:t>-</w:t>
            </w:r>
            <w:r w:rsidR="00812244">
              <w:t xml:space="preserve">makers </w:t>
            </w:r>
            <w:r w:rsidR="00A80A00">
              <w:t>to determine</w:t>
            </w:r>
            <w:r w:rsidR="002A433A">
              <w:t xml:space="preserve"> the</w:t>
            </w:r>
            <w:r w:rsidR="00A80A00">
              <w:t xml:space="preserve"> appropriate </w:t>
            </w:r>
            <w:r w:rsidR="00E97CA3">
              <w:t>type</w:t>
            </w:r>
            <w:r w:rsidR="008C746F">
              <w:t xml:space="preserve"> of technology</w:t>
            </w:r>
            <w:r w:rsidR="002A433A">
              <w:t xml:space="preserve"> in the individual case</w:t>
            </w:r>
            <w:r w:rsidR="008C746F">
              <w:t>.</w:t>
            </w:r>
            <w:r w:rsidR="001F7B03">
              <w:t xml:space="preserve"> </w:t>
            </w:r>
          </w:p>
          <w:p w14:paraId="64A3B679" w14:textId="5B3D0DD1" w:rsidR="00F8388F" w:rsidRDefault="001F7B03" w:rsidP="00AE0F10">
            <w:pPr>
              <w:pStyle w:val="BodyText"/>
              <w:spacing w:after="60"/>
            </w:pPr>
            <w:r>
              <w:t xml:space="preserve">However, </w:t>
            </w:r>
            <w:r w:rsidR="00D05AD2">
              <w:t xml:space="preserve">removing </w:t>
            </w:r>
            <w:r w:rsidR="008750BD">
              <w:t xml:space="preserve">separate </w:t>
            </w:r>
            <w:r w:rsidR="00D05AD2">
              <w:t xml:space="preserve">rules </w:t>
            </w:r>
            <w:r w:rsidR="00EB1659">
              <w:t xml:space="preserve">from primary </w:t>
            </w:r>
            <w:r w:rsidR="0088059D">
              <w:t xml:space="preserve">legislation </w:t>
            </w:r>
            <w:r w:rsidR="00D05AD2">
              <w:t xml:space="preserve">would </w:t>
            </w:r>
            <w:r w:rsidR="0088059D">
              <w:t>– unless provide</w:t>
            </w:r>
            <w:r w:rsidR="00560A55">
              <w:t>d</w:t>
            </w:r>
            <w:r w:rsidR="0088059D">
              <w:t xml:space="preserve"> for in Court</w:t>
            </w:r>
            <w:r w:rsidR="00560A55">
              <w:t xml:space="preserve"> Rules or Judicial Protocols</w:t>
            </w:r>
            <w:r w:rsidR="00A21069">
              <w:t xml:space="preserve"> – </w:t>
            </w:r>
            <w:r w:rsidR="00D05AD2">
              <w:t xml:space="preserve">provide less certainty for court users </w:t>
            </w:r>
            <w:r w:rsidR="00194BDF">
              <w:t>about</w:t>
            </w:r>
            <w:r w:rsidR="00D05AD2">
              <w:t xml:space="preserve"> </w:t>
            </w:r>
            <w:r w:rsidR="00B91C6A">
              <w:t>the circumstances wh</w:t>
            </w:r>
            <w:r w:rsidR="008750BD">
              <w:t>en</w:t>
            </w:r>
            <w:r w:rsidR="00B91C6A">
              <w:t xml:space="preserve"> each </w:t>
            </w:r>
            <w:r w:rsidR="008750BD">
              <w:t>type</w:t>
            </w:r>
            <w:r w:rsidR="00B91C6A">
              <w:t xml:space="preserve"> of technology may be used. </w:t>
            </w:r>
            <w:r w:rsidR="00194BDF">
              <w:t>It does not emphasise the constraints that AL places on participants</w:t>
            </w:r>
            <w:r w:rsidR="00DB7AD7">
              <w:t>’</w:t>
            </w:r>
            <w:r w:rsidR="00194BDF">
              <w:t xml:space="preserve"> ability to participate effectively in proceedings</w:t>
            </w:r>
            <w:r w:rsidR="00EF3905">
              <w:t xml:space="preserve"> to the same extent as the current </w:t>
            </w:r>
            <w:r w:rsidR="00142EFE">
              <w:t>Act</w:t>
            </w:r>
            <w:r w:rsidR="00EF3905">
              <w:t>.</w:t>
            </w:r>
            <w:r w:rsidR="007A146B">
              <w:t xml:space="preserve"> </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6201DD" w14:paraId="010F9B0B" w14:textId="77777777" w:rsidTr="00E91E7D">
        <w:trPr>
          <w:trHeight w:val="2264"/>
        </w:trPr>
        <w:tc>
          <w:tcPr>
            <w:tcW w:w="2097" w:type="dxa"/>
            <w:vAlign w:val="center"/>
          </w:tcPr>
          <w:p w14:paraId="5E26B16B" w14:textId="77777777" w:rsidR="006201DD" w:rsidRDefault="006201DD" w:rsidP="00E91E7D">
            <w:pPr>
              <w:pStyle w:val="BodyText"/>
              <w:jc w:val="center"/>
            </w:pPr>
            <w:r>
              <w:rPr>
                <w:noProof/>
                <w:lang w:eastAsia="en-NZ"/>
              </w:rPr>
              <w:drawing>
                <wp:anchor distT="0" distB="0" distL="114300" distR="114300" simplePos="0" relativeHeight="251658251" behindDoc="0" locked="0" layoutInCell="1" allowOverlap="1" wp14:anchorId="4EBBB25D" wp14:editId="11B66A90">
                  <wp:simplePos x="0" y="0"/>
                  <wp:positionH relativeFrom="margin">
                    <wp:posOffset>184150</wp:posOffset>
                  </wp:positionH>
                  <wp:positionV relativeFrom="page">
                    <wp:posOffset>-56515</wp:posOffset>
                  </wp:positionV>
                  <wp:extent cx="853440" cy="853440"/>
                  <wp:effectExtent l="0" t="0" r="3810" b="3810"/>
                  <wp:wrapNone/>
                  <wp:docPr id="2126419197" name="Picture 2126419197"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03CABADB" w14:textId="77777777" w:rsidR="006201DD" w:rsidRDefault="000876BC" w:rsidP="001F0EC9">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Do you think separate rules for AVL and </w:t>
            </w:r>
            <w:r w:rsidR="00606A30">
              <w:rPr>
                <w:rFonts w:ascii="Arial" w:hAnsi="Arial" w:cs="Arial"/>
                <w:color w:val="5F5F5F" w:themeColor="accent6" w:themeShade="BF"/>
                <w:sz w:val="22"/>
                <w:szCs w:val="22"/>
              </w:rPr>
              <w:t>AL (</w:t>
            </w:r>
            <w:r w:rsidR="0074380C">
              <w:rPr>
                <w:rFonts w:ascii="Arial" w:hAnsi="Arial" w:cs="Arial"/>
                <w:color w:val="5F5F5F" w:themeColor="accent6" w:themeShade="BF"/>
                <w:sz w:val="22"/>
                <w:szCs w:val="22"/>
              </w:rPr>
              <w:t>as</w:t>
            </w:r>
            <w:r w:rsidR="00C827D0">
              <w:rPr>
                <w:rFonts w:ascii="Arial" w:hAnsi="Arial" w:cs="Arial"/>
                <w:color w:val="5F5F5F" w:themeColor="accent6" w:themeShade="BF"/>
                <w:sz w:val="22"/>
                <w:szCs w:val="22"/>
              </w:rPr>
              <w:t xml:space="preserve"> is the case currently</w:t>
            </w:r>
            <w:r w:rsidR="00A12C85">
              <w:rPr>
                <w:rFonts w:ascii="Arial" w:hAnsi="Arial" w:cs="Arial"/>
                <w:color w:val="5F5F5F" w:themeColor="accent6" w:themeShade="BF"/>
                <w:sz w:val="22"/>
                <w:szCs w:val="22"/>
              </w:rPr>
              <w:t>)</w:t>
            </w:r>
            <w:r>
              <w:rPr>
                <w:rFonts w:ascii="Arial" w:hAnsi="Arial" w:cs="Arial"/>
                <w:color w:val="5F5F5F" w:themeColor="accent6" w:themeShade="BF"/>
                <w:sz w:val="22"/>
                <w:szCs w:val="22"/>
              </w:rPr>
              <w:t xml:space="preserve"> are necessary? Please explain why.</w:t>
            </w:r>
          </w:p>
          <w:p w14:paraId="72BABDC8" w14:textId="437A56C0" w:rsidR="006201DD" w:rsidRPr="001F0EC9" w:rsidRDefault="008750BD" w:rsidP="001F0EC9">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If decision-makers were responsible for determining </w:t>
            </w:r>
            <w:r w:rsidR="00DA4AE5">
              <w:rPr>
                <w:rFonts w:ascii="Arial" w:hAnsi="Arial" w:cs="Arial"/>
                <w:color w:val="5F5F5F" w:themeColor="accent6" w:themeShade="BF"/>
                <w:sz w:val="22"/>
                <w:szCs w:val="22"/>
              </w:rPr>
              <w:t xml:space="preserve">the appropriate ‘mode’ of participation, what would be the </w:t>
            </w:r>
            <w:r w:rsidR="00136DCB">
              <w:rPr>
                <w:rFonts w:ascii="Arial" w:hAnsi="Arial" w:cs="Arial"/>
                <w:color w:val="5F5F5F" w:themeColor="accent6" w:themeShade="BF"/>
                <w:sz w:val="22"/>
                <w:szCs w:val="22"/>
              </w:rPr>
              <w:t xml:space="preserve">benefits and risks </w:t>
            </w:r>
            <w:r w:rsidR="00153DCA">
              <w:rPr>
                <w:rFonts w:ascii="Arial" w:hAnsi="Arial" w:cs="Arial"/>
                <w:color w:val="5F5F5F" w:themeColor="accent6" w:themeShade="BF"/>
                <w:sz w:val="22"/>
                <w:szCs w:val="22"/>
              </w:rPr>
              <w:t>of this approach?</w:t>
            </w:r>
          </w:p>
        </w:tc>
      </w:tr>
    </w:tbl>
    <w:p w14:paraId="1875C32A" w14:textId="77777777" w:rsidR="006201DD" w:rsidRDefault="006201DD">
      <w:pPr>
        <w:spacing w:before="0" w:line="240" w:lineRule="auto"/>
        <w:rPr>
          <w:rFonts w:eastAsia="Times New Roman"/>
          <w:b/>
          <w:bCs/>
          <w:color w:val="004288"/>
          <w:sz w:val="40"/>
          <w:szCs w:val="40"/>
        </w:rPr>
      </w:pPr>
      <w:r>
        <w:br w:type="page"/>
      </w:r>
    </w:p>
    <w:p w14:paraId="3F500766" w14:textId="3EFA03EF" w:rsidR="007E3051" w:rsidRDefault="00F705D1" w:rsidP="007E3051">
      <w:pPr>
        <w:pStyle w:val="Heading2"/>
      </w:pPr>
      <w:bookmarkStart w:id="36" w:name="_Toc181172632"/>
      <w:r>
        <w:lastRenderedPageBreak/>
        <w:t>O</w:t>
      </w:r>
      <w:r w:rsidR="007C132B">
        <w:t>bligations for remote participants and observers</w:t>
      </w:r>
      <w:bookmarkEnd w:id="36"/>
    </w:p>
    <w:p w14:paraId="30A1BC54" w14:textId="77777777" w:rsidR="006201DD" w:rsidRPr="006201DD" w:rsidRDefault="006201DD" w:rsidP="006201DD">
      <w:pPr>
        <w:pStyle w:val="BodyText"/>
      </w:pPr>
    </w:p>
    <w:tbl>
      <w:tblPr>
        <w:tblStyle w:val="TableGrid"/>
        <w:tblW w:w="0" w:type="auto"/>
        <w:tblLook w:val="04A0" w:firstRow="1" w:lastRow="0" w:firstColumn="1" w:lastColumn="0" w:noHBand="0" w:noVBand="1"/>
      </w:tblPr>
      <w:tblGrid>
        <w:gridCol w:w="1342"/>
        <w:gridCol w:w="7718"/>
      </w:tblGrid>
      <w:tr w:rsidR="006201DD" w14:paraId="28F8118C" w14:textId="77777777" w:rsidTr="00E91E7D">
        <w:tc>
          <w:tcPr>
            <w:tcW w:w="1330" w:type="dxa"/>
          </w:tcPr>
          <w:p w14:paraId="49E59611" w14:textId="77777777" w:rsidR="006201DD" w:rsidRDefault="006201DD" w:rsidP="008A3AB3">
            <w:pPr>
              <w:pStyle w:val="BodyText"/>
              <w:spacing w:before="60" w:after="60"/>
            </w:pPr>
            <w:r>
              <w:t>Current law</w:t>
            </w:r>
          </w:p>
        </w:tc>
        <w:tc>
          <w:tcPr>
            <w:tcW w:w="7730" w:type="dxa"/>
          </w:tcPr>
          <w:p w14:paraId="07BAEBE3" w14:textId="5BCDB600" w:rsidR="006201DD" w:rsidRDefault="006201DD" w:rsidP="008A3AB3">
            <w:pPr>
              <w:pStyle w:val="BodyText"/>
              <w:spacing w:before="60" w:after="60"/>
            </w:pPr>
            <w:r w:rsidRPr="0002173C">
              <w:t xml:space="preserve">The Act </w:t>
            </w:r>
            <w:r>
              <w:t xml:space="preserve">authorises decision-makers to give directions to remote participants, who </w:t>
            </w:r>
            <w:r w:rsidR="0003482F">
              <w:t>must</w:t>
            </w:r>
            <w:r>
              <w:t xml:space="preserve"> comply</w:t>
            </w:r>
            <w:r w:rsidR="0003482F">
              <w:t>.</w:t>
            </w:r>
            <w:r w:rsidR="00AE20E1">
              <w:t xml:space="preserve"> Directions</w:t>
            </w:r>
            <w:r w:rsidR="00B90A7D">
              <w:t xml:space="preserve"> could</w:t>
            </w:r>
            <w:r w:rsidR="00AE20E1">
              <w:t xml:space="preserve"> include</w:t>
            </w:r>
            <w:r w:rsidR="00DD28B9">
              <w:t>, for instance,</w:t>
            </w:r>
            <w:r w:rsidR="004A2E71">
              <w:t xml:space="preserve"> prohibiti</w:t>
            </w:r>
            <w:r w:rsidR="00B8465A">
              <w:t xml:space="preserve">ng </w:t>
            </w:r>
            <w:r w:rsidR="00C5578A">
              <w:t xml:space="preserve">the </w:t>
            </w:r>
            <w:r w:rsidR="00B8465A">
              <w:t xml:space="preserve">recording of </w:t>
            </w:r>
            <w:r>
              <w:t>court proceeding</w:t>
            </w:r>
            <w:r w:rsidR="00765009">
              <w:t>s</w:t>
            </w:r>
            <w:r w:rsidR="00A24CBE">
              <w:t>.</w:t>
            </w:r>
            <w:r w:rsidR="0071282D">
              <w:t xml:space="preserve"> Failure to comply is a breach of a court order, which can be prosecuted under the Contempt of Court Act 2019</w:t>
            </w:r>
            <w:r w:rsidR="00AD2322">
              <w:t>.</w:t>
            </w:r>
            <w:r>
              <w:t xml:space="preserve"> </w:t>
            </w:r>
          </w:p>
        </w:tc>
      </w:tr>
      <w:tr w:rsidR="006201DD" w14:paraId="3C1E67B5" w14:textId="77777777" w:rsidTr="00E91E7D">
        <w:tc>
          <w:tcPr>
            <w:tcW w:w="1330" w:type="dxa"/>
          </w:tcPr>
          <w:p w14:paraId="4FC5F689" w14:textId="77777777" w:rsidR="006201DD" w:rsidRDefault="006201DD" w:rsidP="008A3AB3">
            <w:pPr>
              <w:pStyle w:val="BodyText"/>
              <w:spacing w:before="60" w:after="60"/>
            </w:pPr>
            <w:r>
              <w:t xml:space="preserve">Problem or opportunity </w:t>
            </w:r>
          </w:p>
        </w:tc>
        <w:tc>
          <w:tcPr>
            <w:tcW w:w="7730" w:type="dxa"/>
          </w:tcPr>
          <w:p w14:paraId="6F83C555" w14:textId="21929FFF" w:rsidR="002004A2" w:rsidRDefault="002004A2" w:rsidP="008A3AB3">
            <w:pPr>
              <w:pStyle w:val="BodyText"/>
              <w:spacing w:before="60"/>
            </w:pPr>
            <w:r>
              <w:t xml:space="preserve">We have identified a potential risk associated with increasing the use of remote participation and observation. Any increase in use will also increase the risk of unauthorised recordings of court proceedings. </w:t>
            </w:r>
          </w:p>
          <w:p w14:paraId="48EACD5D" w14:textId="1C62669D" w:rsidR="006201DD" w:rsidRDefault="00CF0E82" w:rsidP="00E91E7D">
            <w:pPr>
              <w:pStyle w:val="BodyText"/>
              <w:rPr>
                <w:szCs w:val="24"/>
              </w:rPr>
            </w:pPr>
            <w:r>
              <w:t>I</w:t>
            </w:r>
            <w:r w:rsidR="00F542E5">
              <w:t xml:space="preserve">nstances of covert recordings of court proceedings </w:t>
            </w:r>
            <w:r w:rsidR="00C15BC3">
              <w:t>sometimes</w:t>
            </w:r>
            <w:r>
              <w:t xml:space="preserve"> occur, and </w:t>
            </w:r>
            <w:r w:rsidR="00CE340A">
              <w:t>advances in phone and recording technology can make instances more difficult to detect</w:t>
            </w:r>
            <w:r w:rsidR="00F542E5">
              <w:t xml:space="preserve">. </w:t>
            </w:r>
            <w:r w:rsidR="00D4576A">
              <w:t>Once taken,</w:t>
            </w:r>
            <w:r w:rsidR="00995E02">
              <w:t xml:space="preserve"> </w:t>
            </w:r>
            <w:r w:rsidR="00D4576A">
              <w:t xml:space="preserve">recordings can be </w:t>
            </w:r>
            <w:r w:rsidR="002E6998">
              <w:t xml:space="preserve">posted online </w:t>
            </w:r>
            <w:r w:rsidR="00077961">
              <w:t>or</w:t>
            </w:r>
            <w:r w:rsidR="002E6998">
              <w:t xml:space="preserve"> shared with others.</w:t>
            </w:r>
            <w:r w:rsidR="00F542E5">
              <w:t xml:space="preserve"> </w:t>
            </w:r>
            <w:r w:rsidR="006201DD" w:rsidRPr="00DA02EB">
              <w:rPr>
                <w:szCs w:val="24"/>
              </w:rPr>
              <w:t xml:space="preserve">This could have adverse impacts on fair trial rights, safety, willingness </w:t>
            </w:r>
            <w:r w:rsidR="006201DD">
              <w:rPr>
                <w:szCs w:val="24"/>
              </w:rPr>
              <w:t>of witnesses</w:t>
            </w:r>
            <w:r w:rsidR="006201DD" w:rsidRPr="00DA02EB">
              <w:rPr>
                <w:szCs w:val="24"/>
              </w:rPr>
              <w:t xml:space="preserve"> to give evidence, and public trust in the justice system.</w:t>
            </w:r>
          </w:p>
          <w:p w14:paraId="788FB4F7" w14:textId="4DCD6BAF" w:rsidR="002004A2" w:rsidRPr="006201DD" w:rsidRDefault="002004A2" w:rsidP="008A3AB3">
            <w:pPr>
              <w:pStyle w:val="BodyText"/>
              <w:spacing w:after="60"/>
              <w:rPr>
                <w:szCs w:val="24"/>
              </w:rPr>
            </w:pPr>
            <w:r>
              <w:t xml:space="preserve">While </w:t>
            </w:r>
            <w:r w:rsidR="00597DA8">
              <w:t>the Contempt of Court Act</w:t>
            </w:r>
            <w:r w:rsidR="0043130A">
              <w:t xml:space="preserve"> 2019</w:t>
            </w:r>
            <w:r w:rsidR="00597DA8">
              <w:t xml:space="preserve"> applies to remote participants, and </w:t>
            </w:r>
            <w:r>
              <w:t xml:space="preserve">the </w:t>
            </w:r>
            <w:r w:rsidR="003B6857">
              <w:t>current</w:t>
            </w:r>
            <w:r>
              <w:t xml:space="preserve"> Act authorises directions, the Act </w:t>
            </w:r>
            <w:r w:rsidRPr="0002173C">
              <w:t xml:space="preserve">does not </w:t>
            </w:r>
            <w:r w:rsidR="00A24CBE">
              <w:t xml:space="preserve">itself </w:t>
            </w:r>
            <w:r w:rsidRPr="0002173C">
              <w:t xml:space="preserve">set out express obligations for </w:t>
            </w:r>
            <w:r>
              <w:t>people participating</w:t>
            </w:r>
            <w:r w:rsidRPr="0002173C">
              <w:t xml:space="preserve"> remotely</w:t>
            </w:r>
            <w:r w:rsidR="00713464">
              <w:t xml:space="preserve"> or </w:t>
            </w:r>
            <w:r w:rsidR="0025079E">
              <w:t xml:space="preserve">include </w:t>
            </w:r>
            <w:r w:rsidR="00713464">
              <w:t>an offence for failing to comply with these</w:t>
            </w:r>
            <w:r w:rsidR="0025079E">
              <w:t xml:space="preserve"> obligations</w:t>
            </w:r>
            <w:r w:rsidR="00FF6552">
              <w:t>.</w:t>
            </w:r>
            <w:r w:rsidR="00713464">
              <w:t xml:space="preserve"> </w:t>
            </w:r>
          </w:p>
        </w:tc>
      </w:tr>
      <w:tr w:rsidR="006201DD" w14:paraId="18100AD0" w14:textId="77777777" w:rsidTr="00E91E7D">
        <w:tc>
          <w:tcPr>
            <w:tcW w:w="1330" w:type="dxa"/>
          </w:tcPr>
          <w:p w14:paraId="757D6DE2" w14:textId="77777777" w:rsidR="006201DD" w:rsidRDefault="006201DD" w:rsidP="008A3AB3">
            <w:pPr>
              <w:pStyle w:val="BodyText"/>
              <w:spacing w:before="60" w:after="60"/>
            </w:pPr>
            <w:r>
              <w:t>Option we are considering</w:t>
            </w:r>
          </w:p>
        </w:tc>
        <w:tc>
          <w:tcPr>
            <w:tcW w:w="7730" w:type="dxa"/>
          </w:tcPr>
          <w:p w14:paraId="5644253D" w14:textId="7A6AD368" w:rsidR="006201DD" w:rsidRDefault="00B24687" w:rsidP="008A3AB3">
            <w:pPr>
              <w:pStyle w:val="BodyText"/>
              <w:spacing w:before="60"/>
            </w:pPr>
            <w:r w:rsidRPr="00B24687">
              <w:rPr>
                <w:b/>
                <w:bCs/>
              </w:rPr>
              <w:t xml:space="preserve">Introduce </w:t>
            </w:r>
            <w:r w:rsidR="006201DD" w:rsidRPr="00B24687">
              <w:rPr>
                <w:b/>
                <w:bCs/>
              </w:rPr>
              <w:t>a statutory prohibition</w:t>
            </w:r>
            <w:r w:rsidR="006201DD" w:rsidRPr="0081373F">
              <w:t xml:space="preserve"> </w:t>
            </w:r>
            <w:r w:rsidR="00B55BF1" w:rsidRPr="00804F82">
              <w:rPr>
                <w:b/>
                <w:bCs/>
              </w:rPr>
              <w:t xml:space="preserve">on </w:t>
            </w:r>
            <w:r w:rsidR="00594EE5" w:rsidRPr="00804F82">
              <w:rPr>
                <w:b/>
                <w:bCs/>
              </w:rPr>
              <w:t>recording</w:t>
            </w:r>
            <w:r w:rsidR="006201DD" w:rsidRPr="00804F82">
              <w:rPr>
                <w:b/>
                <w:bCs/>
              </w:rPr>
              <w:t xml:space="preserve"> court proceedings without </w:t>
            </w:r>
            <w:r w:rsidRPr="00804F82">
              <w:rPr>
                <w:b/>
                <w:bCs/>
              </w:rPr>
              <w:t>permission</w:t>
            </w:r>
            <w:r w:rsidR="006201DD" w:rsidRPr="00804F82">
              <w:rPr>
                <w:b/>
                <w:bCs/>
              </w:rPr>
              <w:t xml:space="preserve"> of the presiding judicial officer.</w:t>
            </w:r>
            <w:r w:rsidR="006201DD" w:rsidRPr="0081373F">
              <w:t xml:space="preserve"> It would be a criminal offence to do so.</w:t>
            </w:r>
            <w:r w:rsidR="00B55BF1">
              <w:t xml:space="preserve"> </w:t>
            </w:r>
            <w:r w:rsidR="006201DD">
              <w:t>T</w:t>
            </w:r>
            <w:r w:rsidR="006201DD" w:rsidRPr="0081373F">
              <w:t xml:space="preserve">he maximum penalty for the offence would </w:t>
            </w:r>
            <w:r w:rsidR="00B110F5">
              <w:t xml:space="preserve">likely </w:t>
            </w:r>
            <w:r w:rsidR="006201DD" w:rsidRPr="0081373F">
              <w:t xml:space="preserve">be </w:t>
            </w:r>
            <w:r w:rsidR="007036C3" w:rsidRPr="0081373F">
              <w:t>low</w:t>
            </w:r>
            <w:r w:rsidR="002004A2">
              <w:t>.</w:t>
            </w:r>
            <w:r w:rsidR="006201DD" w:rsidRPr="0081373F">
              <w:t xml:space="preserve"> </w:t>
            </w:r>
          </w:p>
          <w:p w14:paraId="0F558242" w14:textId="4B4B1465" w:rsidR="006201DD" w:rsidRDefault="006201DD" w:rsidP="006201DD">
            <w:pPr>
              <w:pStyle w:val="BodyText"/>
            </w:pPr>
            <w:r w:rsidRPr="00745F71">
              <w:t>This would apply to remote participants and remote observers.</w:t>
            </w:r>
            <w:r w:rsidR="00B55BF1">
              <w:t xml:space="preserve"> I</w:t>
            </w:r>
            <w:r w:rsidRPr="00745F71">
              <w:t>f this option progresses, we</w:t>
            </w:r>
            <w:r w:rsidR="00F0290D">
              <w:t xml:space="preserve"> </w:t>
            </w:r>
            <w:r w:rsidR="00DC2097">
              <w:t>w</w:t>
            </w:r>
            <w:r w:rsidR="00F0290D">
              <w:t xml:space="preserve">ould explore </w:t>
            </w:r>
            <w:r w:rsidR="00DC2097">
              <w:t>an</w:t>
            </w:r>
            <w:r w:rsidRPr="00745F71">
              <w:t xml:space="preserve"> equivalent offence applying to the physical courtroom</w:t>
            </w:r>
            <w:r w:rsidR="00F0290D">
              <w:t>.</w:t>
            </w:r>
          </w:p>
          <w:p w14:paraId="67ED5CDA" w14:textId="11506E73" w:rsidR="006201DD" w:rsidRDefault="006201DD" w:rsidP="008A3AB3">
            <w:pPr>
              <w:pStyle w:val="BodyText"/>
              <w:spacing w:after="60"/>
            </w:pPr>
            <w:r w:rsidRPr="0081373F">
              <w:t>Introducing an offence could enable recordings to be taken down from online platforms more easily</w:t>
            </w:r>
            <w:r w:rsidR="007036C3">
              <w:t>. It could also deter</w:t>
            </w:r>
            <w:r w:rsidRPr="0081373F">
              <w:t xml:space="preserve"> people from taking recordings</w:t>
            </w:r>
            <w:r w:rsidR="007036C3">
              <w:t xml:space="preserve"> in the first place</w:t>
            </w:r>
            <w:r w:rsidRPr="0081373F">
              <w:t>.</w:t>
            </w:r>
            <w:r>
              <w:t xml:space="preserve"> </w:t>
            </w:r>
            <w:r w:rsidR="00EF2827">
              <w:t xml:space="preserve">However, </w:t>
            </w:r>
            <w:r w:rsidR="00EA7EB8">
              <w:t>it is</w:t>
            </w:r>
            <w:r w:rsidR="00EF2827">
              <w:t xml:space="preserve"> likely to be </w:t>
            </w:r>
            <w:r>
              <w:t xml:space="preserve">difficult to enforce </w:t>
            </w:r>
            <w:r w:rsidR="00EA7EB8">
              <w:t xml:space="preserve">penalties </w:t>
            </w:r>
            <w:r>
              <w:t xml:space="preserve">against international participants and observers. </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6201DD" w14:paraId="79DC969F" w14:textId="77777777" w:rsidTr="00E91E7D">
        <w:trPr>
          <w:trHeight w:val="2264"/>
        </w:trPr>
        <w:tc>
          <w:tcPr>
            <w:tcW w:w="2097" w:type="dxa"/>
            <w:vAlign w:val="center"/>
          </w:tcPr>
          <w:p w14:paraId="700B52AE" w14:textId="77777777" w:rsidR="006201DD" w:rsidRDefault="006201DD" w:rsidP="00E91E7D">
            <w:pPr>
              <w:pStyle w:val="BodyText"/>
              <w:jc w:val="center"/>
            </w:pPr>
            <w:r>
              <w:rPr>
                <w:noProof/>
                <w:lang w:eastAsia="en-NZ"/>
              </w:rPr>
              <w:drawing>
                <wp:anchor distT="0" distB="0" distL="114300" distR="114300" simplePos="0" relativeHeight="251658252" behindDoc="0" locked="0" layoutInCell="1" allowOverlap="1" wp14:anchorId="1E8B562A" wp14:editId="62753B3C">
                  <wp:simplePos x="0" y="0"/>
                  <wp:positionH relativeFrom="margin">
                    <wp:posOffset>184150</wp:posOffset>
                  </wp:positionH>
                  <wp:positionV relativeFrom="page">
                    <wp:posOffset>-56515</wp:posOffset>
                  </wp:positionV>
                  <wp:extent cx="853440" cy="853440"/>
                  <wp:effectExtent l="0" t="0" r="3810" b="3810"/>
                  <wp:wrapNone/>
                  <wp:docPr id="827103164" name="Picture 827103164"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48573434" w14:textId="2E4F8934" w:rsidR="006201DD" w:rsidRDefault="00237DD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w:t>
            </w:r>
            <w:r w:rsidR="006201DD">
              <w:rPr>
                <w:rFonts w:ascii="Arial" w:hAnsi="Arial" w:cs="Arial"/>
                <w:color w:val="5F5F5F" w:themeColor="accent6" w:themeShade="BF"/>
                <w:sz w:val="22"/>
                <w:szCs w:val="22"/>
              </w:rPr>
              <w:t xml:space="preserve">hat are your views on </w:t>
            </w:r>
            <w:r w:rsidR="00E32E00">
              <w:rPr>
                <w:rFonts w:ascii="Arial" w:hAnsi="Arial" w:cs="Arial"/>
                <w:color w:val="5F5F5F" w:themeColor="accent6" w:themeShade="BF"/>
                <w:sz w:val="22"/>
                <w:szCs w:val="22"/>
              </w:rPr>
              <w:t>including a</w:t>
            </w:r>
            <w:r w:rsidR="00145B74">
              <w:rPr>
                <w:rFonts w:ascii="Arial" w:hAnsi="Arial" w:cs="Arial"/>
                <w:color w:val="5F5F5F" w:themeColor="accent6" w:themeShade="BF"/>
                <w:sz w:val="22"/>
                <w:szCs w:val="22"/>
              </w:rPr>
              <w:t>n offence provision</w:t>
            </w:r>
            <w:r w:rsidR="006201DD">
              <w:rPr>
                <w:rFonts w:ascii="Arial" w:hAnsi="Arial" w:cs="Arial"/>
                <w:color w:val="5F5F5F" w:themeColor="accent6" w:themeShade="BF"/>
                <w:sz w:val="22"/>
                <w:szCs w:val="22"/>
              </w:rPr>
              <w:t>?</w:t>
            </w:r>
          </w:p>
          <w:p w14:paraId="547A7B64" w14:textId="1DBC0B43" w:rsidR="001F0EC9" w:rsidRPr="007938D0" w:rsidRDefault="005730A9" w:rsidP="008A3AB3">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Are there </w:t>
            </w:r>
            <w:r w:rsidR="00804F82">
              <w:rPr>
                <w:rFonts w:ascii="Arial" w:hAnsi="Arial" w:cs="Arial"/>
                <w:color w:val="5F5F5F" w:themeColor="accent6" w:themeShade="BF"/>
                <w:sz w:val="22"/>
                <w:szCs w:val="22"/>
              </w:rPr>
              <w:t xml:space="preserve">different </w:t>
            </w:r>
            <w:r>
              <w:rPr>
                <w:rFonts w:ascii="Arial" w:hAnsi="Arial" w:cs="Arial"/>
                <w:color w:val="5F5F5F" w:themeColor="accent6" w:themeShade="BF"/>
                <w:sz w:val="22"/>
                <w:szCs w:val="22"/>
              </w:rPr>
              <w:t xml:space="preserve">ways to </w:t>
            </w:r>
            <w:r w:rsidR="006A350E">
              <w:rPr>
                <w:rFonts w:ascii="Arial" w:hAnsi="Arial" w:cs="Arial"/>
                <w:color w:val="5F5F5F" w:themeColor="accent6" w:themeShade="BF"/>
                <w:sz w:val="22"/>
                <w:szCs w:val="22"/>
              </w:rPr>
              <w:t>address the risks associated with unauthorised recordings of court proceedings?</w:t>
            </w:r>
          </w:p>
        </w:tc>
      </w:tr>
    </w:tbl>
    <w:p w14:paraId="43467D64" w14:textId="28F5AD80" w:rsidR="00AE3832" w:rsidRDefault="004B27F8" w:rsidP="00AE3832">
      <w:pPr>
        <w:pStyle w:val="Heading1"/>
      </w:pPr>
      <w:bookmarkStart w:id="37" w:name="_Toc181172633"/>
      <w:r>
        <w:lastRenderedPageBreak/>
        <w:t xml:space="preserve">Part 2: </w:t>
      </w:r>
      <w:r w:rsidR="009E39F5">
        <w:t>How should remote participation decisions be made?</w:t>
      </w:r>
      <w:bookmarkEnd w:id="37"/>
    </w:p>
    <w:p w14:paraId="1D528664" w14:textId="77C53C32" w:rsidR="009E39F5" w:rsidRDefault="009E39F5" w:rsidP="009E39F5">
      <w:pPr>
        <w:pStyle w:val="Heading2"/>
      </w:pPr>
      <w:bookmarkStart w:id="38" w:name="_Toc181172634"/>
      <w:r>
        <w:t>Who should make remote participation decisions</w:t>
      </w:r>
      <w:bookmarkEnd w:id="38"/>
    </w:p>
    <w:p w14:paraId="4FD1D79F" w14:textId="77777777" w:rsidR="00C91680" w:rsidRPr="00C91680" w:rsidRDefault="00C91680" w:rsidP="00C91680">
      <w:pPr>
        <w:pStyle w:val="BodyText"/>
      </w:pPr>
    </w:p>
    <w:tbl>
      <w:tblPr>
        <w:tblStyle w:val="TableGrid"/>
        <w:tblW w:w="0" w:type="auto"/>
        <w:tblLook w:val="04A0" w:firstRow="1" w:lastRow="0" w:firstColumn="1" w:lastColumn="0" w:noHBand="0" w:noVBand="1"/>
      </w:tblPr>
      <w:tblGrid>
        <w:gridCol w:w="1342"/>
        <w:gridCol w:w="7718"/>
      </w:tblGrid>
      <w:tr w:rsidR="00C91680" w14:paraId="1F3996D7" w14:textId="77777777" w:rsidTr="00E91E7D">
        <w:tc>
          <w:tcPr>
            <w:tcW w:w="1330" w:type="dxa"/>
          </w:tcPr>
          <w:p w14:paraId="66791886" w14:textId="77777777" w:rsidR="00C91680" w:rsidRDefault="00C91680" w:rsidP="008A3AB3">
            <w:pPr>
              <w:pStyle w:val="BodyText"/>
              <w:spacing w:before="60"/>
            </w:pPr>
            <w:r>
              <w:t>Current law</w:t>
            </w:r>
          </w:p>
        </w:tc>
        <w:tc>
          <w:tcPr>
            <w:tcW w:w="7730" w:type="dxa"/>
          </w:tcPr>
          <w:p w14:paraId="294EFCEF" w14:textId="5085FE1D" w:rsidR="00C91680" w:rsidRDefault="00C91680" w:rsidP="008A3AB3">
            <w:pPr>
              <w:pStyle w:val="BodyText"/>
              <w:spacing w:before="60"/>
            </w:pPr>
            <w:r w:rsidRPr="009576E3">
              <w:t xml:space="preserve">Under the Act, judicial officers (judges, community magistrates and judicial </w:t>
            </w:r>
            <w:r w:rsidR="00FE2E21">
              <w:t>Justices of the Peace</w:t>
            </w:r>
            <w:r w:rsidRPr="009576E3">
              <w:t>) and Registrars</w:t>
            </w:r>
            <w:r w:rsidR="0062454F">
              <w:t xml:space="preserve"> can make decisions</w:t>
            </w:r>
            <w:r w:rsidRPr="009576E3">
              <w:t>. Judicial officers have wider powers than Registrars</w:t>
            </w:r>
            <w:r w:rsidR="00D873F3">
              <w:t>.</w:t>
            </w:r>
            <w:r w:rsidRPr="009576E3">
              <w:t xml:space="preserve"> </w:t>
            </w:r>
            <w:r w:rsidR="00D873F3">
              <w:t>J</w:t>
            </w:r>
            <w:r w:rsidRPr="009576E3">
              <w:t>udicial officers can make all decisions while Registrars can only make decisions in civil proceedings (including family) and criminal procedural matters.</w:t>
            </w:r>
          </w:p>
          <w:p w14:paraId="4EAEB3EE" w14:textId="6563D84D" w:rsidR="00C91680" w:rsidRDefault="00D8241F" w:rsidP="008A3AB3">
            <w:pPr>
              <w:pStyle w:val="BodyText"/>
              <w:spacing w:after="60"/>
            </w:pPr>
            <w:r>
              <w:t>I</w:t>
            </w:r>
            <w:r w:rsidR="00C91680" w:rsidRPr="00746280">
              <w:t xml:space="preserve">n practice, we understand that Registrars </w:t>
            </w:r>
            <w:r w:rsidR="00B50D66" w:rsidRPr="00746280">
              <w:t>make</w:t>
            </w:r>
            <w:r w:rsidR="00C91680" w:rsidRPr="00746280">
              <w:t xml:space="preserve"> decisions on the high volume of applications from counsel seeking to remotely appear in criminal lists. Judicial officers </w:t>
            </w:r>
            <w:r w:rsidR="00445CD2" w:rsidRPr="00746280">
              <w:t>decide</w:t>
            </w:r>
            <w:r w:rsidR="00C91680" w:rsidRPr="00746280">
              <w:t xml:space="preserve"> all other criminal and all civil applications.</w:t>
            </w:r>
          </w:p>
        </w:tc>
      </w:tr>
      <w:tr w:rsidR="00C91680" w14:paraId="4F805B68" w14:textId="77777777" w:rsidTr="00E91E7D">
        <w:tc>
          <w:tcPr>
            <w:tcW w:w="1330" w:type="dxa"/>
          </w:tcPr>
          <w:p w14:paraId="7F5C86BA" w14:textId="77777777" w:rsidR="00C91680" w:rsidRDefault="00C91680" w:rsidP="008A3AB3">
            <w:pPr>
              <w:pStyle w:val="BodyText"/>
              <w:spacing w:before="60"/>
            </w:pPr>
            <w:r>
              <w:t xml:space="preserve">Problem or opportunity </w:t>
            </w:r>
          </w:p>
        </w:tc>
        <w:tc>
          <w:tcPr>
            <w:tcW w:w="7730" w:type="dxa"/>
          </w:tcPr>
          <w:p w14:paraId="1BA9787F" w14:textId="20F978D8" w:rsidR="00195EB5" w:rsidRPr="00195EB5" w:rsidRDefault="00562036" w:rsidP="008A3AB3">
            <w:pPr>
              <w:pStyle w:val="BodyText"/>
              <w:spacing w:before="60" w:after="60"/>
            </w:pPr>
            <w:r>
              <w:t xml:space="preserve">We have identified a gap in </w:t>
            </w:r>
            <w:r w:rsidR="00B337CD">
              <w:t xml:space="preserve">the definition of </w:t>
            </w:r>
            <w:r w:rsidR="004A2EC8">
              <w:t>“</w:t>
            </w:r>
            <w:r>
              <w:t>judicial officer</w:t>
            </w:r>
            <w:r w:rsidR="004A2EC8">
              <w:t>”</w:t>
            </w:r>
            <w:r w:rsidR="00295D58">
              <w:t>. The current definition</w:t>
            </w:r>
            <w:r w:rsidR="00E141AD">
              <w:t xml:space="preserve"> </w:t>
            </w:r>
            <w:r w:rsidR="006D167F">
              <w:t>does not include</w:t>
            </w:r>
            <w:r w:rsidR="00C00505">
              <w:t xml:space="preserve"> </w:t>
            </w:r>
            <w:r w:rsidR="004C2368" w:rsidRPr="009308BD">
              <w:t>Family Court Associates</w:t>
            </w:r>
            <w:r w:rsidR="009308BD">
              <w:t xml:space="preserve"> (a new type of judicial officer</w:t>
            </w:r>
            <w:r w:rsidR="006D167F">
              <w:t>)</w:t>
            </w:r>
            <w:r w:rsidR="00C00505">
              <w:t xml:space="preserve">. </w:t>
            </w:r>
            <w:r w:rsidR="00011652">
              <w:t>Family Court Associates have the powers of Registrars under t</w:t>
            </w:r>
            <w:r w:rsidR="004C2368">
              <w:t xml:space="preserve">he Family Court Act </w:t>
            </w:r>
            <w:r w:rsidR="004A2EC8">
              <w:t xml:space="preserve">1980 </w:t>
            </w:r>
            <w:r w:rsidR="004C2368">
              <w:t xml:space="preserve">and can, therefore, already make remote participation decisions. </w:t>
            </w:r>
            <w:r w:rsidR="009D0D3F">
              <w:t>There is a need to update the Act to reflect this change.</w:t>
            </w:r>
            <w:r w:rsidR="009661CD">
              <w:t xml:space="preserve"> </w:t>
            </w:r>
          </w:p>
        </w:tc>
      </w:tr>
      <w:tr w:rsidR="00C91680" w14:paraId="42691AC1" w14:textId="77777777" w:rsidTr="00E91E7D">
        <w:tc>
          <w:tcPr>
            <w:tcW w:w="1330" w:type="dxa"/>
          </w:tcPr>
          <w:p w14:paraId="0A3F7243" w14:textId="77777777" w:rsidR="00C91680" w:rsidRDefault="00C91680" w:rsidP="008A3AB3">
            <w:pPr>
              <w:pStyle w:val="BodyText"/>
              <w:spacing w:before="60"/>
            </w:pPr>
            <w:r>
              <w:t>Option we are considering</w:t>
            </w:r>
          </w:p>
        </w:tc>
        <w:tc>
          <w:tcPr>
            <w:tcW w:w="7730" w:type="dxa"/>
          </w:tcPr>
          <w:p w14:paraId="219481FD" w14:textId="1E4DDD9C" w:rsidR="004C2368" w:rsidRDefault="00343000" w:rsidP="008A3AB3">
            <w:pPr>
              <w:pStyle w:val="BodyText"/>
              <w:spacing w:before="60"/>
            </w:pPr>
            <w:r>
              <w:rPr>
                <w:b/>
                <w:bCs/>
              </w:rPr>
              <w:t>Ensure</w:t>
            </w:r>
            <w:r w:rsidRPr="00055727">
              <w:rPr>
                <w:b/>
                <w:bCs/>
              </w:rPr>
              <w:t xml:space="preserve"> </w:t>
            </w:r>
            <w:r w:rsidR="004C2368" w:rsidRPr="00055727">
              <w:rPr>
                <w:b/>
                <w:bCs/>
              </w:rPr>
              <w:t>Family Court Associate</w:t>
            </w:r>
            <w:r w:rsidR="00055727" w:rsidRPr="00055727">
              <w:rPr>
                <w:b/>
                <w:bCs/>
              </w:rPr>
              <w:t>s</w:t>
            </w:r>
            <w:r w:rsidR="004C2368">
              <w:t xml:space="preserve"> </w:t>
            </w:r>
            <w:r>
              <w:t xml:space="preserve">are included </w:t>
            </w:r>
            <w:r w:rsidR="004C2368">
              <w:t xml:space="preserve">the definition of </w:t>
            </w:r>
            <w:r w:rsidR="004A2EC8">
              <w:t>“</w:t>
            </w:r>
            <w:r w:rsidR="004C2368">
              <w:t>judicial officer</w:t>
            </w:r>
            <w:r w:rsidR="004A2EC8">
              <w:t>”</w:t>
            </w:r>
            <w:r w:rsidR="004C2368">
              <w:t xml:space="preserve">. </w:t>
            </w:r>
          </w:p>
          <w:p w14:paraId="3F0F20C6" w14:textId="2C3B7BB8" w:rsidR="00C91680" w:rsidRDefault="00B42013" w:rsidP="008A3AB3">
            <w:pPr>
              <w:pStyle w:val="BodyText"/>
              <w:spacing w:after="60"/>
            </w:pPr>
            <w:r>
              <w:rPr>
                <w:szCs w:val="24"/>
              </w:rPr>
              <w:t>We</w:t>
            </w:r>
            <w:r w:rsidRPr="00B52D60">
              <w:rPr>
                <w:szCs w:val="24"/>
              </w:rPr>
              <w:t xml:space="preserve"> </w:t>
            </w:r>
            <w:r w:rsidR="00AA252A">
              <w:rPr>
                <w:szCs w:val="24"/>
              </w:rPr>
              <w:t xml:space="preserve">are not currently considering other </w:t>
            </w:r>
            <w:r>
              <w:rPr>
                <w:szCs w:val="24"/>
              </w:rPr>
              <w:t>adjustments to decision-making powers</w:t>
            </w:r>
            <w:r w:rsidR="00372E51">
              <w:rPr>
                <w:szCs w:val="24"/>
              </w:rPr>
              <w:t>. However, we</w:t>
            </w:r>
            <w:r w:rsidR="00E01602">
              <w:rPr>
                <w:szCs w:val="24"/>
              </w:rPr>
              <w:t xml:space="preserve"> </w:t>
            </w:r>
            <w:r w:rsidR="00C06421">
              <w:rPr>
                <w:szCs w:val="24"/>
              </w:rPr>
              <w:t>note that</w:t>
            </w:r>
            <w:r>
              <w:rPr>
                <w:szCs w:val="24"/>
              </w:rPr>
              <w:t xml:space="preserve"> </w:t>
            </w:r>
            <w:r w:rsidR="00F63254">
              <w:rPr>
                <w:szCs w:val="24"/>
              </w:rPr>
              <w:t>R</w:t>
            </w:r>
            <w:r>
              <w:rPr>
                <w:szCs w:val="24"/>
              </w:rPr>
              <w:t xml:space="preserve">egistrars’ powers are </w:t>
            </w:r>
            <w:r w:rsidR="006D167F">
              <w:rPr>
                <w:szCs w:val="24"/>
              </w:rPr>
              <w:t>wider</w:t>
            </w:r>
            <w:r>
              <w:rPr>
                <w:szCs w:val="24"/>
              </w:rPr>
              <w:t xml:space="preserve"> </w:t>
            </w:r>
            <w:r w:rsidR="006D167F">
              <w:rPr>
                <w:szCs w:val="24"/>
              </w:rPr>
              <w:t>than</w:t>
            </w:r>
            <w:r>
              <w:rPr>
                <w:szCs w:val="24"/>
              </w:rPr>
              <w:t xml:space="preserve"> </w:t>
            </w:r>
            <w:r w:rsidR="00C06421">
              <w:rPr>
                <w:szCs w:val="24"/>
              </w:rPr>
              <w:t xml:space="preserve">in some </w:t>
            </w:r>
            <w:r>
              <w:rPr>
                <w:szCs w:val="24"/>
              </w:rPr>
              <w:t xml:space="preserve">other </w:t>
            </w:r>
            <w:r w:rsidR="001C2976">
              <w:rPr>
                <w:szCs w:val="24"/>
              </w:rPr>
              <w:t>international</w:t>
            </w:r>
            <w:r>
              <w:rPr>
                <w:szCs w:val="24"/>
              </w:rPr>
              <w:t xml:space="preserve"> jurisdictions</w:t>
            </w:r>
            <w:r w:rsidR="00E01602">
              <w:rPr>
                <w:szCs w:val="24"/>
              </w:rPr>
              <w:t xml:space="preserve">. We are interested </w:t>
            </w:r>
            <w:r w:rsidR="00532CBE">
              <w:rPr>
                <w:szCs w:val="24"/>
              </w:rPr>
              <w:t xml:space="preserve">in </w:t>
            </w:r>
            <w:r w:rsidR="003D387E">
              <w:rPr>
                <w:szCs w:val="24"/>
              </w:rPr>
              <w:t>your</w:t>
            </w:r>
            <w:r w:rsidR="00532CBE">
              <w:rPr>
                <w:szCs w:val="24"/>
              </w:rPr>
              <w:t xml:space="preserve"> views </w:t>
            </w:r>
            <w:r w:rsidR="003D387E">
              <w:rPr>
                <w:szCs w:val="24"/>
              </w:rPr>
              <w:t>on this</w:t>
            </w:r>
            <w:r w:rsidR="00372E51">
              <w:rPr>
                <w:szCs w:val="24"/>
              </w:rPr>
              <w:t>, particularly whether it is causing</w:t>
            </w:r>
            <w:r w:rsidR="00532CBE">
              <w:rPr>
                <w:szCs w:val="24"/>
              </w:rPr>
              <w:t xml:space="preserve"> </w:t>
            </w:r>
            <w:r w:rsidR="005F6307">
              <w:rPr>
                <w:szCs w:val="24"/>
              </w:rPr>
              <w:t xml:space="preserve">any </w:t>
            </w:r>
            <w:r w:rsidR="00372E51">
              <w:rPr>
                <w:szCs w:val="24"/>
              </w:rPr>
              <w:t>issues in practice</w:t>
            </w:r>
            <w:r w:rsidR="003F5B94">
              <w:rPr>
                <w:szCs w:val="24"/>
              </w:rPr>
              <w:t>.</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D55608" w14:paraId="1BB8AB76" w14:textId="77777777" w:rsidTr="00E91E7D">
        <w:trPr>
          <w:trHeight w:val="2264"/>
        </w:trPr>
        <w:tc>
          <w:tcPr>
            <w:tcW w:w="2097" w:type="dxa"/>
            <w:vAlign w:val="center"/>
          </w:tcPr>
          <w:p w14:paraId="15FDEF10" w14:textId="77777777" w:rsidR="00D55608" w:rsidRDefault="00D55608" w:rsidP="00E91E7D">
            <w:pPr>
              <w:pStyle w:val="BodyText"/>
              <w:jc w:val="center"/>
            </w:pPr>
            <w:r>
              <w:rPr>
                <w:noProof/>
                <w:lang w:eastAsia="en-NZ"/>
              </w:rPr>
              <w:drawing>
                <wp:anchor distT="0" distB="0" distL="114300" distR="114300" simplePos="0" relativeHeight="251658253" behindDoc="0" locked="0" layoutInCell="1" allowOverlap="1" wp14:anchorId="16969F78" wp14:editId="2B706AA7">
                  <wp:simplePos x="0" y="0"/>
                  <wp:positionH relativeFrom="margin">
                    <wp:posOffset>184150</wp:posOffset>
                  </wp:positionH>
                  <wp:positionV relativeFrom="page">
                    <wp:posOffset>-56515</wp:posOffset>
                  </wp:positionV>
                  <wp:extent cx="853440" cy="853440"/>
                  <wp:effectExtent l="0" t="0" r="3810" b="3810"/>
                  <wp:wrapNone/>
                  <wp:docPr id="1657891086" name="Picture 1657891086"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49C8E745" w14:textId="61C88119" w:rsidR="00D55608" w:rsidRDefault="00237DD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D55608" w:rsidRPr="00B00444">
              <w:rPr>
                <w:rFonts w:ascii="Arial" w:hAnsi="Arial" w:cs="Arial"/>
                <w:color w:val="5F5F5F" w:themeColor="accent6" w:themeShade="BF"/>
                <w:sz w:val="22"/>
                <w:szCs w:val="22"/>
              </w:rPr>
              <w:t xml:space="preserve">o you agree with </w:t>
            </w:r>
            <w:r w:rsidR="00752138">
              <w:rPr>
                <w:rFonts w:ascii="Arial" w:hAnsi="Arial" w:cs="Arial"/>
                <w:color w:val="5F5F5F" w:themeColor="accent6" w:themeShade="BF"/>
                <w:sz w:val="22"/>
                <w:szCs w:val="22"/>
              </w:rPr>
              <w:t xml:space="preserve">ensuring that </w:t>
            </w:r>
            <w:r w:rsidR="004965ED">
              <w:rPr>
                <w:rFonts w:ascii="Arial" w:hAnsi="Arial" w:cs="Arial"/>
                <w:color w:val="5F5F5F" w:themeColor="accent6" w:themeShade="BF"/>
                <w:sz w:val="22"/>
                <w:szCs w:val="22"/>
              </w:rPr>
              <w:t xml:space="preserve">the definition of </w:t>
            </w:r>
            <w:r w:rsidR="001C2976">
              <w:rPr>
                <w:rFonts w:ascii="Arial" w:hAnsi="Arial" w:cs="Arial"/>
                <w:color w:val="5F5F5F" w:themeColor="accent6" w:themeShade="BF"/>
                <w:sz w:val="22"/>
                <w:szCs w:val="22"/>
              </w:rPr>
              <w:t>“</w:t>
            </w:r>
            <w:r w:rsidR="004965ED">
              <w:rPr>
                <w:rFonts w:ascii="Arial" w:hAnsi="Arial" w:cs="Arial"/>
                <w:color w:val="5F5F5F" w:themeColor="accent6" w:themeShade="BF"/>
                <w:sz w:val="22"/>
                <w:szCs w:val="22"/>
              </w:rPr>
              <w:t>judicial officers</w:t>
            </w:r>
            <w:r w:rsidR="001C2976">
              <w:rPr>
                <w:rFonts w:ascii="Arial" w:hAnsi="Arial" w:cs="Arial"/>
                <w:color w:val="5F5F5F" w:themeColor="accent6" w:themeShade="BF"/>
                <w:sz w:val="22"/>
                <w:szCs w:val="22"/>
              </w:rPr>
              <w:t>”</w:t>
            </w:r>
            <w:r w:rsidR="004965ED">
              <w:rPr>
                <w:rFonts w:ascii="Arial" w:hAnsi="Arial" w:cs="Arial"/>
                <w:color w:val="5F5F5F" w:themeColor="accent6" w:themeShade="BF"/>
                <w:sz w:val="22"/>
                <w:szCs w:val="22"/>
              </w:rPr>
              <w:t xml:space="preserve"> include</w:t>
            </w:r>
            <w:r w:rsidR="00752138">
              <w:rPr>
                <w:rFonts w:ascii="Arial" w:hAnsi="Arial" w:cs="Arial"/>
                <w:color w:val="5F5F5F" w:themeColor="accent6" w:themeShade="BF"/>
                <w:sz w:val="22"/>
                <w:szCs w:val="22"/>
              </w:rPr>
              <w:t>s</w:t>
            </w:r>
            <w:r w:rsidR="004965ED">
              <w:rPr>
                <w:rFonts w:ascii="Arial" w:hAnsi="Arial" w:cs="Arial"/>
                <w:color w:val="5F5F5F" w:themeColor="accent6" w:themeShade="BF"/>
                <w:sz w:val="22"/>
                <w:szCs w:val="22"/>
              </w:rPr>
              <w:t xml:space="preserve"> Family Court Associates</w:t>
            </w:r>
            <w:r w:rsidR="00C25A30">
              <w:rPr>
                <w:rFonts w:ascii="Arial" w:hAnsi="Arial" w:cs="Arial"/>
                <w:color w:val="5F5F5F" w:themeColor="accent6" w:themeShade="BF"/>
                <w:sz w:val="22"/>
                <w:szCs w:val="22"/>
              </w:rPr>
              <w:t>?</w:t>
            </w:r>
          </w:p>
          <w:p w14:paraId="7BD0FE4C" w14:textId="79ED9E1C" w:rsidR="00FC1F60" w:rsidRPr="00FC1F60" w:rsidRDefault="00D55608" w:rsidP="00AF74FA">
            <w:pPr>
              <w:pStyle w:val="3Body"/>
              <w:numPr>
                <w:ilvl w:val="0"/>
                <w:numId w:val="16"/>
              </w:numPr>
              <w:spacing w:before="60" w:after="60"/>
              <w:rPr>
                <w:rFonts w:ascii="Arial" w:hAnsi="Arial" w:cs="Arial"/>
                <w:color w:val="5F5F5F" w:themeColor="accent6" w:themeShade="BF"/>
                <w:sz w:val="22"/>
                <w:szCs w:val="22"/>
              </w:rPr>
            </w:pPr>
            <w:r w:rsidRPr="00B00444">
              <w:rPr>
                <w:rFonts w:ascii="Arial" w:hAnsi="Arial" w:cs="Arial"/>
                <w:color w:val="5F5F5F" w:themeColor="accent6" w:themeShade="BF"/>
                <w:sz w:val="22"/>
                <w:szCs w:val="22"/>
              </w:rPr>
              <w:t xml:space="preserve"> </w:t>
            </w:r>
            <w:r w:rsidR="001669FB">
              <w:rPr>
                <w:rFonts w:ascii="Arial" w:hAnsi="Arial" w:cs="Arial"/>
                <w:color w:val="5F5F5F" w:themeColor="accent6" w:themeShade="BF"/>
                <w:sz w:val="22"/>
                <w:szCs w:val="22"/>
              </w:rPr>
              <w:t xml:space="preserve">Do you think any other changes should be made to the scope of </w:t>
            </w:r>
            <w:r w:rsidR="00EE52AA">
              <w:rPr>
                <w:rFonts w:ascii="Arial" w:hAnsi="Arial" w:cs="Arial"/>
                <w:color w:val="5F5F5F" w:themeColor="accent6" w:themeShade="BF"/>
                <w:sz w:val="22"/>
                <w:szCs w:val="22"/>
              </w:rPr>
              <w:t>judicial officers’ and Registrars’ decision-making powers?</w:t>
            </w:r>
          </w:p>
        </w:tc>
      </w:tr>
    </w:tbl>
    <w:p w14:paraId="04B31D56" w14:textId="77777777" w:rsidR="00C91680" w:rsidRPr="00C91680" w:rsidRDefault="00C91680" w:rsidP="00C91680">
      <w:pPr>
        <w:pStyle w:val="BodyText"/>
      </w:pPr>
    </w:p>
    <w:p w14:paraId="2C436829" w14:textId="3182ED1A" w:rsidR="00AE3832" w:rsidRDefault="007C7CD2" w:rsidP="00052252">
      <w:pPr>
        <w:pStyle w:val="Heading2"/>
      </w:pPr>
      <w:bookmarkStart w:id="39" w:name="_Toc181172635"/>
      <w:r>
        <w:lastRenderedPageBreak/>
        <w:t>What decision-makers need to consider</w:t>
      </w:r>
      <w:bookmarkEnd w:id="39"/>
    </w:p>
    <w:p w14:paraId="3BFDE5C4" w14:textId="77777777" w:rsidR="00D8241F" w:rsidRPr="00D8241F" w:rsidRDefault="00D8241F" w:rsidP="00D8241F">
      <w:pPr>
        <w:pStyle w:val="BodyText"/>
      </w:pPr>
    </w:p>
    <w:tbl>
      <w:tblPr>
        <w:tblStyle w:val="TableGrid"/>
        <w:tblW w:w="0" w:type="auto"/>
        <w:tblLook w:val="04A0" w:firstRow="1" w:lastRow="0" w:firstColumn="1" w:lastColumn="0" w:noHBand="0" w:noVBand="1"/>
      </w:tblPr>
      <w:tblGrid>
        <w:gridCol w:w="1342"/>
        <w:gridCol w:w="7718"/>
      </w:tblGrid>
      <w:tr w:rsidR="00D8241F" w14:paraId="25158C65" w14:textId="77777777" w:rsidTr="00E91E7D">
        <w:tc>
          <w:tcPr>
            <w:tcW w:w="1330" w:type="dxa"/>
          </w:tcPr>
          <w:p w14:paraId="660F02A7" w14:textId="77777777" w:rsidR="00D8241F" w:rsidRDefault="00D8241F" w:rsidP="008A3AB3">
            <w:pPr>
              <w:pStyle w:val="BodyText"/>
              <w:spacing w:before="60"/>
            </w:pPr>
            <w:r>
              <w:t>Current law</w:t>
            </w:r>
          </w:p>
        </w:tc>
        <w:tc>
          <w:tcPr>
            <w:tcW w:w="7730" w:type="dxa"/>
          </w:tcPr>
          <w:p w14:paraId="20F2ECA8" w14:textId="45B1B4EC" w:rsidR="00C31F1C" w:rsidRDefault="00D8241F" w:rsidP="008A3AB3">
            <w:pPr>
              <w:pStyle w:val="BodyText"/>
              <w:spacing w:before="60"/>
            </w:pPr>
            <w:r w:rsidRPr="000C5DA1">
              <w:t xml:space="preserve">The Act requires decision-makers to consider statutory criteria when determining whether remote participation use is appropriate and in the interests of justice. </w:t>
            </w:r>
          </w:p>
          <w:p w14:paraId="4EF19608" w14:textId="640D9012" w:rsidR="00D8241F" w:rsidRDefault="00E2319C" w:rsidP="008A3AB3">
            <w:pPr>
              <w:pStyle w:val="BodyText"/>
              <w:spacing w:after="60"/>
            </w:pPr>
            <w:r>
              <w:rPr>
                <w:rFonts w:cstheme="minorHAnsi"/>
              </w:rPr>
              <w:t xml:space="preserve">Judicial officers and Registrars must consider a general set of criteria in all cases (section 5), additional criteria in criminal cases (section 6), and a third set </w:t>
            </w:r>
            <w:r w:rsidR="006F4091">
              <w:rPr>
                <w:rFonts w:cstheme="minorHAnsi"/>
              </w:rPr>
              <w:t xml:space="preserve">of criteria </w:t>
            </w:r>
            <w:r w:rsidRPr="00415798">
              <w:rPr>
                <w:rFonts w:cstheme="minorHAnsi"/>
              </w:rPr>
              <w:t xml:space="preserve">relating to </w:t>
            </w:r>
            <w:r w:rsidR="00854221">
              <w:rPr>
                <w:rFonts w:cstheme="minorHAnsi"/>
              </w:rPr>
              <w:t>AL</w:t>
            </w:r>
            <w:r>
              <w:rPr>
                <w:rFonts w:cstheme="minorHAnsi"/>
              </w:rPr>
              <w:t xml:space="preserve"> in civil proceedings (</w:t>
            </w:r>
            <w:r w:rsidR="006F383F">
              <w:rPr>
                <w:rFonts w:cstheme="minorHAnsi"/>
              </w:rPr>
              <w:t>section 7A</w:t>
            </w:r>
            <w:r>
              <w:rPr>
                <w:rFonts w:cstheme="minorHAnsi"/>
              </w:rPr>
              <w:t>)</w:t>
            </w:r>
            <w:r w:rsidRPr="00415798">
              <w:rPr>
                <w:rFonts w:cstheme="minorHAnsi"/>
              </w:rPr>
              <w:t>.</w:t>
            </w:r>
          </w:p>
        </w:tc>
      </w:tr>
      <w:tr w:rsidR="00D8241F" w14:paraId="7BFA0DCA" w14:textId="77777777" w:rsidTr="00E91E7D">
        <w:tc>
          <w:tcPr>
            <w:tcW w:w="1330" w:type="dxa"/>
          </w:tcPr>
          <w:p w14:paraId="46B7D037" w14:textId="77777777" w:rsidR="00D8241F" w:rsidRDefault="00D8241F" w:rsidP="008A3AB3">
            <w:pPr>
              <w:pStyle w:val="BodyText"/>
              <w:spacing w:before="60"/>
            </w:pPr>
            <w:r>
              <w:t xml:space="preserve">Problem or opportunity </w:t>
            </w:r>
          </w:p>
        </w:tc>
        <w:tc>
          <w:tcPr>
            <w:tcW w:w="7730" w:type="dxa"/>
          </w:tcPr>
          <w:p w14:paraId="14BB9970" w14:textId="08AB24DD" w:rsidR="00D8241F" w:rsidRPr="00734464" w:rsidRDefault="00EA6C5F" w:rsidP="008A3AB3">
            <w:pPr>
              <w:pStyle w:val="BodyText"/>
              <w:spacing w:before="60" w:after="60"/>
            </w:pPr>
            <w:r>
              <w:t xml:space="preserve">We have identified an opportunity to streamline the </w:t>
            </w:r>
            <w:r w:rsidR="00D14702">
              <w:t xml:space="preserve">current </w:t>
            </w:r>
            <w:r>
              <w:t xml:space="preserve">criteria and remove duplication, while ensuring decisions continue to be determined by what is in the interests of justice. </w:t>
            </w:r>
            <w:r w:rsidR="00D14702">
              <w:t xml:space="preserve">We </w:t>
            </w:r>
            <w:r w:rsidR="00124A90">
              <w:t xml:space="preserve">recognise that the </w:t>
            </w:r>
            <w:r w:rsidR="00D8241F">
              <w:t>current decision-making process is complex a</w:t>
            </w:r>
            <w:r w:rsidR="00936381">
              <w:t>s it</w:t>
            </w:r>
            <w:r w:rsidR="00D8241F">
              <w:t xml:space="preserve"> requires consideration of multiple sets of criteria.</w:t>
            </w:r>
            <w:r w:rsidR="002A3C04">
              <w:t xml:space="preserve"> </w:t>
            </w:r>
            <w:r w:rsidR="006B2392">
              <w:t xml:space="preserve">We are interested in views on whether this is causing problems in practice and whether this aligns </w:t>
            </w:r>
            <w:r w:rsidR="002A3C04">
              <w:t>with the</w:t>
            </w:r>
            <w:r w:rsidR="00072C2C">
              <w:t xml:space="preserve"> operational reality of decision</w:t>
            </w:r>
            <w:r w:rsidR="00AE4695">
              <w:t>-</w:t>
            </w:r>
            <w:r w:rsidR="00072C2C">
              <w:t>making in courts.</w:t>
            </w:r>
            <w:r w:rsidR="00D8241F">
              <w:t xml:space="preserve"> </w:t>
            </w:r>
          </w:p>
        </w:tc>
      </w:tr>
      <w:tr w:rsidR="00D8241F" w14:paraId="62A4C645" w14:textId="77777777" w:rsidTr="00E91E7D">
        <w:tc>
          <w:tcPr>
            <w:tcW w:w="1330" w:type="dxa"/>
          </w:tcPr>
          <w:p w14:paraId="42EFEFC0" w14:textId="031A3296" w:rsidR="00D8241F" w:rsidRDefault="00D8241F" w:rsidP="008A3AB3">
            <w:pPr>
              <w:pStyle w:val="BodyText"/>
              <w:spacing w:before="60"/>
            </w:pPr>
            <w:r>
              <w:t>Option</w:t>
            </w:r>
            <w:r w:rsidR="00734464">
              <w:t>s</w:t>
            </w:r>
            <w:r>
              <w:t xml:space="preserve"> we are considering</w:t>
            </w:r>
          </w:p>
        </w:tc>
        <w:tc>
          <w:tcPr>
            <w:tcW w:w="7730" w:type="dxa"/>
          </w:tcPr>
          <w:p w14:paraId="5872FEE6" w14:textId="77CEA71D" w:rsidR="00734464" w:rsidRPr="00D14702" w:rsidRDefault="00734464" w:rsidP="008A3AB3">
            <w:pPr>
              <w:pStyle w:val="BodyText"/>
              <w:spacing w:before="60"/>
              <w:rPr>
                <w:b/>
                <w:bCs/>
              </w:rPr>
            </w:pPr>
            <w:r w:rsidRPr="00D04A82">
              <w:rPr>
                <w:b/>
              </w:rPr>
              <w:t xml:space="preserve">Option </w:t>
            </w:r>
            <w:r w:rsidR="00171711" w:rsidRPr="00D04A82">
              <w:rPr>
                <w:b/>
              </w:rPr>
              <w:t xml:space="preserve">1: </w:t>
            </w:r>
            <w:r w:rsidR="00E74354">
              <w:rPr>
                <w:b/>
              </w:rPr>
              <w:t>R</w:t>
            </w:r>
            <w:r w:rsidR="00171711" w:rsidRPr="00D04A82">
              <w:rPr>
                <w:b/>
              </w:rPr>
              <w:t>eplace</w:t>
            </w:r>
            <w:r w:rsidRPr="00D04A82">
              <w:rPr>
                <w:b/>
              </w:rPr>
              <w:t xml:space="preserve"> </w:t>
            </w:r>
            <w:r w:rsidR="001F30C3" w:rsidRPr="00D04A82">
              <w:rPr>
                <w:b/>
              </w:rPr>
              <w:t>multiple</w:t>
            </w:r>
            <w:r w:rsidRPr="00D04A82">
              <w:rPr>
                <w:b/>
              </w:rPr>
              <w:t xml:space="preserve"> lists of criteria with a single requirement that decisions be determined by “the interests of justice</w:t>
            </w:r>
            <w:r w:rsidR="00144A9F" w:rsidRPr="00D04A82">
              <w:rPr>
                <w:b/>
              </w:rPr>
              <w:t>”</w:t>
            </w:r>
            <w:r w:rsidR="00F6503D">
              <w:rPr>
                <w:b/>
              </w:rPr>
              <w:t>.</w:t>
            </w:r>
          </w:p>
          <w:p w14:paraId="040ADDF6" w14:textId="534125E6" w:rsidR="001A67BD" w:rsidRDefault="00734464" w:rsidP="00734464">
            <w:pPr>
              <w:pStyle w:val="BodyText"/>
            </w:pPr>
            <w:r w:rsidRPr="00472A42">
              <w:t xml:space="preserve">This </w:t>
            </w:r>
            <w:r w:rsidR="00116C3F">
              <w:t>option</w:t>
            </w:r>
            <w:r w:rsidRPr="00472A42">
              <w:t xml:space="preserve"> is simpler and less prescriptive than the current decision-making framework. It </w:t>
            </w:r>
            <w:r w:rsidR="00B06089">
              <w:t>would</w:t>
            </w:r>
            <w:r w:rsidRPr="00472A42">
              <w:t xml:space="preserve"> not list or prioritise any factors, giving individual decision-makers considerable discretion. “The interests of justice” </w:t>
            </w:r>
            <w:r w:rsidR="001A4375">
              <w:t xml:space="preserve">is </w:t>
            </w:r>
            <w:r w:rsidRPr="00472A42">
              <w:t xml:space="preserve">not defined but is a well-known and established legal concept. </w:t>
            </w:r>
          </w:p>
          <w:p w14:paraId="4EA9A58E" w14:textId="775CEEBC" w:rsidR="00734464" w:rsidRDefault="001F468C" w:rsidP="00734464">
            <w:pPr>
              <w:pStyle w:val="BodyText"/>
            </w:pPr>
            <w:r>
              <w:t>T</w:t>
            </w:r>
            <w:r w:rsidR="00F93292">
              <w:t xml:space="preserve">his option </w:t>
            </w:r>
            <w:r w:rsidR="00F26F7B">
              <w:t xml:space="preserve">would </w:t>
            </w:r>
            <w:r w:rsidR="00942C04">
              <w:t xml:space="preserve">not expressly refer to </w:t>
            </w:r>
            <w:r>
              <w:t>relevant considerations or participant rights. However,</w:t>
            </w:r>
            <w:r w:rsidR="00F93292">
              <w:t xml:space="preserve"> </w:t>
            </w:r>
            <w:r>
              <w:t>d</w:t>
            </w:r>
            <w:r w:rsidR="00734464" w:rsidRPr="00472A42">
              <w:t xml:space="preserve">ecision-makers would </w:t>
            </w:r>
            <w:r w:rsidR="00F37279">
              <w:t xml:space="preserve">still </w:t>
            </w:r>
            <w:r w:rsidR="00734464" w:rsidRPr="00472A42">
              <w:t xml:space="preserve">need to consider all relevant </w:t>
            </w:r>
            <w:r w:rsidR="0042329C" w:rsidRPr="00472A42">
              <w:t>factors and</w:t>
            </w:r>
            <w:r w:rsidR="00734464" w:rsidRPr="00472A42">
              <w:t xml:space="preserve"> make decisions consistent with rights under NZBORA and </w:t>
            </w:r>
            <w:r w:rsidR="000D0E89">
              <w:t>an</w:t>
            </w:r>
            <w:r w:rsidR="000D0E89" w:rsidRPr="00472A42">
              <w:t xml:space="preserve"> </w:t>
            </w:r>
            <w:r w:rsidR="00734464" w:rsidRPr="00472A42">
              <w:t xml:space="preserve">Act’s purpose. </w:t>
            </w:r>
          </w:p>
          <w:p w14:paraId="1D99324D" w14:textId="20DE3DAA" w:rsidR="00734464" w:rsidRPr="00867764" w:rsidRDefault="00734464" w:rsidP="00734464">
            <w:pPr>
              <w:pStyle w:val="BodyText"/>
              <w:rPr>
                <w:b/>
              </w:rPr>
            </w:pPr>
            <w:r w:rsidRPr="00867764">
              <w:rPr>
                <w:b/>
              </w:rPr>
              <w:t xml:space="preserve">Option 2: </w:t>
            </w:r>
            <w:r w:rsidR="00E74354">
              <w:rPr>
                <w:b/>
              </w:rPr>
              <w:t>S</w:t>
            </w:r>
            <w:r w:rsidRPr="00867764">
              <w:rPr>
                <w:b/>
              </w:rPr>
              <w:t>treamlin</w:t>
            </w:r>
            <w:r w:rsidR="00007E29" w:rsidRPr="00867764">
              <w:rPr>
                <w:b/>
              </w:rPr>
              <w:t>e</w:t>
            </w:r>
            <w:r w:rsidRPr="00867764">
              <w:rPr>
                <w:b/>
              </w:rPr>
              <w:t xml:space="preserve"> and updat</w:t>
            </w:r>
            <w:r w:rsidR="00007E29" w:rsidRPr="00867764">
              <w:rPr>
                <w:b/>
              </w:rPr>
              <w:t>e</w:t>
            </w:r>
            <w:r w:rsidRPr="00867764">
              <w:rPr>
                <w:b/>
              </w:rPr>
              <w:t xml:space="preserve"> the criteria that decision</w:t>
            </w:r>
            <w:r w:rsidR="00F26F7B">
              <w:rPr>
                <w:b/>
                <w:bCs/>
              </w:rPr>
              <w:t>-</w:t>
            </w:r>
            <w:r w:rsidRPr="00867764">
              <w:rPr>
                <w:b/>
              </w:rPr>
              <w:t xml:space="preserve">makers must </w:t>
            </w:r>
            <w:r w:rsidR="00FB3E37" w:rsidRPr="00867764">
              <w:rPr>
                <w:b/>
              </w:rPr>
              <w:t>consider.</w:t>
            </w:r>
          </w:p>
          <w:p w14:paraId="2C61F0CE" w14:textId="0878294D" w:rsidR="001A4375" w:rsidRDefault="00734464" w:rsidP="00734464">
            <w:pPr>
              <w:pStyle w:val="BodyText"/>
            </w:pPr>
            <w:r w:rsidRPr="00DE31CD">
              <w:t xml:space="preserve">This approach would streamline the existing criteria from three sets to one.  </w:t>
            </w:r>
          </w:p>
          <w:p w14:paraId="192B8905" w14:textId="404A38FF" w:rsidR="00734464" w:rsidRDefault="00734464" w:rsidP="00734464">
            <w:pPr>
              <w:pStyle w:val="BodyText"/>
            </w:pPr>
            <w:r w:rsidRPr="00DE31CD">
              <w:t>It would also u</w:t>
            </w:r>
            <w:r w:rsidR="00F45DAE">
              <w:t>pdate and add new</w:t>
            </w:r>
            <w:r w:rsidRPr="00DE31CD">
              <w:t xml:space="preserve"> criteria</w:t>
            </w:r>
            <w:r w:rsidR="00F45DAE">
              <w:t xml:space="preserve">. </w:t>
            </w:r>
            <w:r w:rsidR="006B7B8D">
              <w:t>The proposed n</w:t>
            </w:r>
            <w:r w:rsidR="007549BD">
              <w:t>e</w:t>
            </w:r>
            <w:r w:rsidR="006B7B8D">
              <w:t>w criteria recognise that</w:t>
            </w:r>
            <w:r w:rsidRPr="00DE31CD">
              <w:t xml:space="preserve"> increased use of remote participation will have implications for</w:t>
            </w:r>
            <w:r w:rsidR="006B7B8D">
              <w:t xml:space="preserve"> court participants,</w:t>
            </w:r>
            <w:r w:rsidRPr="00DE31CD">
              <w:t xml:space="preserve"> open justice, tikanga Māori</w:t>
            </w:r>
            <w:r w:rsidR="006F5A7A">
              <w:t>,</w:t>
            </w:r>
            <w:r w:rsidRPr="00DE31CD">
              <w:t xml:space="preserve"> and court resourcing.</w:t>
            </w:r>
          </w:p>
          <w:p w14:paraId="36343E83" w14:textId="3C87799B" w:rsidR="00734464" w:rsidRDefault="009B6D72" w:rsidP="00734464">
            <w:pPr>
              <w:pStyle w:val="BodyText"/>
            </w:pPr>
            <w:r>
              <w:t>P</w:t>
            </w:r>
            <w:r w:rsidR="000C1A95">
              <w:t xml:space="preserve">ossible </w:t>
            </w:r>
            <w:r w:rsidR="00C11738">
              <w:t>criteria</w:t>
            </w:r>
            <w:r w:rsidR="00734464">
              <w:t xml:space="preserve"> </w:t>
            </w:r>
            <w:r>
              <w:t>include</w:t>
            </w:r>
            <w:r w:rsidR="00734464">
              <w:t>:</w:t>
            </w:r>
          </w:p>
          <w:p w14:paraId="0D4EFC30" w14:textId="433F873A" w:rsidR="00734464" w:rsidRDefault="000D0E89" w:rsidP="009C22C0">
            <w:pPr>
              <w:pStyle w:val="BodyText"/>
              <w:numPr>
                <w:ilvl w:val="0"/>
                <w:numId w:val="15"/>
              </w:numPr>
              <w:spacing w:line="240" w:lineRule="auto"/>
            </w:pPr>
            <w:r>
              <w:rPr>
                <w:b/>
                <w:bCs/>
              </w:rPr>
              <w:t>T</w:t>
            </w:r>
            <w:r w:rsidR="00734464" w:rsidRPr="006B7B8D">
              <w:rPr>
                <w:b/>
                <w:bCs/>
              </w:rPr>
              <w:t>he nature of the proceeding</w:t>
            </w:r>
            <w:r w:rsidR="00A95B72">
              <w:t xml:space="preserve"> (</w:t>
            </w:r>
            <w:r w:rsidR="00D70758">
              <w:t xml:space="preserve">this </w:t>
            </w:r>
            <w:r w:rsidR="00A95B72">
              <w:t>reflects the current criteria)</w:t>
            </w:r>
            <w:r>
              <w:t>.</w:t>
            </w:r>
          </w:p>
          <w:p w14:paraId="2A2D73B0" w14:textId="557D5119" w:rsidR="00734464" w:rsidRDefault="000D0E89" w:rsidP="009C22C0">
            <w:pPr>
              <w:pStyle w:val="BodyText"/>
              <w:numPr>
                <w:ilvl w:val="0"/>
                <w:numId w:val="15"/>
              </w:numPr>
              <w:spacing w:line="240" w:lineRule="auto"/>
            </w:pPr>
            <w:r>
              <w:rPr>
                <w:b/>
                <w:bCs/>
              </w:rPr>
              <w:t>T</w:t>
            </w:r>
            <w:r w:rsidR="00734464" w:rsidRPr="006B7B8D">
              <w:rPr>
                <w:b/>
                <w:bCs/>
              </w:rPr>
              <w:t>he availability and quality of technology to be used</w:t>
            </w:r>
            <w:r w:rsidR="00A95B72">
              <w:t xml:space="preserve"> (</w:t>
            </w:r>
            <w:r w:rsidR="00D70758">
              <w:t xml:space="preserve">this </w:t>
            </w:r>
            <w:r w:rsidR="00A95B72">
              <w:t>reflects the current criteria)</w:t>
            </w:r>
            <w:r w:rsidR="00BB4EAF">
              <w:t>.</w:t>
            </w:r>
          </w:p>
          <w:p w14:paraId="2CBBEDE5" w14:textId="0AA3C856" w:rsidR="00734464" w:rsidRDefault="000D0E89" w:rsidP="009C22C0">
            <w:pPr>
              <w:pStyle w:val="BodyText"/>
              <w:numPr>
                <w:ilvl w:val="0"/>
                <w:numId w:val="15"/>
              </w:numPr>
              <w:spacing w:line="240" w:lineRule="auto"/>
            </w:pPr>
            <w:r>
              <w:rPr>
                <w:b/>
                <w:bCs/>
              </w:rPr>
              <w:t>T</w:t>
            </w:r>
            <w:r w:rsidR="00734464" w:rsidRPr="006B7B8D">
              <w:rPr>
                <w:b/>
                <w:bCs/>
              </w:rPr>
              <w:t>he potential impact of the use of remote participation technology on the effective maintenance of rights of parties to the proceeding, including the right of a defendant to a fair trial</w:t>
            </w:r>
            <w:r w:rsidR="00A95B72">
              <w:t xml:space="preserve"> (this condenses </w:t>
            </w:r>
            <w:r w:rsidR="003A0855">
              <w:t xml:space="preserve">current </w:t>
            </w:r>
            <w:r w:rsidR="00B3354D">
              <w:t xml:space="preserve">section 5(c) </w:t>
            </w:r>
            <w:r w:rsidR="00BE2165">
              <w:t xml:space="preserve">and section 6 </w:t>
            </w:r>
            <w:r w:rsidR="00B3354D">
              <w:t>into a</w:t>
            </w:r>
            <w:r w:rsidR="00B374D0">
              <w:t xml:space="preserve"> single</w:t>
            </w:r>
            <w:r w:rsidR="00B3354D">
              <w:t xml:space="preserve"> criterion)</w:t>
            </w:r>
            <w:r w:rsidR="00734464" w:rsidRPr="00563AC4">
              <w:t>.</w:t>
            </w:r>
          </w:p>
          <w:p w14:paraId="40A2448E" w14:textId="48494ED4" w:rsidR="00734464" w:rsidRDefault="000D0E89" w:rsidP="009C22C0">
            <w:pPr>
              <w:pStyle w:val="BodyText"/>
              <w:numPr>
                <w:ilvl w:val="0"/>
                <w:numId w:val="15"/>
              </w:numPr>
              <w:spacing w:line="240" w:lineRule="auto"/>
            </w:pPr>
            <w:r>
              <w:rPr>
                <w:b/>
                <w:bCs/>
              </w:rPr>
              <w:lastRenderedPageBreak/>
              <w:t>T</w:t>
            </w:r>
            <w:r w:rsidR="00734464" w:rsidRPr="006B7B8D">
              <w:rPr>
                <w:b/>
                <w:bCs/>
              </w:rPr>
              <w:t>he ability to participate effectively in the proceeding, including enabling participants to be seen and/or heard and understood</w:t>
            </w:r>
            <w:r w:rsidR="00433A52">
              <w:rPr>
                <w:b/>
                <w:bCs/>
              </w:rPr>
              <w:t xml:space="preserve"> </w:t>
            </w:r>
            <w:r w:rsidR="00433A52" w:rsidRPr="00433A52">
              <w:t>(</w:t>
            </w:r>
            <w:r w:rsidR="00433A52">
              <w:t xml:space="preserve">this recognises that </w:t>
            </w:r>
            <w:r w:rsidR="008348A6">
              <w:t xml:space="preserve">remote participation may </w:t>
            </w:r>
            <w:r w:rsidR="00733D34">
              <w:t xml:space="preserve">support </w:t>
            </w:r>
            <w:r w:rsidR="008348A6">
              <w:t>effective participation for some, but not all court participants</w:t>
            </w:r>
            <w:r w:rsidR="00433A52" w:rsidRPr="00433A52">
              <w:t>)</w:t>
            </w:r>
            <w:r w:rsidR="00734464" w:rsidRPr="00E316D4">
              <w:t>.</w:t>
            </w:r>
          </w:p>
          <w:p w14:paraId="2C2CD7AD" w14:textId="3F61EEB6" w:rsidR="00734464" w:rsidRDefault="000D0E89" w:rsidP="009C22C0">
            <w:pPr>
              <w:pStyle w:val="BodyText"/>
              <w:numPr>
                <w:ilvl w:val="0"/>
                <w:numId w:val="15"/>
              </w:numPr>
              <w:spacing w:line="240" w:lineRule="auto"/>
            </w:pPr>
            <w:r>
              <w:rPr>
                <w:b/>
                <w:bCs/>
              </w:rPr>
              <w:t>T</w:t>
            </w:r>
            <w:r w:rsidR="00734464" w:rsidRPr="006B7B8D">
              <w:rPr>
                <w:b/>
                <w:bCs/>
              </w:rPr>
              <w:t>he views of the participant</w:t>
            </w:r>
            <w:r w:rsidR="008348A6">
              <w:rPr>
                <w:b/>
                <w:bCs/>
              </w:rPr>
              <w:t xml:space="preserve"> </w:t>
            </w:r>
            <w:r w:rsidR="008348A6">
              <w:t xml:space="preserve">(this </w:t>
            </w:r>
            <w:r w:rsidR="00463923">
              <w:t>enhances</w:t>
            </w:r>
            <w:r w:rsidR="00125CFA">
              <w:t xml:space="preserve"> </w:t>
            </w:r>
            <w:r w:rsidR="00435E84">
              <w:t xml:space="preserve">the </w:t>
            </w:r>
            <w:r w:rsidR="00125CFA">
              <w:t>‘participant’s voice</w:t>
            </w:r>
            <w:r w:rsidR="00733D34">
              <w:t>’</w:t>
            </w:r>
            <w:r w:rsidR="00125CFA">
              <w:t xml:space="preserve"> in the decision-making process</w:t>
            </w:r>
            <w:r w:rsidR="00BC2CF1">
              <w:t xml:space="preserve"> and</w:t>
            </w:r>
            <w:r w:rsidR="00463923">
              <w:t xml:space="preserve"> supports</w:t>
            </w:r>
            <w:r w:rsidR="00BC2CF1">
              <w:t xml:space="preserve"> </w:t>
            </w:r>
            <w:r w:rsidR="008C5318">
              <w:t>informed decisions about remote participation use</w:t>
            </w:r>
            <w:r w:rsidR="008E3117">
              <w:t>. This may enable victims to have a voice when they are participants in proceedings</w:t>
            </w:r>
            <w:r w:rsidR="008348A6">
              <w:t>)</w:t>
            </w:r>
            <w:r w:rsidR="00734464" w:rsidRPr="009262DC">
              <w:t>.</w:t>
            </w:r>
          </w:p>
          <w:p w14:paraId="4F5AC464" w14:textId="2B0F91D6" w:rsidR="00734464" w:rsidRDefault="000D0E89" w:rsidP="009C22C0">
            <w:pPr>
              <w:pStyle w:val="BodyText"/>
              <w:numPr>
                <w:ilvl w:val="0"/>
                <w:numId w:val="15"/>
              </w:numPr>
              <w:spacing w:line="240" w:lineRule="auto"/>
            </w:pPr>
            <w:r>
              <w:rPr>
                <w:b/>
                <w:bCs/>
              </w:rPr>
              <w:t>T</w:t>
            </w:r>
            <w:r w:rsidR="00734464" w:rsidRPr="006B7B8D">
              <w:rPr>
                <w:b/>
                <w:bCs/>
              </w:rPr>
              <w:t>he extent to which remote participation may affect tikanga Māori in court proceedings</w:t>
            </w:r>
            <w:r w:rsidR="008C5318">
              <w:rPr>
                <w:b/>
                <w:bCs/>
              </w:rPr>
              <w:t xml:space="preserve"> </w:t>
            </w:r>
            <w:r w:rsidR="008C5318">
              <w:t>(this recognises that in some circumstances, it may be appropriate to enable or prohibit remote participation to better support tikanga M</w:t>
            </w:r>
            <w:r w:rsidR="008C5318">
              <w:rPr>
                <w:rFonts w:cs="Arial"/>
              </w:rPr>
              <w:t>ā</w:t>
            </w:r>
            <w:r w:rsidR="008C5318">
              <w:t>ori in court</w:t>
            </w:r>
            <w:r w:rsidR="00FB1C6C">
              <w:t xml:space="preserve"> proceedings</w:t>
            </w:r>
            <w:r w:rsidR="008C5318">
              <w:t>)</w:t>
            </w:r>
            <w:r w:rsidR="00734464" w:rsidRPr="00573ACD">
              <w:t>.</w:t>
            </w:r>
          </w:p>
          <w:p w14:paraId="682D012C" w14:textId="0F5A90CB" w:rsidR="00734464" w:rsidRDefault="000D0E89" w:rsidP="009C22C0">
            <w:pPr>
              <w:pStyle w:val="BodyText"/>
              <w:numPr>
                <w:ilvl w:val="0"/>
                <w:numId w:val="15"/>
              </w:numPr>
              <w:spacing w:line="240" w:lineRule="auto"/>
            </w:pPr>
            <w:r>
              <w:rPr>
                <w:b/>
                <w:bCs/>
              </w:rPr>
              <w:t>T</w:t>
            </w:r>
            <w:r w:rsidR="00734464" w:rsidRPr="006B7B8D">
              <w:rPr>
                <w:b/>
                <w:bCs/>
              </w:rPr>
              <w:t>he potential time</w:t>
            </w:r>
            <w:r w:rsidR="00820239">
              <w:rPr>
                <w:b/>
                <w:bCs/>
              </w:rPr>
              <w:t>-</w:t>
            </w:r>
            <w:r w:rsidR="00734464" w:rsidRPr="006B7B8D">
              <w:rPr>
                <w:b/>
                <w:bCs/>
              </w:rPr>
              <w:t xml:space="preserve"> and cost</w:t>
            </w:r>
            <w:r w:rsidR="00820239">
              <w:rPr>
                <w:b/>
                <w:bCs/>
              </w:rPr>
              <w:t>-</w:t>
            </w:r>
            <w:r w:rsidR="00734464" w:rsidRPr="006B7B8D">
              <w:rPr>
                <w:b/>
                <w:bCs/>
              </w:rPr>
              <w:t>saving efficiencies that may result from the participant appearing remotely</w:t>
            </w:r>
            <w:r w:rsidR="00FB1C6C">
              <w:t xml:space="preserve"> (this</w:t>
            </w:r>
            <w:r w:rsidR="00D361C9">
              <w:t xml:space="preserve"> </w:t>
            </w:r>
            <w:r w:rsidR="003E1E6B">
              <w:t xml:space="preserve">enables convenience and efficiency factors to form part of </w:t>
            </w:r>
            <w:r w:rsidR="003A0855">
              <w:t>decision</w:t>
            </w:r>
            <w:r w:rsidR="00D70758">
              <w:t>s</w:t>
            </w:r>
            <w:r w:rsidR="00FB1C6C">
              <w:t>)</w:t>
            </w:r>
            <w:r w:rsidR="00734464" w:rsidRPr="008E13BC">
              <w:t>.</w:t>
            </w:r>
          </w:p>
          <w:p w14:paraId="2192F4D0" w14:textId="20716B41" w:rsidR="00734464" w:rsidRDefault="000D0E89" w:rsidP="009C22C0">
            <w:pPr>
              <w:pStyle w:val="BodyText"/>
              <w:numPr>
                <w:ilvl w:val="0"/>
                <w:numId w:val="15"/>
              </w:numPr>
              <w:spacing w:line="240" w:lineRule="auto"/>
            </w:pPr>
            <w:r>
              <w:rPr>
                <w:b/>
                <w:bCs/>
              </w:rPr>
              <w:t>C</w:t>
            </w:r>
            <w:r w:rsidR="00734464" w:rsidRPr="006B7B8D">
              <w:rPr>
                <w:b/>
                <w:bCs/>
              </w:rPr>
              <w:t>omplies with open justice</w:t>
            </w:r>
            <w:r w:rsidR="003E1E6B">
              <w:rPr>
                <w:b/>
                <w:bCs/>
              </w:rPr>
              <w:t xml:space="preserve"> </w:t>
            </w:r>
            <w:r w:rsidR="003E1E6B">
              <w:t xml:space="preserve">(this recognises </w:t>
            </w:r>
            <w:r w:rsidR="003A0855">
              <w:t>the need to consider open justice implications when making decisions</w:t>
            </w:r>
            <w:r w:rsidR="003E1E6B">
              <w:t>)</w:t>
            </w:r>
            <w:r w:rsidR="00734464" w:rsidRPr="00C45D30">
              <w:t>.</w:t>
            </w:r>
          </w:p>
          <w:p w14:paraId="1DC6A4C2" w14:textId="3A2C563C" w:rsidR="00734464" w:rsidRDefault="000D0E89" w:rsidP="009C22C0">
            <w:pPr>
              <w:pStyle w:val="BodyText"/>
              <w:numPr>
                <w:ilvl w:val="0"/>
                <w:numId w:val="15"/>
              </w:numPr>
              <w:spacing w:line="240" w:lineRule="auto"/>
            </w:pPr>
            <w:r>
              <w:rPr>
                <w:b/>
                <w:bCs/>
              </w:rPr>
              <w:t>W</w:t>
            </w:r>
            <w:r w:rsidR="00734464" w:rsidRPr="006B7B8D">
              <w:rPr>
                <w:b/>
                <w:bCs/>
              </w:rPr>
              <w:t>hether the necessary court resources are available to facilitate remote participation</w:t>
            </w:r>
            <w:r w:rsidR="003A0855">
              <w:rPr>
                <w:b/>
                <w:bCs/>
              </w:rPr>
              <w:t xml:space="preserve"> </w:t>
            </w:r>
            <w:r w:rsidR="003A0855">
              <w:t>(this acknowledges that facilitating remote participation and observation requires sufficient court staff and resourcing)</w:t>
            </w:r>
            <w:r w:rsidR="00734464">
              <w:t>.</w:t>
            </w:r>
          </w:p>
          <w:p w14:paraId="68AB6E1B" w14:textId="51F5096C" w:rsidR="00734464" w:rsidRDefault="000D0E89" w:rsidP="009C22C0">
            <w:pPr>
              <w:pStyle w:val="BodyText"/>
              <w:numPr>
                <w:ilvl w:val="0"/>
                <w:numId w:val="15"/>
              </w:numPr>
              <w:spacing w:line="240" w:lineRule="auto"/>
            </w:pPr>
            <w:r>
              <w:rPr>
                <w:b/>
                <w:bCs/>
              </w:rPr>
              <w:t>A</w:t>
            </w:r>
            <w:r w:rsidR="00734464" w:rsidRPr="006B7B8D">
              <w:rPr>
                <w:b/>
                <w:bCs/>
              </w:rPr>
              <w:t>ny other matter</w:t>
            </w:r>
            <w:r w:rsidR="003A0855">
              <w:rPr>
                <w:b/>
                <w:bCs/>
              </w:rPr>
              <w:t xml:space="preserve"> </w:t>
            </w:r>
            <w:r w:rsidR="003A0855" w:rsidRPr="003A0855">
              <w:t>(</w:t>
            </w:r>
            <w:r w:rsidR="00D70758">
              <w:t xml:space="preserve">this </w:t>
            </w:r>
            <w:r w:rsidR="003A0855">
              <w:t>reflects current criteria)</w:t>
            </w:r>
            <w:r w:rsidR="00734464">
              <w:t>.</w:t>
            </w:r>
          </w:p>
          <w:p w14:paraId="28AF282B" w14:textId="407754F8" w:rsidR="00D8241F" w:rsidRPr="00CD3717" w:rsidRDefault="00EF2FA0" w:rsidP="00FB5E50">
            <w:pPr>
              <w:pStyle w:val="BodyText"/>
              <w:spacing w:after="60"/>
            </w:pPr>
            <w:r>
              <w:t xml:space="preserve">This list is </w:t>
            </w:r>
            <w:r w:rsidR="0018548A">
              <w:t>more streamlined tha</w:t>
            </w:r>
            <w:r>
              <w:t>n</w:t>
            </w:r>
            <w:r w:rsidR="0018548A">
              <w:t xml:space="preserve"> the current Act but provide</w:t>
            </w:r>
            <w:r w:rsidR="006B7B8D">
              <w:t>s</w:t>
            </w:r>
            <w:r w:rsidR="0018548A">
              <w:t xml:space="preserve"> </w:t>
            </w:r>
            <w:r w:rsidR="006B7B8D">
              <w:t>more</w:t>
            </w:r>
            <w:r w:rsidR="0018548A">
              <w:t xml:space="preserve"> legislative </w:t>
            </w:r>
            <w:r w:rsidR="00973B72">
              <w:t>guidance</w:t>
            </w:r>
            <w:r w:rsidR="0052457C">
              <w:t xml:space="preserve"> </w:t>
            </w:r>
            <w:r w:rsidR="00DC790E">
              <w:t>about</w:t>
            </w:r>
            <w:r w:rsidR="0052457C">
              <w:t xml:space="preserve"> relevant considerations</w:t>
            </w:r>
            <w:r w:rsidR="0018548A">
              <w:t xml:space="preserve"> than </w:t>
            </w:r>
            <w:r w:rsidR="00EA7A9C">
              <w:t>O</w:t>
            </w:r>
            <w:r w:rsidR="00B1292E">
              <w:t xml:space="preserve">ption 1. </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1C4BF9" w14:paraId="5153C6AD" w14:textId="77777777" w:rsidTr="00E91E7D">
        <w:trPr>
          <w:trHeight w:val="2264"/>
        </w:trPr>
        <w:tc>
          <w:tcPr>
            <w:tcW w:w="2097" w:type="dxa"/>
            <w:vAlign w:val="center"/>
          </w:tcPr>
          <w:p w14:paraId="75A3711B" w14:textId="77777777" w:rsidR="001C4BF9" w:rsidRDefault="001C4BF9" w:rsidP="00E91E7D">
            <w:pPr>
              <w:pStyle w:val="BodyText"/>
              <w:jc w:val="center"/>
            </w:pPr>
            <w:r>
              <w:rPr>
                <w:noProof/>
                <w:lang w:eastAsia="en-NZ"/>
              </w:rPr>
              <w:lastRenderedPageBreak/>
              <w:drawing>
                <wp:anchor distT="0" distB="0" distL="114300" distR="114300" simplePos="0" relativeHeight="251658256" behindDoc="0" locked="0" layoutInCell="1" allowOverlap="1" wp14:anchorId="15F9CD31" wp14:editId="2B418B52">
                  <wp:simplePos x="0" y="0"/>
                  <wp:positionH relativeFrom="margin">
                    <wp:posOffset>184150</wp:posOffset>
                  </wp:positionH>
                  <wp:positionV relativeFrom="page">
                    <wp:posOffset>-56515</wp:posOffset>
                  </wp:positionV>
                  <wp:extent cx="853440" cy="853440"/>
                  <wp:effectExtent l="0" t="0" r="3810" b="3810"/>
                  <wp:wrapNone/>
                  <wp:docPr id="563008878" name="Picture 563008878"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1A3711AC" w14:textId="3DB966FE" w:rsidR="001C4BF9" w:rsidRDefault="004A3E64"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1C4BF9" w:rsidRPr="00B00444">
              <w:rPr>
                <w:rFonts w:ascii="Arial" w:hAnsi="Arial" w:cs="Arial"/>
                <w:color w:val="5F5F5F" w:themeColor="accent6" w:themeShade="BF"/>
                <w:sz w:val="22"/>
                <w:szCs w:val="22"/>
              </w:rPr>
              <w:t xml:space="preserve">o you </w:t>
            </w:r>
            <w:r w:rsidR="009C29B9">
              <w:rPr>
                <w:rFonts w:ascii="Arial" w:hAnsi="Arial" w:cs="Arial"/>
                <w:color w:val="5F5F5F" w:themeColor="accent6" w:themeShade="BF"/>
                <w:sz w:val="22"/>
                <w:szCs w:val="22"/>
              </w:rPr>
              <w:t>support revising the current criteria</w:t>
            </w:r>
            <w:r w:rsidR="004D2987">
              <w:rPr>
                <w:rFonts w:ascii="Arial" w:hAnsi="Arial" w:cs="Arial"/>
                <w:color w:val="5F5F5F" w:themeColor="accent6" w:themeShade="BF"/>
                <w:sz w:val="22"/>
                <w:szCs w:val="22"/>
              </w:rPr>
              <w:t>?</w:t>
            </w:r>
            <w:r w:rsidR="00C827D0">
              <w:rPr>
                <w:rFonts w:ascii="Arial" w:hAnsi="Arial" w:cs="Arial"/>
                <w:color w:val="5F5F5F" w:themeColor="accent6" w:themeShade="BF"/>
                <w:sz w:val="22"/>
                <w:szCs w:val="22"/>
              </w:rPr>
              <w:t xml:space="preserve"> Please explain why.</w:t>
            </w:r>
          </w:p>
          <w:p w14:paraId="0391D0A1" w14:textId="67745F77" w:rsidR="00CC0CAB" w:rsidRDefault="00B210A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If you support </w:t>
            </w:r>
            <w:r w:rsidR="005567A6">
              <w:rPr>
                <w:rFonts w:ascii="Arial" w:hAnsi="Arial" w:cs="Arial"/>
                <w:color w:val="5F5F5F" w:themeColor="accent6" w:themeShade="BF"/>
                <w:sz w:val="22"/>
                <w:szCs w:val="22"/>
              </w:rPr>
              <w:t>streamlining</w:t>
            </w:r>
            <w:r>
              <w:rPr>
                <w:rFonts w:ascii="Arial" w:hAnsi="Arial" w:cs="Arial"/>
                <w:color w:val="5F5F5F" w:themeColor="accent6" w:themeShade="BF"/>
                <w:sz w:val="22"/>
                <w:szCs w:val="22"/>
              </w:rPr>
              <w:t xml:space="preserve"> the</w:t>
            </w:r>
            <w:r w:rsidR="005567A6">
              <w:rPr>
                <w:rFonts w:ascii="Arial" w:hAnsi="Arial" w:cs="Arial"/>
                <w:color w:val="5F5F5F" w:themeColor="accent6" w:themeShade="BF"/>
                <w:sz w:val="22"/>
                <w:szCs w:val="22"/>
              </w:rPr>
              <w:t xml:space="preserve"> criteria, d</w:t>
            </w:r>
            <w:r w:rsidR="000E041D">
              <w:rPr>
                <w:rFonts w:ascii="Arial" w:hAnsi="Arial" w:cs="Arial"/>
                <w:color w:val="5F5F5F" w:themeColor="accent6" w:themeShade="BF"/>
                <w:sz w:val="22"/>
                <w:szCs w:val="22"/>
              </w:rPr>
              <w:t xml:space="preserve">o you prefer </w:t>
            </w:r>
            <w:r w:rsidR="00D10F6B">
              <w:rPr>
                <w:rFonts w:ascii="Arial" w:hAnsi="Arial" w:cs="Arial"/>
                <w:color w:val="5F5F5F" w:themeColor="accent6" w:themeShade="BF"/>
                <w:sz w:val="22"/>
                <w:szCs w:val="22"/>
              </w:rPr>
              <w:t>O</w:t>
            </w:r>
            <w:r w:rsidR="00DE09A5">
              <w:rPr>
                <w:rFonts w:ascii="Arial" w:hAnsi="Arial" w:cs="Arial"/>
                <w:color w:val="5F5F5F" w:themeColor="accent6" w:themeShade="BF"/>
                <w:sz w:val="22"/>
                <w:szCs w:val="22"/>
              </w:rPr>
              <w:t xml:space="preserve">ption 1 or </w:t>
            </w:r>
            <w:r w:rsidR="00D10F6B">
              <w:rPr>
                <w:rFonts w:ascii="Arial" w:hAnsi="Arial" w:cs="Arial"/>
                <w:color w:val="5F5F5F" w:themeColor="accent6" w:themeShade="BF"/>
                <w:sz w:val="22"/>
                <w:szCs w:val="22"/>
              </w:rPr>
              <w:t>O</w:t>
            </w:r>
            <w:r w:rsidR="00DE09A5">
              <w:rPr>
                <w:rFonts w:ascii="Arial" w:hAnsi="Arial" w:cs="Arial"/>
                <w:color w:val="5F5F5F" w:themeColor="accent6" w:themeShade="BF"/>
                <w:sz w:val="22"/>
                <w:szCs w:val="22"/>
              </w:rPr>
              <w:t>ption 2?</w:t>
            </w:r>
            <w:r w:rsidR="00835896">
              <w:rPr>
                <w:rFonts w:ascii="Arial" w:hAnsi="Arial" w:cs="Arial"/>
                <w:color w:val="5F5F5F" w:themeColor="accent6" w:themeShade="BF"/>
                <w:sz w:val="22"/>
                <w:szCs w:val="22"/>
              </w:rPr>
              <w:t xml:space="preserve"> Please explain why.</w:t>
            </w:r>
          </w:p>
          <w:p w14:paraId="19D9BDD1" w14:textId="792BEF46" w:rsidR="001C4BF9" w:rsidRPr="00F57B1D" w:rsidRDefault="004A3E64"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A</w:t>
            </w:r>
            <w:r w:rsidR="00BC3879">
              <w:rPr>
                <w:rFonts w:ascii="Arial" w:hAnsi="Arial" w:cs="Arial"/>
                <w:color w:val="5F5F5F" w:themeColor="accent6" w:themeShade="BF"/>
                <w:sz w:val="22"/>
                <w:szCs w:val="22"/>
              </w:rPr>
              <w:t xml:space="preserve">re there other factors you think </w:t>
            </w:r>
            <w:r w:rsidR="0050260A">
              <w:rPr>
                <w:rFonts w:ascii="Arial" w:hAnsi="Arial" w:cs="Arial"/>
                <w:color w:val="5F5F5F" w:themeColor="accent6" w:themeShade="BF"/>
                <w:sz w:val="22"/>
                <w:szCs w:val="22"/>
              </w:rPr>
              <w:t>decision-makers should consider</w:t>
            </w:r>
            <w:r w:rsidR="00BC3879">
              <w:rPr>
                <w:rFonts w:ascii="Arial" w:hAnsi="Arial" w:cs="Arial"/>
                <w:color w:val="5F5F5F" w:themeColor="accent6" w:themeShade="BF"/>
                <w:sz w:val="22"/>
                <w:szCs w:val="22"/>
              </w:rPr>
              <w:t xml:space="preserve"> that we have missed?</w:t>
            </w:r>
            <w:r w:rsidR="001C4BF9" w:rsidRPr="00B00444">
              <w:rPr>
                <w:rFonts w:ascii="Arial" w:hAnsi="Arial" w:cs="Arial"/>
                <w:color w:val="5F5F5F" w:themeColor="accent6" w:themeShade="BF"/>
                <w:sz w:val="22"/>
                <w:szCs w:val="22"/>
              </w:rPr>
              <w:t xml:space="preserve"> </w:t>
            </w:r>
          </w:p>
        </w:tc>
      </w:tr>
    </w:tbl>
    <w:p w14:paraId="5CF0825A" w14:textId="77777777" w:rsidR="00D8241F" w:rsidRPr="00D8241F" w:rsidRDefault="00D8241F" w:rsidP="00D8241F">
      <w:pPr>
        <w:pStyle w:val="BodyText"/>
      </w:pPr>
    </w:p>
    <w:p w14:paraId="30FFC204" w14:textId="691DF4A8" w:rsidR="00580D33" w:rsidRDefault="004B27F8" w:rsidP="00580D33">
      <w:pPr>
        <w:pStyle w:val="Heading1"/>
      </w:pPr>
      <w:bookmarkStart w:id="40" w:name="_Toc181172636"/>
      <w:r>
        <w:lastRenderedPageBreak/>
        <w:t>Part 3: When should remote participation be used?</w:t>
      </w:r>
      <w:bookmarkEnd w:id="40"/>
    </w:p>
    <w:p w14:paraId="59ADB42D" w14:textId="05034543" w:rsidR="009D06E1" w:rsidRDefault="00134ACF" w:rsidP="009D06E1">
      <w:pPr>
        <w:pStyle w:val="BodyText"/>
      </w:pPr>
      <w:r w:rsidRPr="006D53FF">
        <w:t>This</w:t>
      </w:r>
      <w:r>
        <w:rPr>
          <w:b/>
          <w:bCs/>
        </w:rPr>
        <w:t xml:space="preserve"> </w:t>
      </w:r>
      <w:r>
        <w:t>is the most technical and detailed part of th</w:t>
      </w:r>
      <w:r w:rsidR="006D53FF">
        <w:t>e discussion</w:t>
      </w:r>
      <w:r>
        <w:t xml:space="preserve"> document. </w:t>
      </w:r>
    </w:p>
    <w:p w14:paraId="62990CA8" w14:textId="6935B22B" w:rsidR="00134ACF" w:rsidRDefault="00A577E7" w:rsidP="009C22C0">
      <w:pPr>
        <w:pStyle w:val="BodyText"/>
        <w:numPr>
          <w:ilvl w:val="0"/>
          <w:numId w:val="28"/>
        </w:numPr>
      </w:pPr>
      <w:r>
        <w:t>Firs</w:t>
      </w:r>
      <w:r w:rsidR="002C3334">
        <w:t>t</w:t>
      </w:r>
      <w:r>
        <w:t xml:space="preserve">, </w:t>
      </w:r>
      <w:r w:rsidR="006D53FF">
        <w:t>we discuss</w:t>
      </w:r>
      <w:r w:rsidR="00233D63">
        <w:t xml:space="preserve"> a key policy and design question:</w:t>
      </w:r>
      <w:r w:rsidR="00134ACF">
        <w:t xml:space="preserve"> whe</w:t>
      </w:r>
      <w:r>
        <w:t>re</w:t>
      </w:r>
      <w:r w:rsidR="00233D63">
        <w:t xml:space="preserve"> should</w:t>
      </w:r>
      <w:r>
        <w:t xml:space="preserve"> detailed</w:t>
      </w:r>
      <w:r w:rsidR="00BC7853">
        <w:t xml:space="preserve"> </w:t>
      </w:r>
      <w:r w:rsidR="00463D1E">
        <w:t xml:space="preserve">rules and </w:t>
      </w:r>
      <w:r w:rsidR="009D06E1">
        <w:t>expectations about remote participation use</w:t>
      </w:r>
      <w:r w:rsidR="00B04755">
        <w:t xml:space="preserve"> be set</w:t>
      </w:r>
      <w:r w:rsidR="00233D63">
        <w:t>?</w:t>
      </w:r>
      <w:r w:rsidR="00B04755">
        <w:t xml:space="preserve"> </w:t>
      </w:r>
      <w:r w:rsidR="00BC4477">
        <w:t xml:space="preserve">This includes </w:t>
      </w:r>
      <w:r w:rsidR="00C95D2C">
        <w:t xml:space="preserve">consideration of </w:t>
      </w:r>
      <w:r w:rsidR="00BC4477">
        <w:t>whether rules should remain in primary legislation</w:t>
      </w:r>
      <w:r w:rsidR="00BB351A">
        <w:t xml:space="preserve"> (</w:t>
      </w:r>
      <w:r w:rsidR="005E102D">
        <w:t xml:space="preserve">an </w:t>
      </w:r>
      <w:r w:rsidR="00BB351A">
        <w:t>Act)</w:t>
      </w:r>
      <w:r w:rsidR="00BC4477">
        <w:t xml:space="preserve"> or </w:t>
      </w:r>
      <w:r w:rsidR="005568D4">
        <w:t xml:space="preserve">whether they could </w:t>
      </w:r>
      <w:r w:rsidR="00F86569">
        <w:t>be set in Court Rules or Judicial Protocols</w:t>
      </w:r>
      <w:r w:rsidR="009E4C54">
        <w:t>.</w:t>
      </w:r>
      <w:r w:rsidR="00C11FA4">
        <w:t xml:space="preserve"> </w:t>
      </w:r>
    </w:p>
    <w:p w14:paraId="1ACCA474" w14:textId="37D21728" w:rsidR="009D06E1" w:rsidRDefault="00745939" w:rsidP="009C22C0">
      <w:pPr>
        <w:pStyle w:val="BodyText"/>
        <w:numPr>
          <w:ilvl w:val="0"/>
          <w:numId w:val="28"/>
        </w:numPr>
      </w:pPr>
      <w:r>
        <w:t>Next</w:t>
      </w:r>
      <w:r w:rsidR="00160AF9">
        <w:t>,</w:t>
      </w:r>
      <w:r w:rsidR="002C3334">
        <w:t xml:space="preserve"> we discuss </w:t>
      </w:r>
      <w:r>
        <w:t>a range of</w:t>
      </w:r>
      <w:r w:rsidR="00A903BE">
        <w:t xml:space="preserve"> </w:t>
      </w:r>
      <w:r>
        <w:t>options</w:t>
      </w:r>
      <w:r w:rsidR="006331B7">
        <w:t xml:space="preserve"> </w:t>
      </w:r>
      <w:r w:rsidR="00564CC7">
        <w:t>that could be progress</w:t>
      </w:r>
      <w:r w:rsidR="00464E3F">
        <w:t>ed</w:t>
      </w:r>
      <w:r w:rsidR="00564CC7">
        <w:t xml:space="preserve"> </w:t>
      </w:r>
      <w:r w:rsidR="00564CC7">
        <w:rPr>
          <w:i/>
          <w:iCs/>
        </w:rPr>
        <w:t xml:space="preserve">if </w:t>
      </w:r>
      <w:r w:rsidR="00564CC7">
        <w:t>detailed rules</w:t>
      </w:r>
      <w:r w:rsidR="00B42420">
        <w:t xml:space="preserve"> and expectations</w:t>
      </w:r>
      <w:r w:rsidR="00564CC7">
        <w:t xml:space="preserve"> remain in </w:t>
      </w:r>
      <w:r w:rsidR="005E102D">
        <w:t xml:space="preserve">an </w:t>
      </w:r>
      <w:r w:rsidR="00041C8E">
        <w:t>Act</w:t>
      </w:r>
      <w:r w:rsidR="00564CC7">
        <w:t xml:space="preserve">. </w:t>
      </w:r>
      <w:r w:rsidR="00A9654F">
        <w:t>O</w:t>
      </w:r>
      <w:r w:rsidR="00C9315C">
        <w:t>ptions</w:t>
      </w:r>
      <w:r w:rsidR="00FB5444">
        <w:t xml:space="preserve"> relat</w:t>
      </w:r>
      <w:r w:rsidR="00745514">
        <w:t>ing</w:t>
      </w:r>
      <w:r w:rsidR="00D76654">
        <w:t xml:space="preserve"> to</w:t>
      </w:r>
      <w:r w:rsidR="00FB5444">
        <w:t xml:space="preserve"> civil proceedings and criminal proceedings</w:t>
      </w:r>
      <w:r w:rsidR="00E3479C">
        <w:t xml:space="preserve"> </w:t>
      </w:r>
      <w:r w:rsidR="00A9654F">
        <w:t xml:space="preserve">are set out </w:t>
      </w:r>
      <w:r w:rsidR="00FB5444">
        <w:t>separately</w:t>
      </w:r>
      <w:r w:rsidR="00A9654F">
        <w:t>.</w:t>
      </w:r>
      <w:r w:rsidR="00E67A50">
        <w:t xml:space="preserve"> </w:t>
      </w:r>
    </w:p>
    <w:p w14:paraId="0586DD33" w14:textId="17E65F4C" w:rsidR="003308B2" w:rsidRPr="00D828A8" w:rsidRDefault="00D06BD7" w:rsidP="001A402D">
      <w:pPr>
        <w:pStyle w:val="Heading2"/>
      </w:pPr>
      <w:bookmarkStart w:id="41" w:name="_Toc181172637"/>
      <w:r w:rsidRPr="00D828A8">
        <w:t xml:space="preserve">Preliminary </w:t>
      </w:r>
      <w:r w:rsidR="00EC535E" w:rsidRPr="00D828A8">
        <w:t xml:space="preserve">question: </w:t>
      </w:r>
      <w:r w:rsidR="008B6A06">
        <w:t>W</w:t>
      </w:r>
      <w:r w:rsidR="00EC535E" w:rsidRPr="00D828A8">
        <w:t xml:space="preserve">here should detailed rules </w:t>
      </w:r>
      <w:r w:rsidR="00F405F9" w:rsidRPr="00D828A8">
        <w:t>be set</w:t>
      </w:r>
      <w:r w:rsidR="00815BD1">
        <w:t>?</w:t>
      </w:r>
      <w:bookmarkEnd w:id="41"/>
    </w:p>
    <w:p w14:paraId="668B48FC" w14:textId="77777777" w:rsidR="00A610E3" w:rsidRPr="00A610E3" w:rsidRDefault="00A610E3" w:rsidP="00A610E3">
      <w:pPr>
        <w:pStyle w:val="BodyText"/>
      </w:pPr>
    </w:p>
    <w:tbl>
      <w:tblPr>
        <w:tblStyle w:val="TableGrid"/>
        <w:tblW w:w="0" w:type="auto"/>
        <w:tblLook w:val="04A0" w:firstRow="1" w:lastRow="0" w:firstColumn="1" w:lastColumn="0" w:noHBand="0" w:noVBand="1"/>
      </w:tblPr>
      <w:tblGrid>
        <w:gridCol w:w="1342"/>
        <w:gridCol w:w="7718"/>
      </w:tblGrid>
      <w:tr w:rsidR="00A610E3" w14:paraId="12AAE00B" w14:textId="77777777" w:rsidTr="00E91E7D">
        <w:tc>
          <w:tcPr>
            <w:tcW w:w="1330" w:type="dxa"/>
          </w:tcPr>
          <w:p w14:paraId="0DFDD893" w14:textId="77777777" w:rsidR="00A610E3" w:rsidRDefault="00A610E3" w:rsidP="00CD20DC">
            <w:pPr>
              <w:pStyle w:val="BodyText"/>
              <w:spacing w:before="60"/>
            </w:pPr>
            <w:r>
              <w:t>Current law</w:t>
            </w:r>
          </w:p>
        </w:tc>
        <w:tc>
          <w:tcPr>
            <w:tcW w:w="7730" w:type="dxa"/>
          </w:tcPr>
          <w:p w14:paraId="3FF990C6" w14:textId="2D0D3363" w:rsidR="00AB0232" w:rsidRDefault="00FB3C0D" w:rsidP="00CD20DC">
            <w:pPr>
              <w:pStyle w:val="BodyText"/>
              <w:spacing w:before="60"/>
            </w:pPr>
            <w:r>
              <w:t>The Act</w:t>
            </w:r>
            <w:r w:rsidR="00883622">
              <w:t xml:space="preserve"> </w:t>
            </w:r>
            <w:r w:rsidR="00C24292">
              <w:t>sets out</w:t>
            </w:r>
            <w:r w:rsidR="007249C9">
              <w:t xml:space="preserve"> when remote participation may, must</w:t>
            </w:r>
            <w:r w:rsidR="00147577">
              <w:t>,</w:t>
            </w:r>
            <w:r w:rsidR="007249C9">
              <w:t xml:space="preserve"> or must not be used. </w:t>
            </w:r>
            <w:r w:rsidR="00382286">
              <w:t xml:space="preserve">For some matters and participants, there is an initial presumption that </w:t>
            </w:r>
            <w:r w:rsidR="00AB0232">
              <w:t xml:space="preserve">AVL will </w:t>
            </w:r>
            <w:r w:rsidR="00FC64BC">
              <w:t>or will not</w:t>
            </w:r>
            <w:r w:rsidR="00AB0232">
              <w:t xml:space="preserve"> be used, and </w:t>
            </w:r>
            <w:r w:rsidR="006C15EE">
              <w:t>for</w:t>
            </w:r>
            <w:r w:rsidR="00AB0232">
              <w:t xml:space="preserve"> others</w:t>
            </w:r>
            <w:r w:rsidR="00FB4B45">
              <w:t xml:space="preserve"> </w:t>
            </w:r>
            <w:r w:rsidR="001E4A05">
              <w:t xml:space="preserve">it is more </w:t>
            </w:r>
            <w:r w:rsidR="00AB0232">
              <w:t>open-ended</w:t>
            </w:r>
            <w:r w:rsidR="001E4A05">
              <w:t>.</w:t>
            </w:r>
            <w:r w:rsidR="00883622">
              <w:t xml:space="preserve"> </w:t>
            </w:r>
          </w:p>
          <w:p w14:paraId="09D02F15" w14:textId="11CF3BFD" w:rsidR="00EE2F98" w:rsidRDefault="00CC4494" w:rsidP="00CD20DC">
            <w:pPr>
              <w:pStyle w:val="BodyText"/>
              <w:spacing w:after="60"/>
            </w:pPr>
            <w:r>
              <w:t>J</w:t>
            </w:r>
            <w:r w:rsidR="00883622">
              <w:t xml:space="preserve">udicial officers or </w:t>
            </w:r>
            <w:r w:rsidR="00F405F9">
              <w:t>R</w:t>
            </w:r>
            <w:r w:rsidR="00883622">
              <w:t>egistrars</w:t>
            </w:r>
            <w:r>
              <w:t xml:space="preserve"> </w:t>
            </w:r>
            <w:r w:rsidR="00944D63">
              <w:t xml:space="preserve">make decisions in individual cases but </w:t>
            </w:r>
            <w:r w:rsidR="00883622">
              <w:t>must apply a general set of statutory criteria to all decisions</w:t>
            </w:r>
            <w:r>
              <w:t xml:space="preserve">. A second set of </w:t>
            </w:r>
            <w:r w:rsidR="00B37BF6">
              <w:t>additional</w:t>
            </w:r>
            <w:r>
              <w:t xml:space="preserve"> criteria </w:t>
            </w:r>
            <w:r w:rsidR="00FB4B45">
              <w:t xml:space="preserve">applies </w:t>
            </w:r>
            <w:r w:rsidR="004C5F27">
              <w:t xml:space="preserve">to criminal proceedings and </w:t>
            </w:r>
            <w:r w:rsidR="00BB7F5D">
              <w:t xml:space="preserve">a third set to </w:t>
            </w:r>
            <w:r w:rsidR="00DD4A2C">
              <w:t>AL</w:t>
            </w:r>
            <w:r w:rsidR="00B65DFB">
              <w:t xml:space="preserve"> in civil</w:t>
            </w:r>
            <w:r w:rsidR="00A12209">
              <w:t xml:space="preserve"> proceedings.</w:t>
            </w:r>
          </w:p>
        </w:tc>
      </w:tr>
      <w:tr w:rsidR="00A610E3" w14:paraId="073B7F7C" w14:textId="77777777" w:rsidTr="00E91E7D">
        <w:tc>
          <w:tcPr>
            <w:tcW w:w="1330" w:type="dxa"/>
          </w:tcPr>
          <w:p w14:paraId="4061CE4D" w14:textId="77777777" w:rsidR="00A610E3" w:rsidRDefault="00A610E3" w:rsidP="00CD20DC">
            <w:pPr>
              <w:pStyle w:val="BodyText"/>
              <w:spacing w:before="60"/>
            </w:pPr>
            <w:r>
              <w:t xml:space="preserve">Problem or opportunity </w:t>
            </w:r>
          </w:p>
        </w:tc>
        <w:tc>
          <w:tcPr>
            <w:tcW w:w="7730" w:type="dxa"/>
          </w:tcPr>
          <w:p w14:paraId="5AB1F28D" w14:textId="650FC3CB" w:rsidR="00A610E3" w:rsidRDefault="00937EFF" w:rsidP="00CD20DC">
            <w:pPr>
              <w:pStyle w:val="BodyText"/>
              <w:spacing w:before="60"/>
            </w:pPr>
            <w:r w:rsidRPr="00937EFF">
              <w:t>T</w:t>
            </w:r>
            <w:r w:rsidR="00944D63">
              <w:t>he Ministry</w:t>
            </w:r>
            <w:r w:rsidRPr="00937EFF">
              <w:t xml:space="preserve"> </w:t>
            </w:r>
            <w:r w:rsidR="00F861FA">
              <w:t xml:space="preserve">has </w:t>
            </w:r>
            <w:r w:rsidRPr="00937EFF">
              <w:t xml:space="preserve">heard </w:t>
            </w:r>
            <w:r w:rsidR="007F5C90">
              <w:t xml:space="preserve">some </w:t>
            </w:r>
            <w:r w:rsidRPr="00937EFF">
              <w:t>concerns that</w:t>
            </w:r>
            <w:r w:rsidR="004E29EE">
              <w:t xml:space="preserve"> </w:t>
            </w:r>
            <w:r w:rsidRPr="00937EFF">
              <w:t xml:space="preserve">the </w:t>
            </w:r>
            <w:r w:rsidR="005E102D">
              <w:t xml:space="preserve">current </w:t>
            </w:r>
            <w:r w:rsidR="00B759EF">
              <w:t xml:space="preserve">Act is </w:t>
            </w:r>
            <w:r w:rsidR="00F405F9">
              <w:t xml:space="preserve">unnecessarily </w:t>
            </w:r>
            <w:r w:rsidRPr="00937EFF">
              <w:t xml:space="preserve">prescriptive and </w:t>
            </w:r>
            <w:r w:rsidR="004C077B">
              <w:t>complicated</w:t>
            </w:r>
            <w:r w:rsidR="00F8073F">
              <w:t>.</w:t>
            </w:r>
            <w:r w:rsidR="0047166A">
              <w:t xml:space="preserve"> </w:t>
            </w:r>
            <w:r w:rsidR="00225475">
              <w:t>S</w:t>
            </w:r>
            <w:r w:rsidR="00AB3995">
              <w:t>etting presumptions and criteria for</w:t>
            </w:r>
            <w:r w:rsidR="005410C0">
              <w:t xml:space="preserve"> </w:t>
            </w:r>
            <w:r w:rsidR="00CD3CD3">
              <w:t>different</w:t>
            </w:r>
            <w:r w:rsidR="005850F3">
              <w:t xml:space="preserve"> matters and participants </w:t>
            </w:r>
            <w:r w:rsidR="00F27731">
              <w:t xml:space="preserve">can </w:t>
            </w:r>
            <w:r w:rsidR="008D082D">
              <w:t>create</w:t>
            </w:r>
            <w:r w:rsidR="00225475">
              <w:t xml:space="preserve"> </w:t>
            </w:r>
            <w:r w:rsidR="00552FC8">
              <w:t xml:space="preserve">unnecessary </w:t>
            </w:r>
            <w:r w:rsidR="008D082D">
              <w:t>complexity</w:t>
            </w:r>
            <w:r w:rsidR="00225475">
              <w:t xml:space="preserve"> and make the </w:t>
            </w:r>
            <w:r w:rsidR="00DD4A2C">
              <w:t xml:space="preserve">current </w:t>
            </w:r>
            <w:r w:rsidR="00225475">
              <w:t xml:space="preserve">Act difficult to apply. </w:t>
            </w:r>
          </w:p>
          <w:p w14:paraId="67AA7F19" w14:textId="64D5AA8A" w:rsidR="004F577B" w:rsidRDefault="0047166A" w:rsidP="00E91E7D">
            <w:pPr>
              <w:pStyle w:val="BodyText"/>
            </w:pPr>
            <w:r>
              <w:t xml:space="preserve">We </w:t>
            </w:r>
            <w:r w:rsidR="00A8625C">
              <w:t>a</w:t>
            </w:r>
            <w:r w:rsidR="00BC7846">
              <w:t>re aware</w:t>
            </w:r>
            <w:r w:rsidR="00A8625C">
              <w:t xml:space="preserve"> </w:t>
            </w:r>
            <w:r>
              <w:t xml:space="preserve">that </w:t>
            </w:r>
            <w:r w:rsidR="00883A9E">
              <w:t xml:space="preserve">a range of factors may require a matter to </w:t>
            </w:r>
            <w:r w:rsidR="00107DF3">
              <w:t xml:space="preserve">take place </w:t>
            </w:r>
            <w:r w:rsidR="00883A9E">
              <w:t>remotely or in-person</w:t>
            </w:r>
            <w:r w:rsidR="00BC7846">
              <w:t xml:space="preserve"> in</w:t>
            </w:r>
            <w:r w:rsidR="00107DF3">
              <w:t xml:space="preserve"> the</w:t>
            </w:r>
            <w:r w:rsidR="00BC7846">
              <w:t xml:space="preserve"> court</w:t>
            </w:r>
            <w:r w:rsidR="00107DF3">
              <w:t>room</w:t>
            </w:r>
            <w:r w:rsidR="00F11F82">
              <w:t>. I</w:t>
            </w:r>
            <w:r w:rsidR="00251D3B">
              <w:t>t may be difficult to</w:t>
            </w:r>
            <w:r w:rsidR="00E05B93">
              <w:t xml:space="preserve"> provide for all</w:t>
            </w:r>
            <w:r w:rsidR="003E42B8">
              <w:t xml:space="preserve"> situations in primary legislation. </w:t>
            </w:r>
          </w:p>
          <w:p w14:paraId="033444AE" w14:textId="5C98E53A" w:rsidR="00941F04" w:rsidRDefault="00937EFF" w:rsidP="00CD20DC">
            <w:pPr>
              <w:pStyle w:val="BodyText"/>
              <w:spacing w:after="60"/>
            </w:pPr>
            <w:r>
              <w:t xml:space="preserve">There is an opportunity to consider </w:t>
            </w:r>
            <w:r w:rsidR="00B640EF">
              <w:t>where the detailed ru</w:t>
            </w:r>
            <w:r w:rsidR="00AE02B7">
              <w:t xml:space="preserve">les should be set. Options </w:t>
            </w:r>
            <w:r w:rsidR="002E1BB1">
              <w:t xml:space="preserve">include retaining </w:t>
            </w:r>
            <w:r w:rsidR="002D179D">
              <w:t xml:space="preserve">them in </w:t>
            </w:r>
            <w:r w:rsidR="005E102D">
              <w:t>an</w:t>
            </w:r>
            <w:r w:rsidR="002D179D">
              <w:t xml:space="preserve"> </w:t>
            </w:r>
            <w:r w:rsidR="00043430">
              <w:t xml:space="preserve">Act or </w:t>
            </w:r>
            <w:r w:rsidR="0085170A">
              <w:t xml:space="preserve">setting them in Court Rules </w:t>
            </w:r>
            <w:r w:rsidR="00355725">
              <w:t>or in Judicial Protocols</w:t>
            </w:r>
            <w:r w:rsidR="005323F8">
              <w:t>.</w:t>
            </w:r>
          </w:p>
        </w:tc>
      </w:tr>
      <w:tr w:rsidR="00A610E3" w14:paraId="27C64A57" w14:textId="77777777" w:rsidTr="00E91E7D">
        <w:tc>
          <w:tcPr>
            <w:tcW w:w="1330" w:type="dxa"/>
          </w:tcPr>
          <w:p w14:paraId="10967B57" w14:textId="087BDC65" w:rsidR="00A610E3" w:rsidRDefault="00A610E3" w:rsidP="00CD20DC">
            <w:pPr>
              <w:pStyle w:val="BodyText"/>
              <w:spacing w:before="60"/>
            </w:pPr>
            <w:r>
              <w:t>Options we are considering</w:t>
            </w:r>
          </w:p>
        </w:tc>
        <w:tc>
          <w:tcPr>
            <w:tcW w:w="7730" w:type="dxa"/>
          </w:tcPr>
          <w:p w14:paraId="4BB74277" w14:textId="7E16B56D" w:rsidR="00345B71" w:rsidRPr="00345B71" w:rsidRDefault="00345B71" w:rsidP="00CD20DC">
            <w:pPr>
              <w:pStyle w:val="BodyText"/>
              <w:spacing w:before="60" w:after="60"/>
            </w:pPr>
            <w:r>
              <w:t>We</w:t>
            </w:r>
            <w:r w:rsidR="002B14A6">
              <w:t xml:space="preserve"> </w:t>
            </w:r>
            <w:r w:rsidR="001E6514">
              <w:t xml:space="preserve">want to </w:t>
            </w:r>
            <w:r w:rsidR="001E6514" w:rsidDel="00DC775E">
              <w:t xml:space="preserve">test </w:t>
            </w:r>
            <w:r w:rsidR="001078BA">
              <w:t>our understanding of</w:t>
            </w:r>
            <w:r w:rsidR="001E6514">
              <w:t xml:space="preserve"> the</w:t>
            </w:r>
            <w:r w:rsidR="00307B4C">
              <w:t xml:space="preserve"> impacts,</w:t>
            </w:r>
            <w:r w:rsidR="001E6514">
              <w:t xml:space="preserve"> benefits</w:t>
            </w:r>
            <w:r w:rsidR="00D90A33">
              <w:t>,</w:t>
            </w:r>
            <w:r w:rsidR="00307B4C">
              <w:t xml:space="preserve"> and risks</w:t>
            </w:r>
            <w:r w:rsidR="009970F7">
              <w:t xml:space="preserve"> </w:t>
            </w:r>
            <w:r w:rsidR="00936960">
              <w:t>associated with</w:t>
            </w:r>
            <w:r w:rsidR="002C1988">
              <w:t xml:space="preserve"> progressing each </w:t>
            </w:r>
            <w:r w:rsidR="008956ED">
              <w:t xml:space="preserve">of the </w:t>
            </w:r>
            <w:r w:rsidR="002C1988">
              <w:t>option</w:t>
            </w:r>
            <w:r w:rsidR="008956ED">
              <w:t>s</w:t>
            </w:r>
            <w:r w:rsidR="002C1988">
              <w:t xml:space="preserve"> below. </w:t>
            </w:r>
            <w:r w:rsidR="00606FE2">
              <w:t xml:space="preserve">All </w:t>
            </w:r>
            <w:r w:rsidR="00F71B87">
              <w:t>models would need to preserve rights under NZBORA, open justice principles, and core constitutional principles of judicial independence and the separation of powers.</w:t>
            </w:r>
          </w:p>
          <w:p w14:paraId="730EB91D" w14:textId="2C44817E" w:rsidR="00A610E3" w:rsidRPr="0098568B" w:rsidRDefault="00A610E3" w:rsidP="00E91E7D">
            <w:pPr>
              <w:pStyle w:val="BodyText"/>
              <w:rPr>
                <w:b/>
              </w:rPr>
            </w:pPr>
            <w:r w:rsidRPr="0098568B">
              <w:rPr>
                <w:b/>
              </w:rPr>
              <w:lastRenderedPageBreak/>
              <w:t xml:space="preserve">Option 1: </w:t>
            </w:r>
            <w:r w:rsidR="00E74354">
              <w:rPr>
                <w:b/>
              </w:rPr>
              <w:t>R</w:t>
            </w:r>
            <w:r w:rsidR="00522888" w:rsidRPr="0098568B">
              <w:rPr>
                <w:b/>
              </w:rPr>
              <w:t>etain detailed expectations</w:t>
            </w:r>
            <w:r w:rsidR="008438CB" w:rsidRPr="0098568B">
              <w:rPr>
                <w:b/>
              </w:rPr>
              <w:t xml:space="preserve"> and requirements</w:t>
            </w:r>
            <w:r w:rsidR="00522888" w:rsidRPr="0098568B">
              <w:rPr>
                <w:b/>
              </w:rPr>
              <w:t xml:space="preserve"> in primary legislation</w:t>
            </w:r>
            <w:r w:rsidR="00F71B87" w:rsidRPr="0098568B">
              <w:rPr>
                <w:b/>
              </w:rPr>
              <w:t xml:space="preserve"> (</w:t>
            </w:r>
            <w:r w:rsidR="00FA68EE">
              <w:rPr>
                <w:b/>
              </w:rPr>
              <w:t>an</w:t>
            </w:r>
            <w:r w:rsidR="00F71B87" w:rsidRPr="0098568B">
              <w:rPr>
                <w:b/>
              </w:rPr>
              <w:t xml:space="preserve"> Act)</w:t>
            </w:r>
          </w:p>
          <w:p w14:paraId="6DF82A0F" w14:textId="6160152A" w:rsidR="00393114" w:rsidRDefault="00533FAB" w:rsidP="00E91E7D">
            <w:pPr>
              <w:pStyle w:val="BodyText"/>
            </w:pPr>
            <w:r>
              <w:t>This option</w:t>
            </w:r>
            <w:r w:rsidR="005A5994">
              <w:t xml:space="preserve"> </w:t>
            </w:r>
            <w:r w:rsidR="002B681A">
              <w:t>is the same as the current model</w:t>
            </w:r>
            <w:r w:rsidR="000A01FC">
              <w:t xml:space="preserve">. However, adjustments could be made to resolve known issues and ambiguities, and to strengthen expectations for use of </w:t>
            </w:r>
            <w:r w:rsidR="00191AE2">
              <w:t>remote participation.</w:t>
            </w:r>
            <w:r w:rsidR="000A01FC">
              <w:t xml:space="preserve"> </w:t>
            </w:r>
            <w:r w:rsidR="008438CB">
              <w:t>Retaining detailed exp</w:t>
            </w:r>
            <w:r w:rsidR="00415CBD">
              <w:t xml:space="preserve">ectations </w:t>
            </w:r>
            <w:r w:rsidR="00F71B87">
              <w:t xml:space="preserve">in </w:t>
            </w:r>
            <w:r w:rsidR="007F7E3C">
              <w:t xml:space="preserve">an </w:t>
            </w:r>
            <w:r w:rsidR="00F71B87">
              <w:t>Act</w:t>
            </w:r>
            <w:r w:rsidR="00FA2D8D">
              <w:t xml:space="preserve"> and making targeted changes to the curren</w:t>
            </w:r>
            <w:r w:rsidR="00B30602">
              <w:t>t rules</w:t>
            </w:r>
            <w:r w:rsidR="00FA2D8D">
              <w:t xml:space="preserve"> </w:t>
            </w:r>
            <w:r w:rsidR="00BC0EA6">
              <w:t>could</w:t>
            </w:r>
            <w:r w:rsidR="00560330">
              <w:t xml:space="preserve"> modernise the regime, </w:t>
            </w:r>
            <w:r w:rsidR="00415CBD">
              <w:t>provide</w:t>
            </w:r>
            <w:r w:rsidR="00393114">
              <w:t xml:space="preserve"> increased</w:t>
            </w:r>
            <w:r w:rsidR="00415CBD">
              <w:t xml:space="preserve"> clarity </w:t>
            </w:r>
            <w:r w:rsidR="00042C89">
              <w:t xml:space="preserve">and certainty </w:t>
            </w:r>
            <w:r w:rsidR="00E55B38">
              <w:t>f</w:t>
            </w:r>
            <w:r w:rsidR="00415CBD">
              <w:t>or users</w:t>
            </w:r>
            <w:r w:rsidR="00D80B0A">
              <w:t>,</w:t>
            </w:r>
            <w:r w:rsidR="00415CBD">
              <w:t xml:space="preserve"> </w:t>
            </w:r>
            <w:r w:rsidR="00393114">
              <w:t xml:space="preserve">and support increased </w:t>
            </w:r>
            <w:r w:rsidR="00415CBD">
              <w:t xml:space="preserve">use. </w:t>
            </w:r>
          </w:p>
          <w:p w14:paraId="3E351926" w14:textId="445C3931" w:rsidR="00846BD6" w:rsidRPr="00846BD6" w:rsidRDefault="0023383C" w:rsidP="00E91E7D">
            <w:pPr>
              <w:pStyle w:val="BodyText"/>
            </w:pPr>
            <w:r>
              <w:t xml:space="preserve">This option </w:t>
            </w:r>
            <w:r w:rsidR="00044AC2">
              <w:t xml:space="preserve">would retain judicial discretion. </w:t>
            </w:r>
            <w:r w:rsidR="00C76517">
              <w:t xml:space="preserve">However, </w:t>
            </w:r>
            <w:r w:rsidR="00813EF3">
              <w:t>prescribing when r</w:t>
            </w:r>
            <w:r w:rsidR="00415CBD">
              <w:t xml:space="preserve">emote participation should be used </w:t>
            </w:r>
            <w:r w:rsidR="00811308">
              <w:t xml:space="preserve">in </w:t>
            </w:r>
            <w:r w:rsidR="007F7E3C">
              <w:t xml:space="preserve">an </w:t>
            </w:r>
            <w:r w:rsidR="00F71B87">
              <w:t>Act</w:t>
            </w:r>
            <w:r w:rsidR="00811308">
              <w:t xml:space="preserve"> </w:t>
            </w:r>
            <w:r w:rsidR="00044AC2">
              <w:t xml:space="preserve">would provide less flexibility. </w:t>
            </w:r>
            <w:r w:rsidR="00763ED3">
              <w:t>This</w:t>
            </w:r>
            <w:r w:rsidR="00044AC2">
              <w:t xml:space="preserve"> </w:t>
            </w:r>
            <w:r w:rsidR="009F53F2">
              <w:t xml:space="preserve">could constrain the judiciary’s ability to make </w:t>
            </w:r>
            <w:r w:rsidR="00F27731">
              <w:t>decisions</w:t>
            </w:r>
            <w:r w:rsidR="009F53F2">
              <w:t xml:space="preserve"> in the interests of justice.</w:t>
            </w:r>
            <w:r w:rsidR="00763ED3">
              <w:t xml:space="preserve"> </w:t>
            </w:r>
            <w:r w:rsidR="00A01746">
              <w:t>Amending primary legislation is time</w:t>
            </w:r>
            <w:r w:rsidR="00F27731">
              <w:t>-</w:t>
            </w:r>
            <w:r w:rsidR="00A01746">
              <w:t xml:space="preserve"> and resource</w:t>
            </w:r>
            <w:r w:rsidR="00F27731">
              <w:t>-</w:t>
            </w:r>
            <w:r w:rsidR="00A01746">
              <w:t>intensive so th</w:t>
            </w:r>
            <w:r w:rsidR="00763ED3">
              <w:t xml:space="preserve">is option may be </w:t>
            </w:r>
            <w:r w:rsidR="00DF216C">
              <w:t xml:space="preserve">less </w:t>
            </w:r>
            <w:r w:rsidR="001C70AB">
              <w:t>“future-proof</w:t>
            </w:r>
            <w:r w:rsidR="007F7E3C">
              <w:t>ed</w:t>
            </w:r>
            <w:r w:rsidR="001C70AB">
              <w:t xml:space="preserve">” </w:t>
            </w:r>
            <w:r w:rsidR="00BD5780">
              <w:t>than the other options</w:t>
            </w:r>
            <w:r w:rsidR="005D181D">
              <w:t xml:space="preserve">, meaning it is less </w:t>
            </w:r>
            <w:r w:rsidR="00A36799">
              <w:t xml:space="preserve">adaptable </w:t>
            </w:r>
            <w:r w:rsidR="005D181D">
              <w:t xml:space="preserve">over time </w:t>
            </w:r>
            <w:r w:rsidR="00A36799">
              <w:t>to changes in practice or technology</w:t>
            </w:r>
            <w:r w:rsidR="005E2D83">
              <w:t>.</w:t>
            </w:r>
          </w:p>
          <w:p w14:paraId="58F8292D" w14:textId="2296E12A" w:rsidR="00A57C93" w:rsidRPr="00BE136C" w:rsidRDefault="00A57C93" w:rsidP="00E91E7D">
            <w:pPr>
              <w:pStyle w:val="BodyText"/>
              <w:rPr>
                <w:b/>
              </w:rPr>
            </w:pPr>
            <w:r w:rsidRPr="00BE136C">
              <w:rPr>
                <w:b/>
              </w:rPr>
              <w:t xml:space="preserve">Option 2: </w:t>
            </w:r>
            <w:r w:rsidR="00E74354">
              <w:rPr>
                <w:b/>
              </w:rPr>
              <w:t>P</w:t>
            </w:r>
            <w:r w:rsidR="009E55B5">
              <w:rPr>
                <w:b/>
              </w:rPr>
              <w:t>lace</w:t>
            </w:r>
            <w:r w:rsidR="009E55B5" w:rsidRPr="00BE136C">
              <w:rPr>
                <w:b/>
              </w:rPr>
              <w:t xml:space="preserve"> </w:t>
            </w:r>
            <w:r w:rsidR="00FB7586" w:rsidRPr="00BE136C">
              <w:rPr>
                <w:b/>
              </w:rPr>
              <w:t xml:space="preserve">detailed rules and expectations </w:t>
            </w:r>
            <w:r w:rsidR="00843D74">
              <w:rPr>
                <w:b/>
              </w:rPr>
              <w:t>in Court Rules</w:t>
            </w:r>
            <w:r w:rsidR="00184F8E" w:rsidRPr="00BE136C">
              <w:rPr>
                <w:b/>
              </w:rPr>
              <w:t xml:space="preserve"> </w:t>
            </w:r>
            <w:r w:rsidR="00A16A95">
              <w:rPr>
                <w:b/>
              </w:rPr>
              <w:t xml:space="preserve">rather than </w:t>
            </w:r>
            <w:r w:rsidR="00C04F58">
              <w:rPr>
                <w:b/>
              </w:rPr>
              <w:t>an Act</w:t>
            </w:r>
            <w:r w:rsidR="00184F8E" w:rsidRPr="00BE136C">
              <w:rPr>
                <w:b/>
              </w:rPr>
              <w:t xml:space="preserve"> </w:t>
            </w:r>
          </w:p>
          <w:p w14:paraId="52DA4E40" w14:textId="42B63CBA" w:rsidR="00A01746" w:rsidRDefault="006B76C6" w:rsidP="00E91E7D">
            <w:pPr>
              <w:pStyle w:val="BodyText"/>
            </w:pPr>
            <w:r>
              <w:t xml:space="preserve">Under this option, </w:t>
            </w:r>
            <w:r w:rsidR="00B920E2">
              <w:t xml:space="preserve">an </w:t>
            </w:r>
            <w:r w:rsidR="00376C4D">
              <w:t xml:space="preserve">Act </w:t>
            </w:r>
            <w:r>
              <w:t>would provide a legislative basis fo</w:t>
            </w:r>
            <w:r w:rsidR="00CB326D">
              <w:t>r</w:t>
            </w:r>
            <w:r>
              <w:t xml:space="preserve"> remote participation use</w:t>
            </w:r>
            <w:r w:rsidR="006C7142">
              <w:t>,</w:t>
            </w:r>
            <w:r>
              <w:t xml:space="preserve"> </w:t>
            </w:r>
            <w:r w:rsidR="00975207">
              <w:t>and</w:t>
            </w:r>
            <w:r>
              <w:t xml:space="preserve"> set the policy direction</w:t>
            </w:r>
            <w:r w:rsidR="008F4ACB">
              <w:t xml:space="preserve"> solely</w:t>
            </w:r>
            <w:r>
              <w:t xml:space="preserve"> through </w:t>
            </w:r>
            <w:r w:rsidR="00975207">
              <w:t>a</w:t>
            </w:r>
            <w:r>
              <w:t xml:space="preserve"> purpose statement and decision-making criteria. </w:t>
            </w:r>
            <w:r w:rsidR="009A6203">
              <w:t>It</w:t>
            </w:r>
            <w:r w:rsidR="004C01C7">
              <w:t xml:space="preserve"> would not set out d</w:t>
            </w:r>
            <w:r w:rsidR="00CD685C">
              <w:t>etailed expectations about remo</w:t>
            </w:r>
            <w:r w:rsidR="00816F77">
              <w:t>te participation use</w:t>
            </w:r>
            <w:r w:rsidR="009A068D">
              <w:t xml:space="preserve">. </w:t>
            </w:r>
          </w:p>
          <w:p w14:paraId="6AAF8DD6" w14:textId="1DFB6F1A" w:rsidR="00647EE4" w:rsidRDefault="00647EE4" w:rsidP="00E91E7D">
            <w:pPr>
              <w:pStyle w:val="BodyText"/>
            </w:pPr>
            <w:r>
              <w:t xml:space="preserve">Instead, </w:t>
            </w:r>
            <w:r w:rsidR="00143AF7">
              <w:t>an</w:t>
            </w:r>
            <w:r>
              <w:t xml:space="preserve"> Act could include an empowering provision signalling an intention </w:t>
            </w:r>
            <w:r w:rsidR="009C275F">
              <w:t>th</w:t>
            </w:r>
            <w:r w:rsidR="000F300F">
              <w:t>at</w:t>
            </w:r>
            <w:r w:rsidR="009C275F">
              <w:t xml:space="preserve"> Court Rules </w:t>
            </w:r>
            <w:r w:rsidR="00D57335">
              <w:t>be develop</w:t>
            </w:r>
            <w:r w:rsidR="00170D05">
              <w:t xml:space="preserve">ed. </w:t>
            </w:r>
            <w:r w:rsidR="006F744F">
              <w:t xml:space="preserve">Court Rules </w:t>
            </w:r>
            <w:r w:rsidR="003364DA">
              <w:t xml:space="preserve">are formal and binding rules </w:t>
            </w:r>
            <w:r w:rsidR="00D641FE">
              <w:t>about</w:t>
            </w:r>
            <w:r w:rsidR="006F744F">
              <w:t xml:space="preserve"> the practice and procedure of the courts</w:t>
            </w:r>
            <w:r w:rsidR="00BA1901">
              <w:t xml:space="preserve">. </w:t>
            </w:r>
            <w:r w:rsidR="00BA1901" w:rsidRPr="00BA1901">
              <w:t xml:space="preserve">Most Court Rules </w:t>
            </w:r>
            <w:r w:rsidR="00894CEB">
              <w:t>are developed</w:t>
            </w:r>
            <w:r w:rsidR="00BA1901" w:rsidRPr="00BA1901">
              <w:t xml:space="preserve"> through a formal Rules Committee process</w:t>
            </w:r>
            <w:r w:rsidR="00360E73">
              <w:t xml:space="preserve">. The Rules Committee </w:t>
            </w:r>
            <w:r w:rsidR="009E30D6">
              <w:t xml:space="preserve">membership </w:t>
            </w:r>
            <w:r w:rsidR="00D72C8B">
              <w:t xml:space="preserve">includes </w:t>
            </w:r>
            <w:r w:rsidR="0072146A">
              <w:t>members of the judiciary, members of the executive branch of government</w:t>
            </w:r>
            <w:r w:rsidR="005F5B16">
              <w:t>,</w:t>
            </w:r>
            <w:r w:rsidR="0072146A">
              <w:t xml:space="preserve"> </w:t>
            </w:r>
            <w:r w:rsidR="002170AC">
              <w:t xml:space="preserve">and </w:t>
            </w:r>
            <w:r w:rsidR="00C32381">
              <w:t>representatives from the legal profession</w:t>
            </w:r>
            <w:r w:rsidR="00557E54">
              <w:t>.</w:t>
            </w:r>
            <w:r w:rsidR="00BA1901" w:rsidRPr="00BA1901">
              <w:t xml:space="preserve"> </w:t>
            </w:r>
            <w:r w:rsidR="00C316CD">
              <w:t xml:space="preserve">Court Rules </w:t>
            </w:r>
            <w:r w:rsidR="00050430">
              <w:t xml:space="preserve">are </w:t>
            </w:r>
            <w:r w:rsidR="00C32381">
              <w:t xml:space="preserve">therefore </w:t>
            </w:r>
            <w:r w:rsidR="00050430">
              <w:t xml:space="preserve">developed jointly by the judiciary and </w:t>
            </w:r>
            <w:r w:rsidR="006F50C4">
              <w:t>the</w:t>
            </w:r>
            <w:r w:rsidR="00050430">
              <w:t xml:space="preserve"> executive</w:t>
            </w:r>
            <w:r w:rsidR="00A304EE">
              <w:t>.</w:t>
            </w:r>
            <w:r w:rsidR="00C32381">
              <w:rPr>
                <w:rStyle w:val="FootnoteReference"/>
              </w:rPr>
              <w:footnoteReference w:id="12"/>
            </w:r>
            <w:r w:rsidR="00842A35">
              <w:t xml:space="preserve"> </w:t>
            </w:r>
          </w:p>
          <w:p w14:paraId="0B94F7F3" w14:textId="024AA22B" w:rsidR="001A73B8" w:rsidRDefault="000E06CC" w:rsidP="00E91E7D">
            <w:pPr>
              <w:pStyle w:val="BodyText"/>
            </w:pPr>
            <w:r>
              <w:t xml:space="preserve">This </w:t>
            </w:r>
            <w:r w:rsidR="00ED510F">
              <w:t xml:space="preserve">option </w:t>
            </w:r>
            <w:r>
              <w:t xml:space="preserve">would recognise the judiciary’s </w:t>
            </w:r>
            <w:r w:rsidR="00276C1F" w:rsidRPr="00276C1F">
              <w:t>constitutional responsibilities in relation to conducting the business of the courts</w:t>
            </w:r>
            <w:r w:rsidR="00915BBD">
              <w:t xml:space="preserve">. </w:t>
            </w:r>
            <w:r w:rsidR="00F257F6">
              <w:t>T</w:t>
            </w:r>
            <w:r w:rsidR="00ED510F">
              <w:t xml:space="preserve">he judiciary </w:t>
            </w:r>
            <w:r w:rsidR="00F257F6">
              <w:t xml:space="preserve">would </w:t>
            </w:r>
            <w:r w:rsidR="00ED510F">
              <w:t xml:space="preserve">play a greater role in determining </w:t>
            </w:r>
            <w:r w:rsidR="001B14DA">
              <w:t xml:space="preserve">the </w:t>
            </w:r>
            <w:r w:rsidR="00FD68EF">
              <w:t xml:space="preserve">appropriate </w:t>
            </w:r>
            <w:r w:rsidR="001B14DA">
              <w:t>circumstances</w:t>
            </w:r>
            <w:r w:rsidR="00FD68EF">
              <w:t>,</w:t>
            </w:r>
            <w:r w:rsidR="00971B06">
              <w:t xml:space="preserve"> </w:t>
            </w:r>
            <w:r w:rsidR="00E62CEF">
              <w:t>or types o</w:t>
            </w:r>
            <w:r w:rsidR="00A81C3E">
              <w:t>f</w:t>
            </w:r>
            <w:r w:rsidR="00E62CEF">
              <w:t xml:space="preserve"> court matters</w:t>
            </w:r>
            <w:r w:rsidR="00924A97">
              <w:t xml:space="preserve"> </w:t>
            </w:r>
            <w:r w:rsidR="00FD68EF">
              <w:t>that are suitable for</w:t>
            </w:r>
            <w:r w:rsidR="00A81C3E">
              <w:t xml:space="preserve"> </w:t>
            </w:r>
            <w:r w:rsidR="00ED510F">
              <w:t>remote participation use.</w:t>
            </w:r>
            <w:r w:rsidR="00996E32">
              <w:t xml:space="preserve"> </w:t>
            </w:r>
          </w:p>
          <w:p w14:paraId="0210C802" w14:textId="3466D094" w:rsidR="001C4BF9" w:rsidRDefault="005B5B14" w:rsidP="00E91E7D">
            <w:pPr>
              <w:pStyle w:val="BodyText"/>
            </w:pPr>
            <w:proofErr w:type="gramStart"/>
            <w:r>
              <w:t>Similar to</w:t>
            </w:r>
            <w:proofErr w:type="gramEnd"/>
            <w:r>
              <w:t xml:space="preserve"> </w:t>
            </w:r>
            <w:r w:rsidR="00A572F7">
              <w:t>primary legislation</w:t>
            </w:r>
            <w:r w:rsidR="001B6B05">
              <w:t>, s</w:t>
            </w:r>
            <w:r w:rsidR="00996E32">
              <w:t xml:space="preserve">etting detail in </w:t>
            </w:r>
            <w:r w:rsidR="00A66088">
              <w:t>C</w:t>
            </w:r>
            <w:r w:rsidR="00996E32">
              <w:t xml:space="preserve">ourt </w:t>
            </w:r>
            <w:r w:rsidR="00A66088">
              <w:t>R</w:t>
            </w:r>
            <w:r w:rsidR="00996E32">
              <w:t xml:space="preserve">ules </w:t>
            </w:r>
            <w:r w:rsidR="001B6B05">
              <w:t xml:space="preserve">provides </w:t>
            </w:r>
            <w:r w:rsidR="00996E32">
              <w:t>clarity for users and support</w:t>
            </w:r>
            <w:r w:rsidR="001B6B05">
              <w:t>s</w:t>
            </w:r>
            <w:r w:rsidR="00996E32">
              <w:t xml:space="preserve"> consistency across cour</w:t>
            </w:r>
            <w:r w:rsidR="001B7EF5">
              <w:t>t</w:t>
            </w:r>
            <w:r w:rsidR="00996E32">
              <w:t>s.</w:t>
            </w:r>
            <w:r w:rsidR="001B7EF5">
              <w:t xml:space="preserve"> </w:t>
            </w:r>
            <w:r w:rsidR="001B6B05">
              <w:t xml:space="preserve">Court </w:t>
            </w:r>
            <w:r w:rsidR="00476B4A">
              <w:t xml:space="preserve">Rules are generally </w:t>
            </w:r>
            <w:r w:rsidR="00253046">
              <w:t>easier</w:t>
            </w:r>
            <w:r w:rsidR="00F77F75">
              <w:t xml:space="preserve"> to amend than </w:t>
            </w:r>
            <w:r w:rsidR="00644F26">
              <w:t>primary legislation</w:t>
            </w:r>
            <w:r w:rsidR="00FC1382">
              <w:t xml:space="preserve">, but </w:t>
            </w:r>
            <w:r w:rsidR="00112028">
              <w:t>not as easy as</w:t>
            </w:r>
            <w:r w:rsidR="00FC1382">
              <w:t xml:space="preserve"> </w:t>
            </w:r>
            <w:r w:rsidR="00923E38">
              <w:t>Judicial Protocols.</w:t>
            </w:r>
          </w:p>
          <w:p w14:paraId="7DDD3093" w14:textId="640C56B3" w:rsidR="00923E38" w:rsidRDefault="00923E38" w:rsidP="00E91E7D">
            <w:pPr>
              <w:pStyle w:val="BodyText"/>
            </w:pPr>
            <w:r w:rsidRPr="003E27CD">
              <w:rPr>
                <w:b/>
              </w:rPr>
              <w:t>Option 3:</w:t>
            </w:r>
            <w:r>
              <w:t xml:space="preserve"> </w:t>
            </w:r>
            <w:r w:rsidR="00E74354">
              <w:rPr>
                <w:b/>
              </w:rPr>
              <w:t>L</w:t>
            </w:r>
            <w:r w:rsidR="008F35F6">
              <w:rPr>
                <w:b/>
              </w:rPr>
              <w:t>eave</w:t>
            </w:r>
            <w:r w:rsidR="004662A1">
              <w:rPr>
                <w:b/>
              </w:rPr>
              <w:t xml:space="preserve"> it to the Judiciary to </w:t>
            </w:r>
            <w:r w:rsidR="00C21FA6">
              <w:rPr>
                <w:b/>
              </w:rPr>
              <w:t xml:space="preserve">develop </w:t>
            </w:r>
            <w:r w:rsidR="004662A1">
              <w:rPr>
                <w:b/>
              </w:rPr>
              <w:t>and set</w:t>
            </w:r>
            <w:r w:rsidR="00C21FA6">
              <w:rPr>
                <w:b/>
              </w:rPr>
              <w:t xml:space="preserve"> detailed </w:t>
            </w:r>
            <w:r w:rsidR="00484302">
              <w:rPr>
                <w:b/>
              </w:rPr>
              <w:t>guidance and expectation</w:t>
            </w:r>
            <w:r w:rsidR="004662A1">
              <w:rPr>
                <w:b/>
              </w:rPr>
              <w:t>s</w:t>
            </w:r>
            <w:r w:rsidR="00484302">
              <w:rPr>
                <w:b/>
              </w:rPr>
              <w:t xml:space="preserve"> </w:t>
            </w:r>
            <w:r w:rsidR="00256270">
              <w:rPr>
                <w:b/>
              </w:rPr>
              <w:t>through</w:t>
            </w:r>
            <w:r w:rsidR="00FF57AA">
              <w:rPr>
                <w:b/>
              </w:rPr>
              <w:t xml:space="preserve"> </w:t>
            </w:r>
            <w:r w:rsidR="00C4568A">
              <w:rPr>
                <w:b/>
              </w:rPr>
              <w:t>J</w:t>
            </w:r>
            <w:r w:rsidR="00FF57AA">
              <w:rPr>
                <w:b/>
              </w:rPr>
              <w:t xml:space="preserve">udicial </w:t>
            </w:r>
            <w:r w:rsidR="00C4568A">
              <w:rPr>
                <w:b/>
              </w:rPr>
              <w:t>P</w:t>
            </w:r>
            <w:r w:rsidR="00FF57AA">
              <w:rPr>
                <w:b/>
              </w:rPr>
              <w:t>rotocols</w:t>
            </w:r>
            <w:r w:rsidR="00551455">
              <w:rPr>
                <w:b/>
              </w:rPr>
              <w:t>,</w:t>
            </w:r>
            <w:r w:rsidR="003364DA">
              <w:rPr>
                <w:b/>
              </w:rPr>
              <w:t xml:space="preserve"> if they wish</w:t>
            </w:r>
          </w:p>
          <w:p w14:paraId="23A8A61C" w14:textId="734B9045" w:rsidR="004935BE" w:rsidRDefault="00C21B42" w:rsidP="00E91E7D">
            <w:pPr>
              <w:pStyle w:val="BodyText"/>
            </w:pPr>
            <w:r>
              <w:lastRenderedPageBreak/>
              <w:t xml:space="preserve">Like </w:t>
            </w:r>
            <w:r w:rsidR="005A6E74">
              <w:t>O</w:t>
            </w:r>
            <w:r>
              <w:t xml:space="preserve">ption 2, </w:t>
            </w:r>
            <w:r w:rsidR="004B672E">
              <w:t>a</w:t>
            </w:r>
            <w:r w:rsidR="00CA1675">
              <w:t>n</w:t>
            </w:r>
            <w:r w:rsidRPr="00C21B42">
              <w:t xml:space="preserve"> Act would provide a legislative basis for remote participation use and set the policy direction solely through a purpose statement and decision-making criteria. </w:t>
            </w:r>
            <w:r w:rsidR="00106C66">
              <w:t>T</w:t>
            </w:r>
            <w:r w:rsidR="004F22CF">
              <w:t xml:space="preserve">he judiciary may </w:t>
            </w:r>
            <w:r w:rsidR="00295DDA">
              <w:t>establish</w:t>
            </w:r>
            <w:r w:rsidR="00DF2DD4">
              <w:t xml:space="preserve"> </w:t>
            </w:r>
            <w:r w:rsidR="00A955AC">
              <w:t>protocols about the use of remote participation</w:t>
            </w:r>
            <w:r w:rsidR="004935BE">
              <w:t xml:space="preserve">. </w:t>
            </w:r>
          </w:p>
          <w:p w14:paraId="07D9CDAC" w14:textId="5AA2E3F6" w:rsidR="00225698" w:rsidRDefault="007553F0" w:rsidP="00E91E7D">
            <w:pPr>
              <w:pStyle w:val="BodyText"/>
            </w:pPr>
            <w:r>
              <w:t xml:space="preserve">Judicial </w:t>
            </w:r>
            <w:r w:rsidR="00C4568A">
              <w:t>P</w:t>
            </w:r>
            <w:r>
              <w:t xml:space="preserve">rotocols </w:t>
            </w:r>
            <w:r w:rsidR="00E57A85">
              <w:t xml:space="preserve">are </w:t>
            </w:r>
            <w:r w:rsidR="00414CDD">
              <w:t>not legislation.</w:t>
            </w:r>
            <w:r w:rsidR="00E33F7B">
              <w:t xml:space="preserve"> They</w:t>
            </w:r>
            <w:r w:rsidR="00414CDD">
              <w:t xml:space="preserve"> </w:t>
            </w:r>
            <w:r w:rsidR="00A955AC">
              <w:t xml:space="preserve">are </w:t>
            </w:r>
            <w:r w:rsidR="00E57A85">
              <w:t xml:space="preserve">issued by Heads of Bench </w:t>
            </w:r>
            <w:r w:rsidR="00971A6F">
              <w:t xml:space="preserve">in </w:t>
            </w:r>
            <w:r w:rsidR="00971A6F" w:rsidRPr="00815BD1">
              <w:t>accordance with their inherent powers</w:t>
            </w:r>
            <w:r w:rsidR="00AA32E4" w:rsidRPr="00815BD1">
              <w:t>.</w:t>
            </w:r>
            <w:r w:rsidR="00EB4EE4" w:rsidDel="00EB4EE4">
              <w:rPr>
                <w:rStyle w:val="FootnoteReference"/>
              </w:rPr>
              <w:t xml:space="preserve"> </w:t>
            </w:r>
            <w:r w:rsidR="004741F5">
              <w:t xml:space="preserve"> </w:t>
            </w:r>
            <w:r w:rsidR="00E8473B" w:rsidRPr="003E27CD">
              <w:t xml:space="preserve">The </w:t>
            </w:r>
            <w:r w:rsidR="006D5FB6">
              <w:t xml:space="preserve">Government has </w:t>
            </w:r>
            <w:r w:rsidR="002A2DD2">
              <w:t>no formal role</w:t>
            </w:r>
            <w:r w:rsidR="006D5FB6">
              <w:t xml:space="preserve"> </w:t>
            </w:r>
            <w:r w:rsidR="001A12CF">
              <w:t xml:space="preserve">in the development of </w:t>
            </w:r>
            <w:r w:rsidR="005B615A">
              <w:t>protocols,</w:t>
            </w:r>
            <w:r w:rsidR="00A2475D">
              <w:t xml:space="preserve"> but</w:t>
            </w:r>
            <w:r w:rsidR="003364DA" w:rsidRPr="003E27CD">
              <w:t xml:space="preserve"> the judiciary</w:t>
            </w:r>
            <w:r w:rsidR="00E8473B" w:rsidRPr="003E27CD">
              <w:t xml:space="preserve"> may consult on drafts.</w:t>
            </w:r>
            <w:r w:rsidR="00E8473B">
              <w:rPr>
                <w:sz w:val="24"/>
                <w:szCs w:val="24"/>
              </w:rPr>
              <w:t xml:space="preserve"> </w:t>
            </w:r>
          </w:p>
          <w:p w14:paraId="7806610E" w14:textId="57F39787" w:rsidR="00B50C9F" w:rsidRPr="003E27CD" w:rsidRDefault="00225698" w:rsidP="00BE16BF">
            <w:pPr>
              <w:pStyle w:val="BodyText"/>
              <w:spacing w:after="60"/>
              <w:rPr>
                <w:sz w:val="24"/>
                <w:szCs w:val="24"/>
              </w:rPr>
            </w:pPr>
            <w:r>
              <w:t>Like the other options, protocols would assist with consistent decision-making across the courts, and provide clarity to court users.</w:t>
            </w:r>
            <w:r w:rsidRPr="00225698">
              <w:t xml:space="preserve"> </w:t>
            </w:r>
            <w:r w:rsidR="00EE4C4C" w:rsidRPr="003E27CD">
              <w:t xml:space="preserve">Protocols can be kept under review </w:t>
            </w:r>
            <w:r w:rsidR="00EE4C4C" w:rsidRPr="009856C5">
              <w:t xml:space="preserve">by the judiciary </w:t>
            </w:r>
            <w:r w:rsidR="00EE4C4C" w:rsidRPr="003E27CD">
              <w:t>and are quicker to amend than primary legislation or Court Rules.</w:t>
            </w:r>
            <w:r w:rsidR="00E362D4">
              <w:t xml:space="preserve"> For example, they were used extensively during the COVID-19 pandemic to vary the </w:t>
            </w:r>
            <w:r w:rsidR="00BB5060">
              <w:t>usual</w:t>
            </w:r>
            <w:r w:rsidR="00E362D4">
              <w:t xml:space="preserve"> operation of the courts.</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1C4BF9" w14:paraId="61481036" w14:textId="77777777" w:rsidTr="000450A0">
        <w:trPr>
          <w:trHeight w:val="791"/>
        </w:trPr>
        <w:tc>
          <w:tcPr>
            <w:tcW w:w="2097" w:type="dxa"/>
            <w:vAlign w:val="center"/>
          </w:tcPr>
          <w:p w14:paraId="046BD5B7" w14:textId="77777777" w:rsidR="001C4BF9" w:rsidRDefault="001C4BF9" w:rsidP="00E91E7D">
            <w:pPr>
              <w:pStyle w:val="BodyText"/>
              <w:jc w:val="center"/>
            </w:pPr>
            <w:r>
              <w:rPr>
                <w:noProof/>
                <w:lang w:eastAsia="en-NZ"/>
              </w:rPr>
              <w:lastRenderedPageBreak/>
              <w:drawing>
                <wp:anchor distT="0" distB="0" distL="114300" distR="114300" simplePos="0" relativeHeight="251658257" behindDoc="0" locked="0" layoutInCell="1" allowOverlap="1" wp14:anchorId="24A2D6F6" wp14:editId="161D7210">
                  <wp:simplePos x="0" y="0"/>
                  <wp:positionH relativeFrom="margin">
                    <wp:posOffset>184150</wp:posOffset>
                  </wp:positionH>
                  <wp:positionV relativeFrom="page">
                    <wp:posOffset>-56515</wp:posOffset>
                  </wp:positionV>
                  <wp:extent cx="853440" cy="853440"/>
                  <wp:effectExtent l="0" t="0" r="3810" b="3810"/>
                  <wp:wrapNone/>
                  <wp:docPr id="650141533" name="Picture 650141533"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6CF6B7EC" w14:textId="16E5873F" w:rsidR="001C4BF9" w:rsidRDefault="00DF7FEF"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723922">
              <w:rPr>
                <w:rFonts w:ascii="Arial" w:hAnsi="Arial" w:cs="Arial"/>
                <w:color w:val="5F5F5F" w:themeColor="accent6" w:themeShade="BF"/>
                <w:sz w:val="22"/>
                <w:szCs w:val="22"/>
              </w:rPr>
              <w:t>o you</w:t>
            </w:r>
            <w:r w:rsidR="00203379">
              <w:rPr>
                <w:rFonts w:ascii="Arial" w:hAnsi="Arial" w:cs="Arial"/>
                <w:color w:val="5F5F5F" w:themeColor="accent6" w:themeShade="BF"/>
                <w:sz w:val="22"/>
                <w:szCs w:val="22"/>
              </w:rPr>
              <w:t xml:space="preserve"> think detailed rules and expectations should </w:t>
            </w:r>
            <w:r w:rsidR="00286BC0">
              <w:rPr>
                <w:rFonts w:ascii="Arial" w:hAnsi="Arial" w:cs="Arial"/>
                <w:color w:val="5F5F5F" w:themeColor="accent6" w:themeShade="BF"/>
                <w:sz w:val="22"/>
                <w:szCs w:val="22"/>
              </w:rPr>
              <w:t>remain</w:t>
            </w:r>
            <w:r w:rsidR="00203379">
              <w:rPr>
                <w:rFonts w:ascii="Arial" w:hAnsi="Arial" w:cs="Arial"/>
                <w:color w:val="5F5F5F" w:themeColor="accent6" w:themeShade="BF"/>
                <w:sz w:val="22"/>
                <w:szCs w:val="22"/>
              </w:rPr>
              <w:t xml:space="preserve"> in </w:t>
            </w:r>
            <w:r w:rsidR="002B5411">
              <w:rPr>
                <w:rFonts w:ascii="Arial" w:hAnsi="Arial" w:cs="Arial"/>
                <w:color w:val="5F5F5F" w:themeColor="accent6" w:themeShade="BF"/>
                <w:sz w:val="22"/>
                <w:szCs w:val="22"/>
              </w:rPr>
              <w:t xml:space="preserve">an </w:t>
            </w:r>
            <w:r w:rsidR="00203379">
              <w:rPr>
                <w:rFonts w:ascii="Arial" w:hAnsi="Arial" w:cs="Arial"/>
                <w:color w:val="5F5F5F" w:themeColor="accent6" w:themeShade="BF"/>
                <w:sz w:val="22"/>
                <w:szCs w:val="22"/>
              </w:rPr>
              <w:t>Act?</w:t>
            </w:r>
            <w:r w:rsidR="00723922">
              <w:rPr>
                <w:rFonts w:ascii="Arial" w:hAnsi="Arial" w:cs="Arial"/>
                <w:color w:val="5F5F5F" w:themeColor="accent6" w:themeShade="BF"/>
                <w:sz w:val="22"/>
                <w:szCs w:val="22"/>
              </w:rPr>
              <w:t xml:space="preserve"> </w:t>
            </w:r>
            <w:r w:rsidR="00F0607D">
              <w:rPr>
                <w:rFonts w:ascii="Arial" w:hAnsi="Arial" w:cs="Arial"/>
                <w:color w:val="5F5F5F" w:themeColor="accent6" w:themeShade="BF"/>
                <w:sz w:val="22"/>
                <w:szCs w:val="22"/>
              </w:rPr>
              <w:t xml:space="preserve">Please explain why. </w:t>
            </w:r>
          </w:p>
          <w:p w14:paraId="37B3E5C3" w14:textId="4FA06693" w:rsidR="00256740" w:rsidRDefault="00DD60F9"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If you </w:t>
            </w:r>
            <w:r w:rsidR="007D4FE3">
              <w:rPr>
                <w:rFonts w:ascii="Arial" w:hAnsi="Arial" w:cs="Arial"/>
                <w:color w:val="5F5F5F" w:themeColor="accent6" w:themeShade="BF"/>
                <w:sz w:val="22"/>
                <w:szCs w:val="22"/>
              </w:rPr>
              <w:t xml:space="preserve">do not </w:t>
            </w:r>
            <w:r>
              <w:rPr>
                <w:rFonts w:ascii="Arial" w:hAnsi="Arial" w:cs="Arial"/>
                <w:color w:val="5F5F5F" w:themeColor="accent6" w:themeShade="BF"/>
                <w:sz w:val="22"/>
                <w:szCs w:val="22"/>
              </w:rPr>
              <w:t xml:space="preserve">think detailed rules should be </w:t>
            </w:r>
            <w:r w:rsidR="007D4FE3">
              <w:rPr>
                <w:rFonts w:ascii="Arial" w:hAnsi="Arial" w:cs="Arial"/>
                <w:color w:val="5F5F5F" w:themeColor="accent6" w:themeShade="BF"/>
                <w:sz w:val="22"/>
                <w:szCs w:val="22"/>
              </w:rPr>
              <w:t xml:space="preserve">in </w:t>
            </w:r>
            <w:r w:rsidR="002B5411">
              <w:rPr>
                <w:rFonts w:ascii="Arial" w:hAnsi="Arial" w:cs="Arial"/>
                <w:color w:val="5F5F5F" w:themeColor="accent6" w:themeShade="BF"/>
                <w:sz w:val="22"/>
                <w:szCs w:val="22"/>
              </w:rPr>
              <w:t xml:space="preserve">an </w:t>
            </w:r>
            <w:r>
              <w:rPr>
                <w:rFonts w:ascii="Arial" w:hAnsi="Arial" w:cs="Arial"/>
                <w:color w:val="5F5F5F" w:themeColor="accent6" w:themeShade="BF"/>
                <w:sz w:val="22"/>
                <w:szCs w:val="22"/>
              </w:rPr>
              <w:t>Act</w:t>
            </w:r>
            <w:r w:rsidR="006E0115">
              <w:rPr>
                <w:rFonts w:ascii="Arial" w:hAnsi="Arial" w:cs="Arial"/>
                <w:color w:val="5F5F5F" w:themeColor="accent6" w:themeShade="BF"/>
                <w:sz w:val="22"/>
                <w:szCs w:val="22"/>
              </w:rPr>
              <w:t xml:space="preserve">, do you think </w:t>
            </w:r>
            <w:r w:rsidR="00F558CC">
              <w:rPr>
                <w:rFonts w:ascii="Arial" w:hAnsi="Arial" w:cs="Arial"/>
                <w:color w:val="5F5F5F" w:themeColor="accent6" w:themeShade="BF"/>
                <w:sz w:val="22"/>
                <w:szCs w:val="22"/>
              </w:rPr>
              <w:t xml:space="preserve">detailed </w:t>
            </w:r>
            <w:r w:rsidR="00EE4ECE">
              <w:rPr>
                <w:rFonts w:ascii="Arial" w:hAnsi="Arial" w:cs="Arial"/>
                <w:color w:val="5F5F5F" w:themeColor="accent6" w:themeShade="BF"/>
                <w:sz w:val="22"/>
                <w:szCs w:val="22"/>
              </w:rPr>
              <w:t xml:space="preserve">rules </w:t>
            </w:r>
            <w:r w:rsidR="00256740">
              <w:rPr>
                <w:rFonts w:ascii="Arial" w:hAnsi="Arial" w:cs="Arial"/>
                <w:color w:val="5F5F5F" w:themeColor="accent6" w:themeShade="BF"/>
                <w:sz w:val="22"/>
                <w:szCs w:val="22"/>
              </w:rPr>
              <w:t>on</w:t>
            </w:r>
            <w:r w:rsidR="00A73ACC">
              <w:rPr>
                <w:rFonts w:ascii="Arial" w:hAnsi="Arial" w:cs="Arial"/>
                <w:color w:val="5F5F5F" w:themeColor="accent6" w:themeShade="BF"/>
                <w:sz w:val="22"/>
                <w:szCs w:val="22"/>
              </w:rPr>
              <w:t xml:space="preserve"> when to use remote participation </w:t>
            </w:r>
            <w:r w:rsidR="004E4A04">
              <w:rPr>
                <w:rFonts w:ascii="Arial" w:hAnsi="Arial" w:cs="Arial"/>
                <w:color w:val="5F5F5F" w:themeColor="accent6" w:themeShade="BF"/>
                <w:sz w:val="22"/>
                <w:szCs w:val="22"/>
              </w:rPr>
              <w:t>should be</w:t>
            </w:r>
            <w:r w:rsidR="00256740">
              <w:rPr>
                <w:rFonts w:ascii="Arial" w:hAnsi="Arial" w:cs="Arial"/>
                <w:color w:val="5F5F5F" w:themeColor="accent6" w:themeShade="BF"/>
                <w:sz w:val="22"/>
                <w:szCs w:val="22"/>
              </w:rPr>
              <w:t>:</w:t>
            </w:r>
          </w:p>
          <w:p w14:paraId="5303F607" w14:textId="263B1CC0" w:rsidR="005F7AA4" w:rsidRDefault="0011620F" w:rsidP="00211F03">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established </w:t>
            </w:r>
            <w:r w:rsidR="007D4FE3">
              <w:rPr>
                <w:rFonts w:ascii="Arial" w:hAnsi="Arial" w:cs="Arial"/>
                <w:color w:val="5F5F5F" w:themeColor="accent6" w:themeShade="BF"/>
                <w:sz w:val="22"/>
                <w:szCs w:val="22"/>
              </w:rPr>
              <w:t>through</w:t>
            </w:r>
            <w:r>
              <w:rPr>
                <w:rFonts w:ascii="Arial" w:hAnsi="Arial" w:cs="Arial"/>
                <w:color w:val="5F5F5F" w:themeColor="accent6" w:themeShade="BF"/>
                <w:sz w:val="22"/>
                <w:szCs w:val="22"/>
              </w:rPr>
              <w:t xml:space="preserve"> </w:t>
            </w:r>
            <w:r w:rsidR="005F7AA4">
              <w:rPr>
                <w:rFonts w:ascii="Arial" w:hAnsi="Arial" w:cs="Arial"/>
                <w:color w:val="5F5F5F" w:themeColor="accent6" w:themeShade="BF"/>
                <w:sz w:val="22"/>
                <w:szCs w:val="22"/>
              </w:rPr>
              <w:t>Court Rules, or</w:t>
            </w:r>
          </w:p>
          <w:p w14:paraId="14966E6D" w14:textId="33DF9DEB" w:rsidR="00DD60F9" w:rsidRDefault="008A743D" w:rsidP="000450A0">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left to</w:t>
            </w:r>
            <w:r w:rsidR="0011620F">
              <w:rPr>
                <w:rFonts w:ascii="Arial" w:hAnsi="Arial" w:cs="Arial"/>
                <w:color w:val="5F5F5F" w:themeColor="accent6" w:themeShade="BF"/>
                <w:sz w:val="22"/>
                <w:szCs w:val="22"/>
              </w:rPr>
              <w:t xml:space="preserve"> </w:t>
            </w:r>
            <w:r w:rsidR="00E25781">
              <w:rPr>
                <w:rFonts w:ascii="Arial" w:hAnsi="Arial" w:cs="Arial"/>
                <w:color w:val="5F5F5F" w:themeColor="accent6" w:themeShade="BF"/>
                <w:sz w:val="22"/>
                <w:szCs w:val="22"/>
              </w:rPr>
              <w:t>the</w:t>
            </w:r>
            <w:r w:rsidR="00897230">
              <w:rPr>
                <w:rFonts w:ascii="Arial" w:hAnsi="Arial" w:cs="Arial"/>
                <w:color w:val="5F5F5F" w:themeColor="accent6" w:themeShade="BF"/>
                <w:sz w:val="22"/>
                <w:szCs w:val="22"/>
              </w:rPr>
              <w:t xml:space="preserve"> judiciary </w:t>
            </w:r>
            <w:r w:rsidR="00E25781">
              <w:rPr>
                <w:rFonts w:ascii="Arial" w:hAnsi="Arial" w:cs="Arial"/>
                <w:color w:val="5F5F5F" w:themeColor="accent6" w:themeShade="BF"/>
                <w:sz w:val="22"/>
                <w:szCs w:val="22"/>
              </w:rPr>
              <w:t xml:space="preserve">to issue guidance </w:t>
            </w:r>
            <w:r w:rsidR="005B0210">
              <w:rPr>
                <w:rFonts w:ascii="Arial" w:hAnsi="Arial" w:cs="Arial"/>
                <w:color w:val="5F5F5F" w:themeColor="accent6" w:themeShade="BF"/>
                <w:sz w:val="22"/>
                <w:szCs w:val="22"/>
              </w:rPr>
              <w:t>through</w:t>
            </w:r>
            <w:r w:rsidR="00E25781">
              <w:rPr>
                <w:rFonts w:ascii="Arial" w:hAnsi="Arial" w:cs="Arial"/>
                <w:color w:val="5F5F5F" w:themeColor="accent6" w:themeShade="BF"/>
                <w:sz w:val="22"/>
                <w:szCs w:val="22"/>
              </w:rPr>
              <w:t xml:space="preserve"> </w:t>
            </w:r>
            <w:r w:rsidR="00670F64">
              <w:rPr>
                <w:rFonts w:ascii="Arial" w:hAnsi="Arial" w:cs="Arial"/>
                <w:color w:val="5F5F5F" w:themeColor="accent6" w:themeShade="BF"/>
                <w:sz w:val="22"/>
                <w:szCs w:val="22"/>
              </w:rPr>
              <w:t>J</w:t>
            </w:r>
            <w:r w:rsidR="00E25781">
              <w:rPr>
                <w:rFonts w:ascii="Arial" w:hAnsi="Arial" w:cs="Arial"/>
                <w:color w:val="5F5F5F" w:themeColor="accent6" w:themeShade="BF"/>
                <w:sz w:val="22"/>
                <w:szCs w:val="22"/>
              </w:rPr>
              <w:t xml:space="preserve">udicial </w:t>
            </w:r>
            <w:r w:rsidR="00670F64">
              <w:rPr>
                <w:rFonts w:ascii="Arial" w:hAnsi="Arial" w:cs="Arial"/>
                <w:color w:val="5F5F5F" w:themeColor="accent6" w:themeShade="BF"/>
                <w:sz w:val="22"/>
                <w:szCs w:val="22"/>
              </w:rPr>
              <w:t>P</w:t>
            </w:r>
            <w:r w:rsidR="00E25781">
              <w:rPr>
                <w:rFonts w:ascii="Arial" w:hAnsi="Arial" w:cs="Arial"/>
                <w:color w:val="5F5F5F" w:themeColor="accent6" w:themeShade="BF"/>
                <w:sz w:val="22"/>
                <w:szCs w:val="22"/>
              </w:rPr>
              <w:t>rotocols?</w:t>
            </w:r>
            <w:r w:rsidR="00897230">
              <w:rPr>
                <w:rFonts w:ascii="Arial" w:hAnsi="Arial" w:cs="Arial"/>
                <w:color w:val="5F5F5F" w:themeColor="accent6" w:themeShade="BF"/>
                <w:sz w:val="22"/>
                <w:szCs w:val="22"/>
              </w:rPr>
              <w:t xml:space="preserve"> </w:t>
            </w:r>
            <w:r w:rsidR="00950B51">
              <w:rPr>
                <w:rFonts w:ascii="Arial" w:hAnsi="Arial" w:cs="Arial"/>
                <w:color w:val="5F5F5F" w:themeColor="accent6" w:themeShade="BF"/>
                <w:sz w:val="22"/>
                <w:szCs w:val="22"/>
              </w:rPr>
              <w:t>Please explain why.</w:t>
            </w:r>
          </w:p>
          <w:p w14:paraId="4FFABD96" w14:textId="6A798F17" w:rsidR="00E4128B" w:rsidRPr="00F57B1D" w:rsidRDefault="00DF7FEF"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I</w:t>
            </w:r>
            <w:r w:rsidR="00E4128B">
              <w:rPr>
                <w:rFonts w:ascii="Arial" w:hAnsi="Arial" w:cs="Arial"/>
                <w:color w:val="5F5F5F" w:themeColor="accent6" w:themeShade="BF"/>
                <w:sz w:val="22"/>
                <w:szCs w:val="22"/>
              </w:rPr>
              <w:t xml:space="preserve">f </w:t>
            </w:r>
            <w:r w:rsidR="005E3558">
              <w:rPr>
                <w:rFonts w:ascii="Arial" w:hAnsi="Arial" w:cs="Arial"/>
                <w:color w:val="5F5F5F" w:themeColor="accent6" w:themeShade="BF"/>
                <w:sz w:val="22"/>
                <w:szCs w:val="22"/>
              </w:rPr>
              <w:t xml:space="preserve">detailed </w:t>
            </w:r>
            <w:r w:rsidR="00E4128B">
              <w:rPr>
                <w:rFonts w:ascii="Arial" w:hAnsi="Arial" w:cs="Arial"/>
                <w:color w:val="5F5F5F" w:themeColor="accent6" w:themeShade="BF"/>
                <w:sz w:val="22"/>
                <w:szCs w:val="22"/>
              </w:rPr>
              <w:t xml:space="preserve">rules </w:t>
            </w:r>
            <w:r w:rsidR="004671AB">
              <w:rPr>
                <w:rFonts w:ascii="Arial" w:hAnsi="Arial" w:cs="Arial"/>
                <w:color w:val="5F5F5F" w:themeColor="accent6" w:themeShade="BF"/>
                <w:sz w:val="22"/>
                <w:szCs w:val="22"/>
              </w:rPr>
              <w:t xml:space="preserve">are set in court rules or </w:t>
            </w:r>
            <w:r w:rsidR="00215529">
              <w:rPr>
                <w:rFonts w:ascii="Arial" w:hAnsi="Arial" w:cs="Arial"/>
                <w:color w:val="5F5F5F" w:themeColor="accent6" w:themeShade="BF"/>
                <w:sz w:val="22"/>
                <w:szCs w:val="22"/>
              </w:rPr>
              <w:t>J</w:t>
            </w:r>
            <w:r w:rsidR="004671AB">
              <w:rPr>
                <w:rFonts w:ascii="Arial" w:hAnsi="Arial" w:cs="Arial"/>
                <w:color w:val="5F5F5F" w:themeColor="accent6" w:themeShade="BF"/>
                <w:sz w:val="22"/>
                <w:szCs w:val="22"/>
              </w:rPr>
              <w:t xml:space="preserve">udicial </w:t>
            </w:r>
            <w:r w:rsidR="00215529">
              <w:rPr>
                <w:rFonts w:ascii="Arial" w:hAnsi="Arial" w:cs="Arial"/>
                <w:color w:val="5F5F5F" w:themeColor="accent6" w:themeShade="BF"/>
                <w:sz w:val="22"/>
                <w:szCs w:val="22"/>
              </w:rPr>
              <w:t>P</w:t>
            </w:r>
            <w:r w:rsidR="004671AB">
              <w:rPr>
                <w:rFonts w:ascii="Arial" w:hAnsi="Arial" w:cs="Arial"/>
                <w:color w:val="5F5F5F" w:themeColor="accent6" w:themeShade="BF"/>
                <w:sz w:val="22"/>
                <w:szCs w:val="22"/>
              </w:rPr>
              <w:t>rotocols</w:t>
            </w:r>
            <w:r w:rsidR="00E4128B">
              <w:rPr>
                <w:rFonts w:ascii="Arial" w:hAnsi="Arial" w:cs="Arial"/>
                <w:color w:val="5F5F5F" w:themeColor="accent6" w:themeShade="BF"/>
                <w:sz w:val="22"/>
                <w:szCs w:val="22"/>
              </w:rPr>
              <w:t xml:space="preserve">, </w:t>
            </w:r>
            <w:r w:rsidR="00CA37F7">
              <w:rPr>
                <w:rFonts w:ascii="Arial" w:hAnsi="Arial" w:cs="Arial"/>
                <w:color w:val="5F5F5F" w:themeColor="accent6" w:themeShade="BF"/>
                <w:sz w:val="22"/>
                <w:szCs w:val="22"/>
              </w:rPr>
              <w:t xml:space="preserve">would a purpose statement </w:t>
            </w:r>
            <w:r w:rsidR="00A73ACC">
              <w:rPr>
                <w:rFonts w:ascii="Arial" w:hAnsi="Arial" w:cs="Arial"/>
                <w:color w:val="5F5F5F" w:themeColor="accent6" w:themeShade="BF"/>
                <w:sz w:val="22"/>
                <w:szCs w:val="22"/>
              </w:rPr>
              <w:t xml:space="preserve">in </w:t>
            </w:r>
            <w:r w:rsidR="005B0210">
              <w:rPr>
                <w:rFonts w:ascii="Arial" w:hAnsi="Arial" w:cs="Arial"/>
                <w:color w:val="5F5F5F" w:themeColor="accent6" w:themeShade="BF"/>
                <w:sz w:val="22"/>
                <w:szCs w:val="22"/>
              </w:rPr>
              <w:t>legislation</w:t>
            </w:r>
            <w:r w:rsidR="00A73ACC">
              <w:rPr>
                <w:rFonts w:ascii="Arial" w:hAnsi="Arial" w:cs="Arial"/>
                <w:color w:val="5F5F5F" w:themeColor="accent6" w:themeShade="BF"/>
                <w:sz w:val="22"/>
                <w:szCs w:val="22"/>
              </w:rPr>
              <w:t xml:space="preserve"> </w:t>
            </w:r>
            <w:r w:rsidR="00CA37F7">
              <w:rPr>
                <w:rFonts w:ascii="Arial" w:hAnsi="Arial" w:cs="Arial"/>
                <w:color w:val="5F5F5F" w:themeColor="accent6" w:themeShade="BF"/>
                <w:sz w:val="22"/>
                <w:szCs w:val="22"/>
              </w:rPr>
              <w:t xml:space="preserve">and </w:t>
            </w:r>
            <w:r w:rsidR="00A3208F">
              <w:rPr>
                <w:rFonts w:ascii="Arial" w:hAnsi="Arial" w:cs="Arial"/>
                <w:color w:val="5F5F5F" w:themeColor="accent6" w:themeShade="BF"/>
                <w:sz w:val="22"/>
                <w:szCs w:val="22"/>
              </w:rPr>
              <w:t xml:space="preserve">statutory </w:t>
            </w:r>
            <w:r w:rsidR="00CA37F7">
              <w:rPr>
                <w:rFonts w:ascii="Arial" w:hAnsi="Arial" w:cs="Arial"/>
                <w:color w:val="5F5F5F" w:themeColor="accent6" w:themeShade="BF"/>
                <w:sz w:val="22"/>
                <w:szCs w:val="22"/>
              </w:rPr>
              <w:t xml:space="preserve">criteria provide </w:t>
            </w:r>
            <w:r w:rsidR="00314072">
              <w:rPr>
                <w:rFonts w:ascii="Arial" w:hAnsi="Arial" w:cs="Arial"/>
                <w:color w:val="5F5F5F" w:themeColor="accent6" w:themeShade="BF"/>
                <w:sz w:val="22"/>
                <w:szCs w:val="22"/>
              </w:rPr>
              <w:t xml:space="preserve">sufficient </w:t>
            </w:r>
            <w:r w:rsidR="00A3208F">
              <w:rPr>
                <w:rFonts w:ascii="Arial" w:hAnsi="Arial" w:cs="Arial"/>
                <w:color w:val="5F5F5F" w:themeColor="accent6" w:themeShade="BF"/>
                <w:sz w:val="22"/>
                <w:szCs w:val="22"/>
              </w:rPr>
              <w:t>policy</w:t>
            </w:r>
            <w:r w:rsidR="00875EF3">
              <w:rPr>
                <w:rFonts w:ascii="Arial" w:hAnsi="Arial" w:cs="Arial"/>
                <w:color w:val="5F5F5F" w:themeColor="accent6" w:themeShade="BF"/>
                <w:sz w:val="22"/>
                <w:szCs w:val="22"/>
              </w:rPr>
              <w:t xml:space="preserve"> direction to</w:t>
            </w:r>
            <w:r w:rsidR="005F4E46">
              <w:rPr>
                <w:rFonts w:ascii="Arial" w:hAnsi="Arial" w:cs="Arial"/>
                <w:color w:val="5F5F5F" w:themeColor="accent6" w:themeShade="BF"/>
                <w:sz w:val="22"/>
                <w:szCs w:val="22"/>
              </w:rPr>
              <w:t xml:space="preserve"> court participants</w:t>
            </w:r>
            <w:r w:rsidR="0020297E">
              <w:rPr>
                <w:rFonts w:ascii="Arial" w:hAnsi="Arial" w:cs="Arial"/>
                <w:color w:val="5F5F5F" w:themeColor="accent6" w:themeShade="BF"/>
                <w:sz w:val="22"/>
                <w:szCs w:val="22"/>
              </w:rPr>
              <w:t xml:space="preserve"> and decision makers</w:t>
            </w:r>
            <w:r w:rsidR="004671AB">
              <w:rPr>
                <w:rFonts w:ascii="Arial" w:hAnsi="Arial" w:cs="Arial"/>
                <w:color w:val="5F5F5F" w:themeColor="accent6" w:themeShade="BF"/>
                <w:sz w:val="22"/>
                <w:szCs w:val="22"/>
              </w:rPr>
              <w:t>? Would anything else be needed?</w:t>
            </w:r>
            <w:r w:rsidR="00A3208F">
              <w:rPr>
                <w:rFonts w:ascii="Arial" w:hAnsi="Arial" w:cs="Arial"/>
                <w:color w:val="5F5F5F" w:themeColor="accent6" w:themeShade="BF"/>
                <w:sz w:val="22"/>
                <w:szCs w:val="22"/>
              </w:rPr>
              <w:t xml:space="preserve"> </w:t>
            </w:r>
          </w:p>
        </w:tc>
      </w:tr>
    </w:tbl>
    <w:p w14:paraId="3D3B55B8" w14:textId="3BA6B26B" w:rsidR="00DE3795" w:rsidRDefault="003D02EA" w:rsidP="00D828A8">
      <w:pPr>
        <w:pStyle w:val="Heading2"/>
      </w:pPr>
      <w:bookmarkStart w:id="42" w:name="_Toc181172638"/>
      <w:r>
        <w:t>When should remote participation be used in civil proceedings</w:t>
      </w:r>
      <w:bookmarkEnd w:id="42"/>
    </w:p>
    <w:p w14:paraId="41A8AD1D" w14:textId="5473591E" w:rsidR="00E21D2A" w:rsidRDefault="00A45D49" w:rsidP="00D828A8">
      <w:pPr>
        <w:pStyle w:val="BodyText"/>
        <w:keepNext/>
        <w:keepLines/>
      </w:pPr>
      <w:r>
        <w:t xml:space="preserve">If detailed </w:t>
      </w:r>
      <w:r w:rsidR="002D3B59">
        <w:t xml:space="preserve">rules and </w:t>
      </w:r>
      <w:r>
        <w:t xml:space="preserve">expectations remain in </w:t>
      </w:r>
      <w:r w:rsidR="00215529">
        <w:t xml:space="preserve">an </w:t>
      </w:r>
      <w:r w:rsidR="00F71B87">
        <w:t>Act</w:t>
      </w:r>
      <w:r>
        <w:t>, the following options could be progressed</w:t>
      </w:r>
      <w:r w:rsidR="006F6EC3">
        <w:t>:</w:t>
      </w:r>
    </w:p>
    <w:p w14:paraId="281EC4CB" w14:textId="77777777" w:rsidR="00E21D2A" w:rsidRPr="0009301F" w:rsidRDefault="00E21D2A" w:rsidP="00D828A8">
      <w:pPr>
        <w:pStyle w:val="BodyText"/>
        <w:keepNext/>
        <w:keepLines/>
      </w:pPr>
    </w:p>
    <w:tbl>
      <w:tblPr>
        <w:tblStyle w:val="TableGrid"/>
        <w:tblW w:w="0" w:type="auto"/>
        <w:tblLook w:val="04A0" w:firstRow="1" w:lastRow="0" w:firstColumn="1" w:lastColumn="0" w:noHBand="0" w:noVBand="1"/>
      </w:tblPr>
      <w:tblGrid>
        <w:gridCol w:w="1342"/>
        <w:gridCol w:w="7718"/>
      </w:tblGrid>
      <w:tr w:rsidR="00E21D2A" w14:paraId="16C78293" w14:textId="77777777">
        <w:tc>
          <w:tcPr>
            <w:tcW w:w="1330" w:type="dxa"/>
          </w:tcPr>
          <w:p w14:paraId="3F706A73" w14:textId="77777777" w:rsidR="00E21D2A" w:rsidRDefault="00E21D2A" w:rsidP="002F232E">
            <w:pPr>
              <w:pStyle w:val="BodyText"/>
              <w:spacing w:before="60"/>
            </w:pPr>
            <w:r>
              <w:t>Current law</w:t>
            </w:r>
          </w:p>
        </w:tc>
        <w:tc>
          <w:tcPr>
            <w:tcW w:w="7730" w:type="dxa"/>
          </w:tcPr>
          <w:p w14:paraId="53E9B313" w14:textId="76C98E17" w:rsidR="00CC459A" w:rsidRDefault="00696075" w:rsidP="002F232E">
            <w:pPr>
              <w:pStyle w:val="BodyText"/>
              <w:spacing w:before="60"/>
            </w:pPr>
            <w:r w:rsidRPr="00696075">
              <w:t>The</w:t>
            </w:r>
            <w:r w:rsidR="00067673">
              <w:t xml:space="preserve"> </w:t>
            </w:r>
            <w:r w:rsidRPr="00696075">
              <w:t xml:space="preserve">Act </w:t>
            </w:r>
            <w:r w:rsidR="00427314">
              <w:t xml:space="preserve">governs use of remote participation </w:t>
            </w:r>
            <w:r w:rsidR="00514577">
              <w:t>in civil proceedings</w:t>
            </w:r>
            <w:r w:rsidR="000666F3">
              <w:t xml:space="preserve"> i</w:t>
            </w:r>
            <w:r w:rsidR="00265033">
              <w:t xml:space="preserve">n any </w:t>
            </w:r>
            <w:r w:rsidR="000666F3">
              <w:t xml:space="preserve">New Zealand </w:t>
            </w:r>
            <w:r w:rsidR="00265033">
              <w:t>court</w:t>
            </w:r>
            <w:r w:rsidR="000666F3">
              <w:t xml:space="preserve">. </w:t>
            </w:r>
            <w:r w:rsidRPr="00696075">
              <w:t>Civil proceedings are defined as any proceedings other than criminal proceedings</w:t>
            </w:r>
            <w:r w:rsidR="00CC459A">
              <w:t>. This</w:t>
            </w:r>
            <w:r w:rsidR="0057646C">
              <w:t xml:space="preserve"> captures</w:t>
            </w:r>
            <w:r w:rsidRPr="00696075">
              <w:t xml:space="preserve"> general civil proceedings, family proceedings, </w:t>
            </w:r>
            <w:r w:rsidR="0086243D">
              <w:t>compulsory care</w:t>
            </w:r>
            <w:r w:rsidRPr="00696075">
              <w:t xml:space="preserve"> proceedings</w:t>
            </w:r>
            <w:r w:rsidR="009C1B49">
              <w:t>,</w:t>
            </w:r>
            <w:r w:rsidRPr="00696075">
              <w:t xml:space="preserve"> and cases in the specialist </w:t>
            </w:r>
            <w:r w:rsidR="000666F3" w:rsidRPr="00696075">
              <w:t>courts</w:t>
            </w:r>
            <w:r w:rsidR="00CC459A">
              <w:t xml:space="preserve">. </w:t>
            </w:r>
          </w:p>
          <w:p w14:paraId="504233BC" w14:textId="0EA8A037" w:rsidR="00E21D2A" w:rsidRDefault="00E855DA" w:rsidP="002F232E">
            <w:pPr>
              <w:pStyle w:val="BodyText"/>
              <w:keepNext/>
              <w:keepLines/>
              <w:spacing w:after="60"/>
            </w:pPr>
            <w:r>
              <w:t xml:space="preserve">The </w:t>
            </w:r>
            <w:r w:rsidR="00595589">
              <w:t>A</w:t>
            </w:r>
            <w:r>
              <w:t xml:space="preserve">ct </w:t>
            </w:r>
            <w:r w:rsidR="00696075" w:rsidRPr="00696075">
              <w:t>simply allows for remote participation in civil proceedings</w:t>
            </w:r>
            <w:r w:rsidR="009C5CA1">
              <w:t xml:space="preserve"> (i.e. </w:t>
            </w:r>
            <w:r w:rsidR="00EB5361">
              <w:t>AVL and AL technology</w:t>
            </w:r>
            <w:r w:rsidR="009C5CA1">
              <w:t xml:space="preserve"> </w:t>
            </w:r>
            <w:r w:rsidR="009C5CA1" w:rsidRPr="009C5CA1">
              <w:rPr>
                <w:i/>
                <w:iCs/>
              </w:rPr>
              <w:t>may</w:t>
            </w:r>
            <w:r w:rsidR="009C5CA1">
              <w:t xml:space="preserve"> be used)</w:t>
            </w:r>
            <w:r w:rsidR="00262C52">
              <w:t xml:space="preserve">. </w:t>
            </w:r>
            <w:r w:rsidR="00A06195">
              <w:t>There are</w:t>
            </w:r>
            <w:r w:rsidR="00A06195" w:rsidRPr="00696075">
              <w:t xml:space="preserve"> no presumptions in favour or against use. </w:t>
            </w:r>
            <w:r w:rsidR="00262C52">
              <w:t>A</w:t>
            </w:r>
            <w:r w:rsidR="00696075" w:rsidRPr="00696075">
              <w:t xml:space="preserve"> </w:t>
            </w:r>
            <w:r w:rsidR="006F6EC3">
              <w:t>j</w:t>
            </w:r>
            <w:r w:rsidR="00696075" w:rsidRPr="00696075">
              <w:t xml:space="preserve">udicial </w:t>
            </w:r>
            <w:r w:rsidR="006F6EC3">
              <w:t>o</w:t>
            </w:r>
            <w:r w:rsidR="00696075" w:rsidRPr="00696075">
              <w:t xml:space="preserve">fficer or Registrar </w:t>
            </w:r>
            <w:r w:rsidR="00E5372B">
              <w:t>must</w:t>
            </w:r>
            <w:r w:rsidR="00696075" w:rsidRPr="00696075">
              <w:t xml:space="preserve"> </w:t>
            </w:r>
            <w:r w:rsidR="00E5372B">
              <w:t xml:space="preserve">consider </w:t>
            </w:r>
            <w:r w:rsidR="00F106E7">
              <w:t xml:space="preserve">the </w:t>
            </w:r>
            <w:r w:rsidR="008024B0">
              <w:t xml:space="preserve">impacts of remote technology use on the </w:t>
            </w:r>
            <w:r w:rsidR="00AA61C0">
              <w:t>rights and interest</w:t>
            </w:r>
            <w:r w:rsidR="009C37A3">
              <w:t>s</w:t>
            </w:r>
            <w:r w:rsidR="00AA61C0">
              <w:t xml:space="preserve"> of </w:t>
            </w:r>
            <w:r w:rsidR="001921D5">
              <w:t>participants in the proceedings</w:t>
            </w:r>
            <w:r w:rsidR="00F106E7">
              <w:t xml:space="preserve"> and </w:t>
            </w:r>
            <w:r w:rsidR="0021089B">
              <w:t xml:space="preserve">take into account whether or not </w:t>
            </w:r>
            <w:r w:rsidR="00B123E7">
              <w:t xml:space="preserve">the </w:t>
            </w:r>
            <w:proofErr w:type="gramStart"/>
            <w:r w:rsidR="00B123E7">
              <w:t>parties</w:t>
            </w:r>
            <w:proofErr w:type="gramEnd"/>
            <w:r w:rsidR="00B123E7">
              <w:t xml:space="preserve"> </w:t>
            </w:r>
            <w:r w:rsidR="00F40F0C">
              <w:t xml:space="preserve">consent to the use of AVL for the </w:t>
            </w:r>
            <w:r w:rsidR="0010192D">
              <w:t>participant</w:t>
            </w:r>
            <w:r w:rsidR="00590539">
              <w:t xml:space="preserve">. </w:t>
            </w:r>
          </w:p>
        </w:tc>
      </w:tr>
      <w:tr w:rsidR="00E21D2A" w14:paraId="552728B1" w14:textId="77777777">
        <w:tc>
          <w:tcPr>
            <w:tcW w:w="1330" w:type="dxa"/>
          </w:tcPr>
          <w:p w14:paraId="7EE8FB9E" w14:textId="77777777" w:rsidR="00E21D2A" w:rsidRDefault="00E21D2A" w:rsidP="002F232E">
            <w:pPr>
              <w:pStyle w:val="BodyText"/>
              <w:spacing w:before="60"/>
            </w:pPr>
            <w:r>
              <w:lastRenderedPageBreak/>
              <w:t xml:space="preserve">Problem or opportunity </w:t>
            </w:r>
          </w:p>
        </w:tc>
        <w:tc>
          <w:tcPr>
            <w:tcW w:w="7730" w:type="dxa"/>
          </w:tcPr>
          <w:p w14:paraId="0FFC8BFF" w14:textId="0F4DF98C" w:rsidR="002F1DC8" w:rsidRDefault="002F1DC8" w:rsidP="002F232E">
            <w:pPr>
              <w:pStyle w:val="BodyText"/>
              <w:spacing w:before="60"/>
            </w:pPr>
            <w:r>
              <w:t xml:space="preserve">There </w:t>
            </w:r>
            <w:r w:rsidR="00D514F4">
              <w:t>is</w:t>
            </w:r>
            <w:r>
              <w:t xml:space="preserve"> an opportunity to strengthen expectations </w:t>
            </w:r>
            <w:r w:rsidR="001E0130">
              <w:t xml:space="preserve">for more </w:t>
            </w:r>
            <w:r w:rsidR="00A51397">
              <w:t xml:space="preserve">use of </w:t>
            </w:r>
            <w:r>
              <w:t>remote participation in civil proceedings.</w:t>
            </w:r>
          </w:p>
          <w:p w14:paraId="0357D96D" w14:textId="5ED1C964" w:rsidR="00CC388D" w:rsidRDefault="00CC388D" w:rsidP="00CC388D">
            <w:pPr>
              <w:pStyle w:val="BodyText"/>
            </w:pPr>
            <w:r>
              <w:t xml:space="preserve">Many civil proceedings are likely to be suitable for remote hearings because of the subject matter and nature of the evidence. </w:t>
            </w:r>
            <w:r w:rsidR="002B6961">
              <w:t>Civil proceedings</w:t>
            </w:r>
            <w:r>
              <w:t xml:space="preserve"> do not involve </w:t>
            </w:r>
            <w:r w:rsidR="00BD6C31">
              <w:t>NZ</w:t>
            </w:r>
            <w:r>
              <w:t>BORA fair trial considerations in the same way as criminal proceedings</w:t>
            </w:r>
            <w:r w:rsidR="009F40B7">
              <w:t>,</w:t>
            </w:r>
            <w:r>
              <w:t xml:space="preserve"> nor </w:t>
            </w:r>
            <w:r w:rsidR="009F40B7">
              <w:t xml:space="preserve">are they </w:t>
            </w:r>
            <w:r>
              <w:t>depend</w:t>
            </w:r>
            <w:r w:rsidR="009F40B7">
              <w:t>ent</w:t>
            </w:r>
            <w:r>
              <w:t xml:space="preserve"> on AV</w:t>
            </w:r>
            <w:r w:rsidR="009F40B7">
              <w:t>L</w:t>
            </w:r>
            <w:r>
              <w:t xml:space="preserve"> infrastructure across </w:t>
            </w:r>
            <w:r w:rsidR="004C029D">
              <w:t xml:space="preserve">the </w:t>
            </w:r>
            <w:r w:rsidR="00BD6C31">
              <w:t>justice sector</w:t>
            </w:r>
            <w:r>
              <w:t>.</w:t>
            </w:r>
          </w:p>
          <w:p w14:paraId="4B09E1C5" w14:textId="4553B72A" w:rsidR="00E21D2A" w:rsidRDefault="00CC388D" w:rsidP="002F232E">
            <w:pPr>
              <w:pStyle w:val="BodyText"/>
              <w:spacing w:after="60"/>
            </w:pPr>
            <w:r>
              <w:t xml:space="preserve">Most suited </w:t>
            </w:r>
            <w:r w:rsidR="000833F1">
              <w:t xml:space="preserve">to remote participation </w:t>
            </w:r>
            <w:r w:rsidR="00CF3836">
              <w:t>might</w:t>
            </w:r>
            <w:r>
              <w:t xml:space="preserve"> be general civil proceedings (</w:t>
            </w:r>
            <w:r w:rsidR="00CC687D">
              <w:t xml:space="preserve">e.g. </w:t>
            </w:r>
            <w:r>
              <w:t xml:space="preserve">cases involving disputes </w:t>
            </w:r>
            <w:r w:rsidR="00CC687D">
              <w:t>between neighbours or</w:t>
            </w:r>
            <w:r>
              <w:t xml:space="preserve"> over business contracts or debts</w:t>
            </w:r>
            <w:r w:rsidR="00CC687D">
              <w:t xml:space="preserve">) </w:t>
            </w:r>
            <w:r>
              <w:t xml:space="preserve">and cases in the specialist courts, which all currently make use of remote technology. Family and </w:t>
            </w:r>
            <w:r w:rsidR="00961EEE">
              <w:t>compulsory care</w:t>
            </w:r>
            <w:r>
              <w:t xml:space="preserve"> proceedings, and coronial inquest hearings, are less evidently suited to remote participation</w:t>
            </w:r>
            <w:r w:rsidR="000833F1">
              <w:t>.</w:t>
            </w:r>
            <w:r>
              <w:t xml:space="preserve"> </w:t>
            </w:r>
            <w:r w:rsidR="000833F1">
              <w:t>This is</w:t>
            </w:r>
            <w:r>
              <w:t xml:space="preserve"> because of the sensitive nature of the matters, complex legislative and procedural requirements, and </w:t>
            </w:r>
            <w:r w:rsidR="000833F1">
              <w:t xml:space="preserve">the </w:t>
            </w:r>
            <w:r>
              <w:t xml:space="preserve">vulnerability of </w:t>
            </w:r>
            <w:r w:rsidR="000833F1">
              <w:t xml:space="preserve">many of the </w:t>
            </w:r>
            <w:r>
              <w:t>participants.</w:t>
            </w:r>
          </w:p>
        </w:tc>
      </w:tr>
      <w:tr w:rsidR="00E21D2A" w14:paraId="74BD6AE2" w14:textId="77777777">
        <w:tc>
          <w:tcPr>
            <w:tcW w:w="1330" w:type="dxa"/>
          </w:tcPr>
          <w:p w14:paraId="5A50FE3E" w14:textId="77777777" w:rsidR="00E21D2A" w:rsidRDefault="00E21D2A" w:rsidP="004A5D3E">
            <w:pPr>
              <w:pStyle w:val="BodyText"/>
              <w:spacing w:before="60"/>
            </w:pPr>
            <w:r>
              <w:t>Option we are considering</w:t>
            </w:r>
          </w:p>
        </w:tc>
        <w:tc>
          <w:tcPr>
            <w:tcW w:w="7730" w:type="dxa"/>
          </w:tcPr>
          <w:p w14:paraId="3FF7DE5D" w14:textId="0657337B" w:rsidR="00E21D2A" w:rsidRDefault="002C7645" w:rsidP="004A5D3E">
            <w:pPr>
              <w:pStyle w:val="BodyText"/>
              <w:spacing w:before="60"/>
            </w:pPr>
            <w:r w:rsidRPr="002C7645">
              <w:t xml:space="preserve">We have identified three options for adjusting policy settings ranging from small to significant changes. All options </w:t>
            </w:r>
            <w:r>
              <w:t xml:space="preserve">would </w:t>
            </w:r>
            <w:r w:rsidRPr="002C7645">
              <w:t xml:space="preserve">increase expectations for use compared to </w:t>
            </w:r>
            <w:r w:rsidR="0083614F">
              <w:t>current settings</w:t>
            </w:r>
            <w:r w:rsidR="00C348AF">
              <w:t>,</w:t>
            </w:r>
            <w:r w:rsidRPr="002C7645">
              <w:t xml:space="preserve"> but each has a different focus.</w:t>
            </w:r>
            <w:r w:rsidR="00D64596">
              <w:t xml:space="preserve"> The options </w:t>
            </w:r>
            <w:r w:rsidR="00B542C8">
              <w:t>are</w:t>
            </w:r>
            <w:r w:rsidR="00D64596">
              <w:t xml:space="preserve"> standalone</w:t>
            </w:r>
            <w:r w:rsidR="00E74354">
              <w:t>,</w:t>
            </w:r>
            <w:r w:rsidR="00FC016C">
              <w:t xml:space="preserve"> but </w:t>
            </w:r>
            <w:r w:rsidR="00E74354">
              <w:t>O</w:t>
            </w:r>
            <w:r w:rsidR="005924C0">
              <w:t xml:space="preserve">ptions 1 and 2 </w:t>
            </w:r>
            <w:r w:rsidR="00BD5F0A">
              <w:t xml:space="preserve">could be progressed </w:t>
            </w:r>
            <w:r w:rsidR="005924C0">
              <w:t>together</w:t>
            </w:r>
            <w:r w:rsidR="0018204B">
              <w:t>.</w:t>
            </w:r>
          </w:p>
          <w:p w14:paraId="5C7D613E" w14:textId="77777777" w:rsidR="00EC3774" w:rsidRPr="005C64E5" w:rsidRDefault="00EC3774">
            <w:pPr>
              <w:pStyle w:val="BodyText"/>
              <w:rPr>
                <w:b/>
              </w:rPr>
            </w:pPr>
            <w:r w:rsidRPr="005C64E5">
              <w:rPr>
                <w:b/>
              </w:rPr>
              <w:t xml:space="preserve">Option 1: </w:t>
            </w:r>
            <w:r w:rsidR="00B32EC5" w:rsidRPr="005C64E5">
              <w:rPr>
                <w:b/>
              </w:rPr>
              <w:t xml:space="preserve">Require decision-makers to actively consider </w:t>
            </w:r>
            <w:r w:rsidR="000746FC" w:rsidRPr="005C64E5">
              <w:rPr>
                <w:b/>
              </w:rPr>
              <w:t xml:space="preserve">whether a civil hearing </w:t>
            </w:r>
            <w:r w:rsidR="00AE1099" w:rsidRPr="005C64E5">
              <w:rPr>
                <w:b/>
              </w:rPr>
              <w:t>should be held remotely</w:t>
            </w:r>
          </w:p>
          <w:p w14:paraId="2D993709" w14:textId="0BC77991" w:rsidR="003171FD" w:rsidRDefault="00131ECE">
            <w:pPr>
              <w:pStyle w:val="BodyText"/>
            </w:pPr>
            <w:r w:rsidRPr="00131ECE">
              <w:t xml:space="preserve">This would be </w:t>
            </w:r>
            <w:r w:rsidR="002716E6">
              <w:t>more directive than</w:t>
            </w:r>
            <w:r w:rsidRPr="00131ECE">
              <w:t xml:space="preserve"> the </w:t>
            </w:r>
            <w:r w:rsidR="00482773">
              <w:t>current state</w:t>
            </w:r>
            <w:r w:rsidR="00E40AD1">
              <w:t>. J</w:t>
            </w:r>
            <w:r w:rsidRPr="00131ECE">
              <w:t xml:space="preserve">udges or </w:t>
            </w:r>
            <w:r w:rsidR="00E40AD1">
              <w:t>R</w:t>
            </w:r>
            <w:r w:rsidRPr="00131ECE">
              <w:t xml:space="preserve">egistrars </w:t>
            </w:r>
            <w:r w:rsidR="00E40AD1">
              <w:t>would have</w:t>
            </w:r>
            <w:r w:rsidRPr="00131ECE">
              <w:t xml:space="preserve"> to actively consider</w:t>
            </w:r>
            <w:r w:rsidR="00482773">
              <w:t>,</w:t>
            </w:r>
            <w:r w:rsidRPr="00131ECE">
              <w:t xml:space="preserve"> case</w:t>
            </w:r>
            <w:r w:rsidR="009A3744">
              <w:t xml:space="preserve"> </w:t>
            </w:r>
            <w:r w:rsidRPr="00131ECE">
              <w:t>by</w:t>
            </w:r>
            <w:r w:rsidR="009A3744">
              <w:t xml:space="preserve"> </w:t>
            </w:r>
            <w:r w:rsidRPr="00131ECE">
              <w:t>case</w:t>
            </w:r>
            <w:r w:rsidR="00482773">
              <w:t>, whether</w:t>
            </w:r>
            <w:r w:rsidR="00CC0C72">
              <w:t xml:space="preserve"> </w:t>
            </w:r>
            <w:r w:rsidR="00540D28">
              <w:t>a hearing should be held remotely or in</w:t>
            </w:r>
            <w:r w:rsidR="00B542C8">
              <w:t>-</w:t>
            </w:r>
            <w:r w:rsidR="00540D28">
              <w:t>person</w:t>
            </w:r>
            <w:r w:rsidRPr="00131ECE">
              <w:t>. This preserves judicial independence</w:t>
            </w:r>
            <w:r w:rsidR="00DB76C8">
              <w:t>,</w:t>
            </w:r>
            <w:r w:rsidRPr="00131ECE">
              <w:t xml:space="preserve"> </w:t>
            </w:r>
            <w:r w:rsidR="00CC0C72">
              <w:t>but signals</w:t>
            </w:r>
            <w:r w:rsidR="006830C6">
              <w:t xml:space="preserve"> </w:t>
            </w:r>
            <w:r w:rsidRPr="00131ECE">
              <w:t xml:space="preserve">that </w:t>
            </w:r>
            <w:r w:rsidR="0083614F">
              <w:t>when</w:t>
            </w:r>
            <w:r w:rsidR="00E51A6C">
              <w:t xml:space="preserve"> </w:t>
            </w:r>
            <w:r w:rsidR="0083614F">
              <w:t>remote participation</w:t>
            </w:r>
            <w:r w:rsidR="0078272D">
              <w:t xml:space="preserve"> could be</w:t>
            </w:r>
            <w:r w:rsidRPr="00131ECE">
              <w:t xml:space="preserve"> </w:t>
            </w:r>
            <w:r w:rsidR="00893E7A">
              <w:t xml:space="preserve">appropriately </w:t>
            </w:r>
            <w:r w:rsidR="006830C6">
              <w:t>use</w:t>
            </w:r>
            <w:r w:rsidR="00084528">
              <w:t>d</w:t>
            </w:r>
            <w:r w:rsidR="00307621">
              <w:t xml:space="preserve"> in civil proceedings</w:t>
            </w:r>
            <w:r w:rsidR="0078272D">
              <w:t>, it should be</w:t>
            </w:r>
            <w:r w:rsidRPr="00131ECE">
              <w:t>.</w:t>
            </w:r>
            <w:r w:rsidR="00BF5CEE">
              <w:t xml:space="preserve"> This option would </w:t>
            </w:r>
            <w:r w:rsidR="006E4BDF">
              <w:t xml:space="preserve">add an extra step </w:t>
            </w:r>
            <w:r w:rsidR="009A3744">
              <w:t xml:space="preserve">for courts to take </w:t>
            </w:r>
            <w:r w:rsidR="003C6F93">
              <w:t>in advance of all civil hearings</w:t>
            </w:r>
            <w:r w:rsidR="00B76366">
              <w:t xml:space="preserve">, which </w:t>
            </w:r>
            <w:r w:rsidR="008E66E0">
              <w:t>would</w:t>
            </w:r>
            <w:r w:rsidR="0098288B">
              <w:t xml:space="preserve"> </w:t>
            </w:r>
            <w:r w:rsidR="00B76916">
              <w:t>impact</w:t>
            </w:r>
            <w:r w:rsidR="0098288B">
              <w:t xml:space="preserve"> </w:t>
            </w:r>
            <w:r w:rsidR="005E08DD">
              <w:t>court</w:t>
            </w:r>
            <w:r w:rsidR="00B76916">
              <w:t xml:space="preserve"> </w:t>
            </w:r>
            <w:r w:rsidR="00DA717C">
              <w:t>resourcing an</w:t>
            </w:r>
            <w:r w:rsidR="0098288B">
              <w:t>d</w:t>
            </w:r>
            <w:r w:rsidR="00DA717C">
              <w:t xml:space="preserve"> timeliness</w:t>
            </w:r>
            <w:r w:rsidR="005E08DD">
              <w:t xml:space="preserve">. </w:t>
            </w:r>
            <w:r w:rsidR="00C77E3A">
              <w:t>These impacts</w:t>
            </w:r>
            <w:r w:rsidR="007B73A7">
              <w:t xml:space="preserve"> may</w:t>
            </w:r>
            <w:r w:rsidR="00C77E3A">
              <w:t>, however,</w:t>
            </w:r>
            <w:r w:rsidR="007B73A7">
              <w:t xml:space="preserve"> be offset by </w:t>
            </w:r>
            <w:r w:rsidR="004F000B">
              <w:t xml:space="preserve">efficiencies </w:t>
            </w:r>
            <w:r w:rsidR="00AB08F8">
              <w:t>gained through more remote hearings.</w:t>
            </w:r>
          </w:p>
          <w:p w14:paraId="7331A7FC" w14:textId="4E642BC2" w:rsidR="00131ECE" w:rsidRPr="00993A68" w:rsidRDefault="003171FD" w:rsidP="00131ECE">
            <w:pPr>
              <w:pStyle w:val="BodyText"/>
              <w:rPr>
                <w:b/>
              </w:rPr>
            </w:pPr>
            <w:r w:rsidRPr="00993A68">
              <w:rPr>
                <w:b/>
              </w:rPr>
              <w:t>Option 2</w:t>
            </w:r>
            <w:r w:rsidR="002C0A00" w:rsidRPr="00993A68">
              <w:rPr>
                <w:b/>
              </w:rPr>
              <w:t xml:space="preserve">: </w:t>
            </w:r>
            <w:r w:rsidR="008D6B26" w:rsidRPr="00993A68">
              <w:rPr>
                <w:b/>
              </w:rPr>
              <w:t xml:space="preserve">Introduce </w:t>
            </w:r>
            <w:r w:rsidR="00DB5528" w:rsidRPr="00993A68">
              <w:rPr>
                <w:b/>
              </w:rPr>
              <w:t xml:space="preserve">an entitlement for lawyers to participate </w:t>
            </w:r>
            <w:r w:rsidR="002F67F0" w:rsidRPr="00993A68">
              <w:rPr>
                <w:b/>
              </w:rPr>
              <w:t>remotely if requested</w:t>
            </w:r>
            <w:r w:rsidR="007B73A7" w:rsidRPr="00993A68">
              <w:rPr>
                <w:b/>
              </w:rPr>
              <w:t xml:space="preserve"> </w:t>
            </w:r>
          </w:p>
          <w:p w14:paraId="6AC1B83F" w14:textId="75FB942F" w:rsidR="00E17CDD" w:rsidRDefault="00E17CDD" w:rsidP="00E17CDD">
            <w:pPr>
              <w:pStyle w:val="BodyText"/>
            </w:pPr>
            <w:r>
              <w:t xml:space="preserve">An entitlement would provide that if a remote appearance </w:t>
            </w:r>
            <w:r w:rsidR="00C435D0">
              <w:t>is</w:t>
            </w:r>
            <w:r>
              <w:t xml:space="preserve"> requested by a lawyer, this must be approved by the court unless it is determined that doing so would be contrary to the interests of justice</w:t>
            </w:r>
            <w:r w:rsidR="000D0DD5">
              <w:t>.</w:t>
            </w:r>
            <w:r>
              <w:t xml:space="preserve"> </w:t>
            </w:r>
            <w:r w:rsidR="00C435D0">
              <w:t xml:space="preserve">Approval would </w:t>
            </w:r>
            <w:r w:rsidR="00D55DF9">
              <w:t>depend on</w:t>
            </w:r>
            <w:r w:rsidR="00C435D0">
              <w:t xml:space="preserve"> the necessary technology </w:t>
            </w:r>
            <w:r w:rsidR="00D55DF9">
              <w:t xml:space="preserve">being </w:t>
            </w:r>
            <w:r w:rsidR="00C435D0">
              <w:t>available</w:t>
            </w:r>
            <w:r w:rsidR="00D55DF9">
              <w:t>.</w:t>
            </w:r>
            <w:r w:rsidR="00C435D0">
              <w:t xml:space="preserve"> </w:t>
            </w:r>
            <w:r>
              <w:t xml:space="preserve">This option </w:t>
            </w:r>
            <w:r w:rsidR="00C34EE3">
              <w:t>would increase</w:t>
            </w:r>
            <w:r>
              <w:t xml:space="preserve"> certainty and convenience for lawyers, many of whom spend significant time travelling for</w:t>
            </w:r>
            <w:r w:rsidR="00795552">
              <w:t xml:space="preserve"> </w:t>
            </w:r>
            <w:r>
              <w:t>in</w:t>
            </w:r>
            <w:r w:rsidR="00795552">
              <w:t>-</w:t>
            </w:r>
            <w:r>
              <w:t xml:space="preserve">person appearances at short procedural civil hearings. </w:t>
            </w:r>
          </w:p>
          <w:p w14:paraId="2D3C9378" w14:textId="5746629C" w:rsidR="00976287" w:rsidRDefault="00E17CDD" w:rsidP="00E17CDD">
            <w:pPr>
              <w:pStyle w:val="BodyText"/>
            </w:pPr>
            <w:r>
              <w:t>An entitlement could apply to all lawyers and all civil appearances or be limited to a subset</w:t>
            </w:r>
            <w:r w:rsidR="000232E1">
              <w:t xml:space="preserve">. For example, it could apply only to </w:t>
            </w:r>
            <w:r>
              <w:t xml:space="preserve">lawyers who are </w:t>
            </w:r>
            <w:r w:rsidR="000B3DEB">
              <w:t>far away</w:t>
            </w:r>
            <w:r>
              <w:t xml:space="preserve"> from the registry hearing the case</w:t>
            </w:r>
            <w:r w:rsidR="000232E1">
              <w:t xml:space="preserve">, </w:t>
            </w:r>
            <w:r>
              <w:t xml:space="preserve">or </w:t>
            </w:r>
            <w:r w:rsidR="000232E1">
              <w:t>only to</w:t>
            </w:r>
            <w:r>
              <w:t xml:space="preserve"> certain types of appearances.</w:t>
            </w:r>
            <w:r w:rsidR="003F4A05">
              <w:t xml:space="preserve"> </w:t>
            </w:r>
            <w:r w:rsidR="00D56B84">
              <w:t>Other</w:t>
            </w:r>
            <w:r w:rsidR="00C243B2">
              <w:t xml:space="preserve"> participants </w:t>
            </w:r>
            <w:r w:rsidR="00383C32">
              <w:t xml:space="preserve">could also </w:t>
            </w:r>
            <w:r w:rsidR="008B4641">
              <w:t>appear</w:t>
            </w:r>
            <w:r w:rsidR="00383C32">
              <w:t xml:space="preserve"> remotely </w:t>
            </w:r>
            <w:r w:rsidR="0037351B">
              <w:t xml:space="preserve">if </w:t>
            </w:r>
            <w:r w:rsidR="00D56B84">
              <w:t xml:space="preserve">the </w:t>
            </w:r>
            <w:r w:rsidR="00A46845">
              <w:t>j</w:t>
            </w:r>
            <w:r w:rsidR="00D56B84">
              <w:t>udicia</w:t>
            </w:r>
            <w:r w:rsidR="00C344CE">
              <w:t xml:space="preserve">l </w:t>
            </w:r>
            <w:r w:rsidR="00A46845">
              <w:t>o</w:t>
            </w:r>
            <w:r w:rsidR="00C344CE">
              <w:t>fficer or Registrar determines it</w:t>
            </w:r>
            <w:r w:rsidR="00752BE0">
              <w:t xml:space="preserve"> appropriate</w:t>
            </w:r>
            <w:r w:rsidR="003F4A05">
              <w:t xml:space="preserve"> </w:t>
            </w:r>
            <w:r w:rsidR="00085E3D">
              <w:t>but would not be entitled to do so</w:t>
            </w:r>
            <w:r w:rsidR="008833D1">
              <w:t>.</w:t>
            </w:r>
            <w:r w:rsidR="00F87931">
              <w:t xml:space="preserve"> </w:t>
            </w:r>
            <w:r w:rsidR="005638DC" w:rsidRPr="005638DC">
              <w:t xml:space="preserve">Unless </w:t>
            </w:r>
            <w:r w:rsidR="005638DC">
              <w:t>all participants joined the hearing</w:t>
            </w:r>
            <w:r w:rsidR="005638DC" w:rsidRPr="005638DC">
              <w:t xml:space="preserve"> remotely, hearings would still involve some participants in a courtroom</w:t>
            </w:r>
            <w:r w:rsidR="005638DC">
              <w:t>.</w:t>
            </w:r>
          </w:p>
          <w:p w14:paraId="5D9AA114" w14:textId="543BCD79" w:rsidR="00C72F77" w:rsidRPr="00993A68" w:rsidRDefault="00C72F77" w:rsidP="00E17CDD">
            <w:pPr>
              <w:pStyle w:val="BodyText"/>
              <w:rPr>
                <w:b/>
              </w:rPr>
            </w:pPr>
            <w:r w:rsidRPr="00993A68">
              <w:rPr>
                <w:b/>
              </w:rPr>
              <w:lastRenderedPageBreak/>
              <w:t xml:space="preserve">Option 3: Introduce a legislative presumption in favour of remote </w:t>
            </w:r>
            <w:r w:rsidR="006D406A" w:rsidRPr="00993A68">
              <w:rPr>
                <w:b/>
              </w:rPr>
              <w:t>participation</w:t>
            </w:r>
            <w:r w:rsidRPr="00993A68">
              <w:rPr>
                <w:b/>
              </w:rPr>
              <w:t xml:space="preserve"> </w:t>
            </w:r>
            <w:r w:rsidR="006D406A" w:rsidRPr="00993A68">
              <w:rPr>
                <w:b/>
              </w:rPr>
              <w:t>in some or all civil proceedings</w:t>
            </w:r>
          </w:p>
          <w:p w14:paraId="09F4FCD6" w14:textId="55C5F761" w:rsidR="00900A57" w:rsidRDefault="00900A57" w:rsidP="00900A57">
            <w:pPr>
              <w:pStyle w:val="BodyText"/>
            </w:pPr>
            <w:r>
              <w:t xml:space="preserve">A presumption could be applied to all civil proceedings or </w:t>
            </w:r>
            <w:r w:rsidR="00BB42C6">
              <w:t>to a subset</w:t>
            </w:r>
            <w:r w:rsidR="00CC301A">
              <w:t xml:space="preserve">. </w:t>
            </w:r>
            <w:r w:rsidR="00855F60">
              <w:t>Another option</w:t>
            </w:r>
            <w:r w:rsidR="008A16BD">
              <w:t xml:space="preserve"> </w:t>
            </w:r>
            <w:r w:rsidR="003E4313">
              <w:t>c</w:t>
            </w:r>
            <w:r w:rsidR="008A16BD">
              <w:t xml:space="preserve">ould be </w:t>
            </w:r>
            <w:r w:rsidR="00F12BB1">
              <w:t>a presumption applied</w:t>
            </w:r>
            <w:r w:rsidR="008A16BD">
              <w:t xml:space="preserve"> </w:t>
            </w:r>
            <w:r w:rsidR="00F5377B">
              <w:t xml:space="preserve">to </w:t>
            </w:r>
            <w:proofErr w:type="gramStart"/>
            <w:r w:rsidR="002E1886">
              <w:t>particular types</w:t>
            </w:r>
            <w:proofErr w:type="gramEnd"/>
            <w:r w:rsidR="002E1886">
              <w:t xml:space="preserve"> of civil hearings</w:t>
            </w:r>
            <w:r w:rsidR="00F12BB1">
              <w:t>. For example, ones</w:t>
            </w:r>
            <w:r w:rsidR="003D72E3">
              <w:t xml:space="preserve"> that are ‘procedural</w:t>
            </w:r>
            <w:r w:rsidR="009E18D2">
              <w:t xml:space="preserve">’ or ‘short’ </w:t>
            </w:r>
            <w:r w:rsidR="00BF3FD9">
              <w:t xml:space="preserve">or </w:t>
            </w:r>
            <w:r w:rsidR="001813D1">
              <w:t>‘</w:t>
            </w:r>
            <w:r w:rsidR="00BF3FD9">
              <w:t>non-</w:t>
            </w:r>
            <w:proofErr w:type="gramStart"/>
            <w:r w:rsidR="008920B4">
              <w:t>contentious</w:t>
            </w:r>
            <w:r w:rsidR="00FA3F71">
              <w:t>’</w:t>
            </w:r>
            <w:proofErr w:type="gramEnd"/>
            <w:r w:rsidR="005B08A7">
              <w:t>.</w:t>
            </w:r>
          </w:p>
          <w:p w14:paraId="095A99CC" w14:textId="3514C368" w:rsidR="00F96C24" w:rsidRDefault="00900A57" w:rsidP="00900A57">
            <w:pPr>
              <w:pStyle w:val="BodyText"/>
            </w:pPr>
            <w:r>
              <w:t>A presumption would function like a ‘default’ setting, signalling that most (or certain) civil hearings should be undertaken remotely.</w:t>
            </w:r>
            <w:r w:rsidR="00F96C24">
              <w:t xml:space="preserve"> </w:t>
            </w:r>
            <w:r w:rsidR="001813D1">
              <w:t xml:space="preserve">The presumption </w:t>
            </w:r>
            <w:r w:rsidR="0010205E">
              <w:t>c</w:t>
            </w:r>
            <w:r w:rsidR="005D71BE">
              <w:t>ould set</w:t>
            </w:r>
            <w:r w:rsidR="00DC2DA7">
              <w:t xml:space="preserve"> a</w:t>
            </w:r>
            <w:r w:rsidR="00D70E9D">
              <w:t xml:space="preserve">n expectation that </w:t>
            </w:r>
            <w:r w:rsidR="00127014">
              <w:t xml:space="preserve">the hearing will be </w:t>
            </w:r>
            <w:r w:rsidR="0031123C">
              <w:t>‘</w:t>
            </w:r>
            <w:r w:rsidR="00127014">
              <w:t>fully remote</w:t>
            </w:r>
            <w:r w:rsidR="0031123C">
              <w:t>’</w:t>
            </w:r>
            <w:r w:rsidR="00DA0C71">
              <w:t>, meaning</w:t>
            </w:r>
            <w:r w:rsidR="0077095F">
              <w:t xml:space="preserve"> all participants </w:t>
            </w:r>
            <w:r w:rsidR="00DA0C71">
              <w:t>should join</w:t>
            </w:r>
            <w:r w:rsidR="002C2AA0">
              <w:t xml:space="preserve"> remotely</w:t>
            </w:r>
            <w:r w:rsidR="00976B77">
              <w:t>.</w:t>
            </w:r>
            <w:r w:rsidR="00C20006">
              <w:t xml:space="preserve"> </w:t>
            </w:r>
          </w:p>
          <w:p w14:paraId="724595EB" w14:textId="43E90300" w:rsidR="00DB0825" w:rsidRDefault="00900A57" w:rsidP="00E17CDD">
            <w:pPr>
              <w:pStyle w:val="BodyText"/>
            </w:pPr>
            <w:r>
              <w:t xml:space="preserve">Judicial </w:t>
            </w:r>
            <w:r w:rsidR="004A589E">
              <w:t>o</w:t>
            </w:r>
            <w:r w:rsidR="00D54E8B">
              <w:t xml:space="preserve">fficers and Registrars would </w:t>
            </w:r>
            <w:r w:rsidR="00F4053C">
              <w:t>be able</w:t>
            </w:r>
            <w:r>
              <w:t xml:space="preserve"> to depart from the presumption </w:t>
            </w:r>
            <w:r w:rsidR="00F161C8">
              <w:t>in favour of holding</w:t>
            </w:r>
            <w:r w:rsidR="00FB5A9D">
              <w:t xml:space="preserve"> an </w:t>
            </w:r>
            <w:r w:rsidR="00B00DE4">
              <w:t>in-person</w:t>
            </w:r>
            <w:r w:rsidR="00FB5A9D">
              <w:t xml:space="preserve"> hearing</w:t>
            </w:r>
            <w:r w:rsidR="00241044">
              <w:t>,</w:t>
            </w:r>
            <w:r>
              <w:t xml:space="preserve"> but the bar would be high</w:t>
            </w:r>
            <w:r w:rsidR="00DD34DD">
              <w:t>. They would need</w:t>
            </w:r>
            <w:r>
              <w:t xml:space="preserve"> to determine that </w:t>
            </w:r>
            <w:r w:rsidR="004E69EF">
              <w:t>remote participation</w:t>
            </w:r>
            <w:r>
              <w:t xml:space="preserve"> would be contrary to the interests of justice. Key </w:t>
            </w:r>
            <w:r w:rsidR="00241044">
              <w:t>considerations</w:t>
            </w:r>
            <w:r>
              <w:t xml:space="preserve"> w</w:t>
            </w:r>
            <w:r w:rsidR="00241044">
              <w:t>ould</w:t>
            </w:r>
            <w:r>
              <w:t xml:space="preserve"> be </w:t>
            </w:r>
            <w:r w:rsidR="005C2956">
              <w:t xml:space="preserve">whether </w:t>
            </w:r>
            <w:r>
              <w:t xml:space="preserve">appropriate technology </w:t>
            </w:r>
            <w:r w:rsidR="00785606">
              <w:t xml:space="preserve">is available </w:t>
            </w:r>
            <w:r w:rsidR="00473542">
              <w:t>to</w:t>
            </w:r>
            <w:r w:rsidR="00785606">
              <w:t xml:space="preserve"> the court and all participants</w:t>
            </w:r>
            <w:r w:rsidR="00990663">
              <w:t xml:space="preserve">, and </w:t>
            </w:r>
            <w:r w:rsidR="00F01265">
              <w:t>whether</w:t>
            </w:r>
            <w:r w:rsidR="00990663">
              <w:t xml:space="preserve"> </w:t>
            </w:r>
            <w:r w:rsidR="004607D6">
              <w:t>the rights of the parties would be maintained.</w:t>
            </w:r>
          </w:p>
          <w:p w14:paraId="63EF0913" w14:textId="7E0BD323" w:rsidR="00026876" w:rsidRDefault="00111F53" w:rsidP="00900A57">
            <w:pPr>
              <w:pStyle w:val="BodyText"/>
            </w:pPr>
            <w:r>
              <w:t>Where</w:t>
            </w:r>
            <w:r w:rsidR="005B1A8A">
              <w:t xml:space="preserve"> supported by the appropriate technology</w:t>
            </w:r>
            <w:r w:rsidR="00AB5D19">
              <w:t xml:space="preserve"> and facilities</w:t>
            </w:r>
            <w:r w:rsidR="000C343A">
              <w:t>, t</w:t>
            </w:r>
            <w:r w:rsidR="00AD4CA1">
              <w:t xml:space="preserve">his option </w:t>
            </w:r>
            <w:r w:rsidR="00473542">
              <w:t>sh</w:t>
            </w:r>
            <w:r w:rsidR="00994115">
              <w:t>ould</w:t>
            </w:r>
            <w:r w:rsidR="00AD4CA1">
              <w:t xml:space="preserve"> </w:t>
            </w:r>
            <w:r w:rsidR="00BC1E9F">
              <w:t>result in much greater use of remote participation in</w:t>
            </w:r>
            <w:r w:rsidR="00FF2C4A">
              <w:t xml:space="preserve"> civil proceedings</w:t>
            </w:r>
            <w:r w:rsidR="00B22FB0">
              <w:t>. I</w:t>
            </w:r>
            <w:r w:rsidR="00C667EF">
              <w:t xml:space="preserve">t could </w:t>
            </w:r>
            <w:r w:rsidR="00513F0C">
              <w:t xml:space="preserve">save </w:t>
            </w:r>
            <w:r w:rsidR="00660B30">
              <w:t xml:space="preserve">time and money for participants </w:t>
            </w:r>
            <w:r w:rsidR="00343A58">
              <w:t xml:space="preserve">and </w:t>
            </w:r>
            <w:r w:rsidR="004632E7">
              <w:t>enable</w:t>
            </w:r>
            <w:r w:rsidR="00175D54">
              <w:t xml:space="preserve"> more efficient use of</w:t>
            </w:r>
            <w:r w:rsidR="00C667EF">
              <w:t xml:space="preserve"> court </w:t>
            </w:r>
            <w:r w:rsidR="00175D54">
              <w:t>resources</w:t>
            </w:r>
            <w:r w:rsidR="0042207B">
              <w:t>, including</w:t>
            </w:r>
            <w:r w:rsidR="00F40FB5">
              <w:t xml:space="preserve"> </w:t>
            </w:r>
            <w:r w:rsidR="00513F0C">
              <w:t>by freeing</w:t>
            </w:r>
            <w:r w:rsidR="00F40FB5">
              <w:t xml:space="preserve"> up court rooms</w:t>
            </w:r>
            <w:r w:rsidR="00C667EF">
              <w:t xml:space="preserve"> </w:t>
            </w:r>
            <w:r w:rsidR="00BC7861">
              <w:t>if all participants appear remotely</w:t>
            </w:r>
            <w:r w:rsidR="0089605A">
              <w:t>.</w:t>
            </w:r>
          </w:p>
          <w:p w14:paraId="70367899" w14:textId="682EC616" w:rsidR="00E21D2A" w:rsidRDefault="003759D9" w:rsidP="0054643F">
            <w:pPr>
              <w:pStyle w:val="BodyText"/>
              <w:spacing w:after="60"/>
            </w:pPr>
            <w:r>
              <w:t>Such</w:t>
            </w:r>
            <w:r w:rsidR="000F2853" w:rsidRPr="000F2853">
              <w:t xml:space="preserve"> a presumption would represent a major shift from current practice and could change the nature of many civil proceedings.</w:t>
            </w:r>
            <w:r w:rsidR="00F770BC">
              <w:t xml:space="preserve"> </w:t>
            </w:r>
            <w:r w:rsidR="00F770BC" w:rsidRPr="00F770BC">
              <w:t xml:space="preserve">Full implementation would rely on </w:t>
            </w:r>
            <w:r w:rsidR="00371D45">
              <w:t xml:space="preserve">both the courts and </w:t>
            </w:r>
            <w:r w:rsidR="00F47832">
              <w:t>participants hav</w:t>
            </w:r>
            <w:r w:rsidR="00AC15F0">
              <w:t>ing</w:t>
            </w:r>
            <w:r w:rsidR="009D61F3">
              <w:t xml:space="preserve"> </w:t>
            </w:r>
            <w:r w:rsidR="00CB10AD">
              <w:t>good</w:t>
            </w:r>
            <w:r w:rsidR="00F770BC" w:rsidRPr="00F770BC">
              <w:t xml:space="preserve"> technological capacity and capability, appropriate facilities, </w:t>
            </w:r>
            <w:r w:rsidR="00F05734">
              <w:t>and court resources</w:t>
            </w:r>
            <w:r w:rsidR="00F770BC" w:rsidRPr="00F770BC">
              <w:t xml:space="preserve"> to support </w:t>
            </w:r>
            <w:r w:rsidR="00727C4B">
              <w:t>the hearings</w:t>
            </w:r>
            <w:r w:rsidR="00F770BC" w:rsidRPr="00F770BC">
              <w:t xml:space="preserve">. </w:t>
            </w:r>
            <w:r w:rsidR="00727C4B">
              <w:t>I</w:t>
            </w:r>
            <w:r w:rsidR="00F770BC" w:rsidRPr="00F770BC">
              <w:t>nvestment would be needed to realise the full benefits over time.</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8920B4" w14:paraId="49D3E1EE" w14:textId="77777777" w:rsidTr="0054643F">
        <w:trPr>
          <w:trHeight w:val="933"/>
        </w:trPr>
        <w:tc>
          <w:tcPr>
            <w:tcW w:w="2097" w:type="dxa"/>
            <w:vAlign w:val="center"/>
          </w:tcPr>
          <w:p w14:paraId="5EBC8376" w14:textId="77777777" w:rsidR="008920B4" w:rsidRDefault="008920B4">
            <w:pPr>
              <w:pStyle w:val="BodyText"/>
              <w:jc w:val="center"/>
            </w:pPr>
            <w:r>
              <w:rPr>
                <w:noProof/>
                <w:lang w:eastAsia="en-NZ"/>
              </w:rPr>
              <w:lastRenderedPageBreak/>
              <w:drawing>
                <wp:anchor distT="0" distB="0" distL="114300" distR="114300" simplePos="0" relativeHeight="251658249" behindDoc="0" locked="0" layoutInCell="1" allowOverlap="1" wp14:anchorId="608F542E" wp14:editId="759D580D">
                  <wp:simplePos x="0" y="0"/>
                  <wp:positionH relativeFrom="margin">
                    <wp:posOffset>184150</wp:posOffset>
                  </wp:positionH>
                  <wp:positionV relativeFrom="page">
                    <wp:posOffset>-56515</wp:posOffset>
                  </wp:positionV>
                  <wp:extent cx="853440" cy="853440"/>
                  <wp:effectExtent l="0" t="0" r="3810" b="3810"/>
                  <wp:wrapNone/>
                  <wp:docPr id="950313176" name="Picture 950313176"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0A50DF49" w14:textId="0B64A7FE" w:rsidR="008D5B1E" w:rsidRDefault="008920B4"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Pr="00B00444">
              <w:rPr>
                <w:rFonts w:ascii="Arial" w:hAnsi="Arial" w:cs="Arial"/>
                <w:color w:val="5F5F5F" w:themeColor="accent6" w:themeShade="BF"/>
                <w:sz w:val="22"/>
                <w:szCs w:val="22"/>
              </w:rPr>
              <w:t xml:space="preserve">o you </w:t>
            </w:r>
            <w:r w:rsidR="001D7A10">
              <w:rPr>
                <w:rFonts w:ascii="Arial" w:hAnsi="Arial" w:cs="Arial"/>
                <w:color w:val="5F5F5F" w:themeColor="accent6" w:themeShade="BF"/>
                <w:sz w:val="22"/>
                <w:szCs w:val="22"/>
              </w:rPr>
              <w:t xml:space="preserve">support </w:t>
            </w:r>
            <w:r w:rsidR="00F774C0">
              <w:rPr>
                <w:rFonts w:ascii="Arial" w:hAnsi="Arial" w:cs="Arial"/>
                <w:color w:val="5F5F5F" w:themeColor="accent6" w:themeShade="BF"/>
                <w:sz w:val="22"/>
                <w:szCs w:val="22"/>
              </w:rPr>
              <w:t xml:space="preserve">increasing </w:t>
            </w:r>
            <w:r w:rsidR="00E20141">
              <w:rPr>
                <w:rFonts w:ascii="Arial" w:hAnsi="Arial" w:cs="Arial"/>
                <w:color w:val="5F5F5F" w:themeColor="accent6" w:themeShade="BF"/>
                <w:sz w:val="22"/>
                <w:szCs w:val="22"/>
              </w:rPr>
              <w:t>expectations on the</w:t>
            </w:r>
            <w:r w:rsidR="00595B34">
              <w:rPr>
                <w:rFonts w:ascii="Arial" w:hAnsi="Arial" w:cs="Arial"/>
                <w:color w:val="5F5F5F" w:themeColor="accent6" w:themeShade="BF"/>
                <w:sz w:val="22"/>
                <w:szCs w:val="22"/>
              </w:rPr>
              <w:t xml:space="preserve"> courts </w:t>
            </w:r>
            <w:r>
              <w:rPr>
                <w:rFonts w:ascii="Arial" w:hAnsi="Arial" w:cs="Arial"/>
                <w:color w:val="5F5F5F" w:themeColor="accent6" w:themeShade="BF"/>
                <w:sz w:val="22"/>
                <w:szCs w:val="22"/>
              </w:rPr>
              <w:t xml:space="preserve">to </w:t>
            </w:r>
            <w:r w:rsidR="00140AAF">
              <w:rPr>
                <w:rFonts w:ascii="Arial" w:hAnsi="Arial" w:cs="Arial"/>
                <w:color w:val="5F5F5F" w:themeColor="accent6" w:themeShade="BF"/>
                <w:sz w:val="22"/>
                <w:szCs w:val="22"/>
              </w:rPr>
              <w:t xml:space="preserve">make greater use of remote </w:t>
            </w:r>
            <w:r w:rsidR="0073126F">
              <w:rPr>
                <w:rFonts w:ascii="Arial" w:hAnsi="Arial" w:cs="Arial"/>
                <w:color w:val="5F5F5F" w:themeColor="accent6" w:themeShade="BF"/>
                <w:sz w:val="22"/>
                <w:szCs w:val="22"/>
              </w:rPr>
              <w:t>participation</w:t>
            </w:r>
            <w:r w:rsidR="00140AAF">
              <w:rPr>
                <w:rFonts w:ascii="Arial" w:hAnsi="Arial" w:cs="Arial"/>
                <w:color w:val="5F5F5F" w:themeColor="accent6" w:themeShade="BF"/>
                <w:sz w:val="22"/>
                <w:szCs w:val="22"/>
              </w:rPr>
              <w:t xml:space="preserve"> in civil proceedings</w:t>
            </w:r>
            <w:r>
              <w:rPr>
                <w:rFonts w:ascii="Arial" w:hAnsi="Arial" w:cs="Arial"/>
                <w:color w:val="5F5F5F" w:themeColor="accent6" w:themeShade="BF"/>
                <w:sz w:val="22"/>
                <w:szCs w:val="22"/>
              </w:rPr>
              <w:t>?</w:t>
            </w:r>
          </w:p>
          <w:p w14:paraId="010C38F6" w14:textId="6E68FCBA" w:rsidR="008920B4" w:rsidRDefault="00BD1CF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What benefits </w:t>
            </w:r>
            <w:r w:rsidR="004B062D">
              <w:rPr>
                <w:rFonts w:ascii="Arial" w:hAnsi="Arial" w:cs="Arial"/>
                <w:color w:val="5F5F5F" w:themeColor="accent6" w:themeShade="BF"/>
                <w:sz w:val="22"/>
                <w:szCs w:val="22"/>
              </w:rPr>
              <w:t xml:space="preserve">and risks </w:t>
            </w:r>
            <w:r w:rsidR="00F76BA0">
              <w:rPr>
                <w:rFonts w:ascii="Arial" w:hAnsi="Arial" w:cs="Arial"/>
                <w:color w:val="5F5F5F" w:themeColor="accent6" w:themeShade="BF"/>
                <w:sz w:val="22"/>
                <w:szCs w:val="22"/>
              </w:rPr>
              <w:t xml:space="preserve">to court users would there be </w:t>
            </w:r>
            <w:r w:rsidR="001A0641">
              <w:rPr>
                <w:rFonts w:ascii="Arial" w:hAnsi="Arial" w:cs="Arial"/>
                <w:color w:val="5F5F5F" w:themeColor="accent6" w:themeShade="BF"/>
                <w:sz w:val="22"/>
                <w:szCs w:val="22"/>
              </w:rPr>
              <w:t>if</w:t>
            </w:r>
            <w:r w:rsidR="009B2EA4">
              <w:rPr>
                <w:rFonts w:ascii="Arial" w:hAnsi="Arial" w:cs="Arial"/>
                <w:color w:val="5F5F5F" w:themeColor="accent6" w:themeShade="BF"/>
                <w:sz w:val="22"/>
                <w:szCs w:val="22"/>
              </w:rPr>
              <w:t xml:space="preserve"> more </w:t>
            </w:r>
            <w:r w:rsidR="00024C49">
              <w:rPr>
                <w:rFonts w:ascii="Arial" w:hAnsi="Arial" w:cs="Arial"/>
                <w:color w:val="5F5F5F" w:themeColor="accent6" w:themeShade="BF"/>
                <w:sz w:val="22"/>
                <w:szCs w:val="22"/>
              </w:rPr>
              <w:t xml:space="preserve">civil </w:t>
            </w:r>
            <w:r w:rsidR="001A0641">
              <w:rPr>
                <w:rFonts w:ascii="Arial" w:hAnsi="Arial" w:cs="Arial"/>
                <w:color w:val="5F5F5F" w:themeColor="accent6" w:themeShade="BF"/>
                <w:sz w:val="22"/>
                <w:szCs w:val="22"/>
              </w:rPr>
              <w:t>hearing</w:t>
            </w:r>
            <w:r w:rsidR="00BC0594">
              <w:rPr>
                <w:rFonts w:ascii="Arial" w:hAnsi="Arial" w:cs="Arial"/>
                <w:color w:val="5F5F5F" w:themeColor="accent6" w:themeShade="BF"/>
                <w:sz w:val="22"/>
                <w:szCs w:val="22"/>
              </w:rPr>
              <w:t>s</w:t>
            </w:r>
            <w:r w:rsidR="001A0641">
              <w:rPr>
                <w:rFonts w:ascii="Arial" w:hAnsi="Arial" w:cs="Arial"/>
                <w:color w:val="5F5F5F" w:themeColor="accent6" w:themeShade="BF"/>
                <w:sz w:val="22"/>
                <w:szCs w:val="22"/>
              </w:rPr>
              <w:t xml:space="preserve"> </w:t>
            </w:r>
            <w:r w:rsidR="008C395D">
              <w:rPr>
                <w:rFonts w:ascii="Arial" w:hAnsi="Arial" w:cs="Arial"/>
                <w:color w:val="5F5F5F" w:themeColor="accent6" w:themeShade="BF"/>
                <w:sz w:val="22"/>
                <w:szCs w:val="22"/>
              </w:rPr>
              <w:t>occurred remotely</w:t>
            </w:r>
            <w:r w:rsidR="008A0D29">
              <w:rPr>
                <w:rFonts w:ascii="Arial" w:hAnsi="Arial" w:cs="Arial"/>
                <w:color w:val="5F5F5F" w:themeColor="accent6" w:themeShade="BF"/>
                <w:sz w:val="22"/>
                <w:szCs w:val="22"/>
              </w:rPr>
              <w:t>?</w:t>
            </w:r>
          </w:p>
          <w:p w14:paraId="75CDC903" w14:textId="0CAA4039" w:rsidR="008920B4" w:rsidRDefault="005C2723"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w:t>
            </w:r>
            <w:r w:rsidR="0066549D">
              <w:rPr>
                <w:rFonts w:ascii="Arial" w:hAnsi="Arial" w:cs="Arial"/>
                <w:color w:val="5F5F5F" w:themeColor="accent6" w:themeShade="BF"/>
                <w:sz w:val="22"/>
                <w:szCs w:val="22"/>
              </w:rPr>
              <w:t xml:space="preserve">hich of the options </w:t>
            </w:r>
            <w:r>
              <w:rPr>
                <w:rFonts w:ascii="Arial" w:hAnsi="Arial" w:cs="Arial"/>
                <w:color w:val="5F5F5F" w:themeColor="accent6" w:themeShade="BF"/>
                <w:sz w:val="22"/>
                <w:szCs w:val="22"/>
              </w:rPr>
              <w:t>above</w:t>
            </w:r>
            <w:r w:rsidR="001215BC">
              <w:rPr>
                <w:rFonts w:ascii="Arial" w:hAnsi="Arial" w:cs="Arial"/>
                <w:color w:val="5F5F5F" w:themeColor="accent6" w:themeShade="BF"/>
                <w:sz w:val="22"/>
                <w:szCs w:val="22"/>
              </w:rPr>
              <w:t xml:space="preserve"> </w:t>
            </w:r>
            <w:r>
              <w:rPr>
                <w:rFonts w:ascii="Arial" w:hAnsi="Arial" w:cs="Arial"/>
                <w:color w:val="5F5F5F" w:themeColor="accent6" w:themeShade="BF"/>
                <w:sz w:val="22"/>
                <w:szCs w:val="22"/>
              </w:rPr>
              <w:t xml:space="preserve">for </w:t>
            </w:r>
            <w:r w:rsidR="003D585C">
              <w:rPr>
                <w:rFonts w:ascii="Arial" w:hAnsi="Arial" w:cs="Arial"/>
                <w:color w:val="5F5F5F" w:themeColor="accent6" w:themeShade="BF"/>
                <w:sz w:val="22"/>
                <w:szCs w:val="22"/>
              </w:rPr>
              <w:t xml:space="preserve">encouraging more remote participation in civil proceedings </w:t>
            </w:r>
            <w:r w:rsidR="005C5E5E">
              <w:rPr>
                <w:rFonts w:ascii="Arial" w:hAnsi="Arial" w:cs="Arial"/>
                <w:color w:val="5F5F5F" w:themeColor="accent6" w:themeShade="BF"/>
                <w:sz w:val="22"/>
                <w:szCs w:val="22"/>
              </w:rPr>
              <w:t xml:space="preserve">do you </w:t>
            </w:r>
            <w:r w:rsidR="00FD0D16">
              <w:rPr>
                <w:rFonts w:ascii="Arial" w:hAnsi="Arial" w:cs="Arial"/>
                <w:color w:val="5F5F5F" w:themeColor="accent6" w:themeShade="BF"/>
                <w:sz w:val="22"/>
                <w:szCs w:val="22"/>
              </w:rPr>
              <w:t>prefer, and why?</w:t>
            </w:r>
          </w:p>
          <w:p w14:paraId="38C757F4" w14:textId="043B7066" w:rsidR="006337BB" w:rsidRPr="006337BB" w:rsidRDefault="00E20141" w:rsidP="00AB466E">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If you </w:t>
            </w:r>
            <w:r w:rsidR="006A285E">
              <w:rPr>
                <w:rFonts w:ascii="Arial" w:hAnsi="Arial" w:cs="Arial"/>
                <w:color w:val="5F5F5F" w:themeColor="accent6" w:themeShade="BF"/>
                <w:sz w:val="22"/>
                <w:szCs w:val="22"/>
              </w:rPr>
              <w:t xml:space="preserve">support </w:t>
            </w:r>
            <w:r w:rsidR="00A35A64">
              <w:rPr>
                <w:rFonts w:ascii="Arial" w:hAnsi="Arial" w:cs="Arial"/>
                <w:color w:val="5F5F5F" w:themeColor="accent6" w:themeShade="BF"/>
                <w:sz w:val="22"/>
                <w:szCs w:val="22"/>
              </w:rPr>
              <w:t xml:space="preserve">a </w:t>
            </w:r>
            <w:r w:rsidR="006A285E">
              <w:rPr>
                <w:rFonts w:ascii="Arial" w:hAnsi="Arial" w:cs="Arial"/>
                <w:color w:val="5F5F5F" w:themeColor="accent6" w:themeShade="BF"/>
                <w:sz w:val="22"/>
                <w:szCs w:val="22"/>
              </w:rPr>
              <w:t xml:space="preserve">legislative </w:t>
            </w:r>
            <w:r w:rsidR="0086708E">
              <w:rPr>
                <w:rFonts w:ascii="Arial" w:hAnsi="Arial" w:cs="Arial"/>
                <w:color w:val="5F5F5F" w:themeColor="accent6" w:themeShade="BF"/>
                <w:sz w:val="22"/>
                <w:szCs w:val="22"/>
              </w:rPr>
              <w:t>presumption in favour o</w:t>
            </w:r>
            <w:r w:rsidR="008B01CF">
              <w:rPr>
                <w:rFonts w:ascii="Arial" w:hAnsi="Arial" w:cs="Arial"/>
                <w:color w:val="5F5F5F" w:themeColor="accent6" w:themeShade="BF"/>
                <w:sz w:val="22"/>
                <w:szCs w:val="22"/>
              </w:rPr>
              <w:t>f</w:t>
            </w:r>
            <w:r w:rsidR="0086708E">
              <w:rPr>
                <w:rFonts w:ascii="Arial" w:hAnsi="Arial" w:cs="Arial"/>
                <w:color w:val="5F5F5F" w:themeColor="accent6" w:themeShade="BF"/>
                <w:sz w:val="22"/>
                <w:szCs w:val="22"/>
              </w:rPr>
              <w:t xml:space="preserve"> </w:t>
            </w:r>
            <w:r w:rsidR="00316788">
              <w:rPr>
                <w:rFonts w:ascii="Arial" w:hAnsi="Arial" w:cs="Arial"/>
                <w:color w:val="5F5F5F" w:themeColor="accent6" w:themeShade="BF"/>
                <w:sz w:val="22"/>
                <w:szCs w:val="22"/>
              </w:rPr>
              <w:t xml:space="preserve">remote participation </w:t>
            </w:r>
            <w:r w:rsidR="00B163BD">
              <w:rPr>
                <w:rFonts w:ascii="Arial" w:hAnsi="Arial" w:cs="Arial"/>
                <w:color w:val="5F5F5F" w:themeColor="accent6" w:themeShade="BF"/>
                <w:sz w:val="22"/>
                <w:szCs w:val="22"/>
              </w:rPr>
              <w:t xml:space="preserve">for civil </w:t>
            </w:r>
            <w:r w:rsidR="003C5346">
              <w:rPr>
                <w:rFonts w:ascii="Arial" w:hAnsi="Arial" w:cs="Arial"/>
                <w:color w:val="5F5F5F" w:themeColor="accent6" w:themeShade="BF"/>
                <w:sz w:val="22"/>
                <w:szCs w:val="22"/>
              </w:rPr>
              <w:t>proceedings</w:t>
            </w:r>
            <w:r w:rsidR="00B163BD">
              <w:rPr>
                <w:rFonts w:ascii="Arial" w:hAnsi="Arial" w:cs="Arial"/>
                <w:color w:val="5F5F5F" w:themeColor="accent6" w:themeShade="BF"/>
                <w:sz w:val="22"/>
                <w:szCs w:val="22"/>
              </w:rPr>
              <w:t xml:space="preserve"> </w:t>
            </w:r>
            <w:r w:rsidR="000660F8">
              <w:rPr>
                <w:rFonts w:ascii="Arial" w:hAnsi="Arial" w:cs="Arial"/>
                <w:color w:val="5F5F5F" w:themeColor="accent6" w:themeShade="BF"/>
                <w:sz w:val="22"/>
                <w:szCs w:val="22"/>
              </w:rPr>
              <w:t>(</w:t>
            </w:r>
            <w:r w:rsidR="004E4BF6">
              <w:rPr>
                <w:rFonts w:ascii="Arial" w:hAnsi="Arial" w:cs="Arial"/>
                <w:color w:val="5F5F5F" w:themeColor="accent6" w:themeShade="BF"/>
                <w:sz w:val="22"/>
                <w:szCs w:val="22"/>
              </w:rPr>
              <w:t>O</w:t>
            </w:r>
            <w:r w:rsidR="000660F8">
              <w:rPr>
                <w:rFonts w:ascii="Arial" w:hAnsi="Arial" w:cs="Arial"/>
                <w:color w:val="5F5F5F" w:themeColor="accent6" w:themeShade="BF"/>
                <w:sz w:val="22"/>
                <w:szCs w:val="22"/>
              </w:rPr>
              <w:t>ption 3)</w:t>
            </w:r>
            <w:r w:rsidR="006337BB">
              <w:rPr>
                <w:rFonts w:ascii="Arial" w:hAnsi="Arial" w:cs="Arial"/>
                <w:color w:val="5F5F5F" w:themeColor="accent6" w:themeShade="BF"/>
                <w:sz w:val="22"/>
                <w:szCs w:val="22"/>
              </w:rPr>
              <w:t>, d</w:t>
            </w:r>
            <w:r w:rsidR="006250F3" w:rsidRPr="006337BB">
              <w:rPr>
                <w:rFonts w:ascii="Arial" w:hAnsi="Arial" w:cs="Arial"/>
                <w:color w:val="5F5F5F" w:themeColor="accent6" w:themeShade="BF"/>
                <w:sz w:val="22"/>
                <w:szCs w:val="22"/>
              </w:rPr>
              <w:t xml:space="preserve">o you think it should apply </w:t>
            </w:r>
            <w:r w:rsidR="0025305C" w:rsidRPr="006337BB">
              <w:rPr>
                <w:rFonts w:ascii="Arial" w:hAnsi="Arial" w:cs="Arial"/>
                <w:color w:val="5F5F5F" w:themeColor="accent6" w:themeShade="BF"/>
                <w:sz w:val="22"/>
                <w:szCs w:val="22"/>
              </w:rPr>
              <w:t>to</w:t>
            </w:r>
            <w:r w:rsidR="006337BB" w:rsidRPr="006337BB">
              <w:rPr>
                <w:rFonts w:ascii="Arial" w:hAnsi="Arial" w:cs="Arial"/>
                <w:color w:val="5F5F5F" w:themeColor="accent6" w:themeShade="BF"/>
                <w:sz w:val="22"/>
                <w:szCs w:val="22"/>
              </w:rPr>
              <w:t>:</w:t>
            </w:r>
          </w:p>
          <w:p w14:paraId="08FC824C" w14:textId="5F1D39F1" w:rsidR="00705B8C" w:rsidRDefault="0084098E" w:rsidP="00C43864">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Proceedings in the F</w:t>
            </w:r>
            <w:r w:rsidR="00AB0967" w:rsidRPr="00AB0967">
              <w:rPr>
                <w:rFonts w:ascii="Arial" w:hAnsi="Arial" w:cs="Arial"/>
                <w:color w:val="5F5F5F" w:themeColor="accent6" w:themeShade="BF"/>
                <w:sz w:val="22"/>
                <w:szCs w:val="22"/>
              </w:rPr>
              <w:t xml:space="preserve">amily </w:t>
            </w:r>
            <w:r>
              <w:rPr>
                <w:rFonts w:ascii="Arial" w:hAnsi="Arial" w:cs="Arial"/>
                <w:color w:val="5F5F5F" w:themeColor="accent6" w:themeShade="BF"/>
                <w:sz w:val="22"/>
                <w:szCs w:val="22"/>
              </w:rPr>
              <w:t>Court</w:t>
            </w:r>
            <w:r w:rsidR="00705B8C">
              <w:rPr>
                <w:rFonts w:ascii="Arial" w:hAnsi="Arial" w:cs="Arial"/>
                <w:color w:val="5F5F5F" w:themeColor="accent6" w:themeShade="BF"/>
                <w:sz w:val="22"/>
                <w:szCs w:val="22"/>
              </w:rPr>
              <w:t>?</w:t>
            </w:r>
          </w:p>
          <w:p w14:paraId="193B7E23" w14:textId="7AD50AA9" w:rsidR="00705B8C" w:rsidRDefault="00705B8C" w:rsidP="00C43864">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C</w:t>
            </w:r>
            <w:r w:rsidR="00AB0967" w:rsidRPr="00AB0967">
              <w:rPr>
                <w:rFonts w:ascii="Arial" w:hAnsi="Arial" w:cs="Arial"/>
                <w:color w:val="5F5F5F" w:themeColor="accent6" w:themeShade="BF"/>
                <w:sz w:val="22"/>
                <w:szCs w:val="22"/>
              </w:rPr>
              <w:t>ompulsory care proceedings</w:t>
            </w:r>
            <w:r>
              <w:rPr>
                <w:rFonts w:ascii="Arial" w:hAnsi="Arial" w:cs="Arial"/>
                <w:color w:val="5F5F5F" w:themeColor="accent6" w:themeShade="BF"/>
                <w:sz w:val="22"/>
                <w:szCs w:val="22"/>
              </w:rPr>
              <w:t>?</w:t>
            </w:r>
          </w:p>
          <w:p w14:paraId="1A704AF3" w14:textId="5A06FAEA" w:rsidR="006079C6" w:rsidRPr="006079C6" w:rsidRDefault="00705B8C" w:rsidP="00C43864">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C</w:t>
            </w:r>
            <w:r w:rsidR="00AB0967" w:rsidRPr="00AB0967">
              <w:rPr>
                <w:rFonts w:ascii="Arial" w:hAnsi="Arial" w:cs="Arial"/>
                <w:color w:val="5F5F5F" w:themeColor="accent6" w:themeShade="BF"/>
                <w:sz w:val="22"/>
                <w:szCs w:val="22"/>
              </w:rPr>
              <w:t>oronial inquest hearings</w:t>
            </w:r>
            <w:r w:rsidR="00434FD1">
              <w:rPr>
                <w:rFonts w:ascii="Arial" w:hAnsi="Arial" w:cs="Arial"/>
                <w:color w:val="5F5F5F" w:themeColor="accent6" w:themeShade="BF"/>
                <w:sz w:val="22"/>
                <w:szCs w:val="22"/>
              </w:rPr>
              <w:t>?</w:t>
            </w:r>
          </w:p>
          <w:p w14:paraId="2BFC2F87" w14:textId="6801A1C4" w:rsidR="0025305C" w:rsidRPr="006079C6" w:rsidRDefault="00631F96" w:rsidP="006079C6">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S</w:t>
            </w:r>
            <w:r w:rsidR="0025305C">
              <w:rPr>
                <w:rFonts w:ascii="Arial" w:hAnsi="Arial" w:cs="Arial"/>
                <w:color w:val="5F5F5F" w:themeColor="accent6" w:themeShade="BF"/>
                <w:sz w:val="22"/>
                <w:szCs w:val="22"/>
              </w:rPr>
              <w:t>pecialist courts</w:t>
            </w:r>
            <w:r w:rsidR="00F17DF6">
              <w:rPr>
                <w:rFonts w:ascii="Arial" w:hAnsi="Arial" w:cs="Arial"/>
                <w:color w:val="5F5F5F" w:themeColor="accent6" w:themeShade="BF"/>
                <w:sz w:val="22"/>
                <w:szCs w:val="22"/>
              </w:rPr>
              <w:t>?</w:t>
            </w:r>
          </w:p>
          <w:p w14:paraId="6B76D79A" w14:textId="01BFDCB8" w:rsidR="00F17DF6" w:rsidRPr="006079C6" w:rsidRDefault="0029573D" w:rsidP="006079C6">
            <w:pPr>
              <w:pStyle w:val="3Body"/>
              <w:numPr>
                <w:ilvl w:val="1"/>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O</w:t>
            </w:r>
            <w:r w:rsidR="00470660">
              <w:rPr>
                <w:rFonts w:ascii="Arial" w:hAnsi="Arial" w:cs="Arial"/>
                <w:color w:val="5F5F5F" w:themeColor="accent6" w:themeShade="BF"/>
                <w:sz w:val="22"/>
                <w:szCs w:val="22"/>
              </w:rPr>
              <w:t xml:space="preserve">nly </w:t>
            </w:r>
            <w:r w:rsidR="00D5682C">
              <w:rPr>
                <w:rFonts w:ascii="Arial" w:hAnsi="Arial" w:cs="Arial"/>
                <w:color w:val="5F5F5F" w:themeColor="accent6" w:themeShade="BF"/>
                <w:sz w:val="22"/>
                <w:szCs w:val="22"/>
              </w:rPr>
              <w:t xml:space="preserve">certain </w:t>
            </w:r>
            <w:r w:rsidR="00470660">
              <w:rPr>
                <w:rFonts w:ascii="Arial" w:hAnsi="Arial" w:cs="Arial"/>
                <w:color w:val="5F5F5F" w:themeColor="accent6" w:themeShade="BF"/>
                <w:sz w:val="22"/>
                <w:szCs w:val="22"/>
              </w:rPr>
              <w:t>court matters</w:t>
            </w:r>
            <w:r w:rsidR="00F74273">
              <w:rPr>
                <w:rFonts w:ascii="Arial" w:hAnsi="Arial" w:cs="Arial"/>
                <w:color w:val="5F5F5F" w:themeColor="accent6" w:themeShade="BF"/>
                <w:sz w:val="22"/>
                <w:szCs w:val="22"/>
              </w:rPr>
              <w:t xml:space="preserve"> or types of matter, and if so, how should these </w:t>
            </w:r>
            <w:r w:rsidR="00EC24C9">
              <w:rPr>
                <w:rFonts w:ascii="Arial" w:hAnsi="Arial" w:cs="Arial"/>
                <w:color w:val="5F5F5F" w:themeColor="accent6" w:themeShade="BF"/>
                <w:sz w:val="22"/>
                <w:szCs w:val="22"/>
              </w:rPr>
              <w:t>be defined (e.g. by ‘event’ type</w:t>
            </w:r>
            <w:r w:rsidR="00353638">
              <w:rPr>
                <w:rFonts w:ascii="Arial" w:hAnsi="Arial" w:cs="Arial"/>
                <w:color w:val="5F5F5F" w:themeColor="accent6" w:themeShade="BF"/>
                <w:sz w:val="22"/>
                <w:szCs w:val="22"/>
              </w:rPr>
              <w:t xml:space="preserve"> or by </w:t>
            </w:r>
            <w:r w:rsidR="00E12F15">
              <w:rPr>
                <w:rFonts w:ascii="Arial" w:hAnsi="Arial" w:cs="Arial"/>
                <w:color w:val="5F5F5F" w:themeColor="accent6" w:themeShade="BF"/>
                <w:sz w:val="22"/>
                <w:szCs w:val="22"/>
              </w:rPr>
              <w:t>characteristic)?</w:t>
            </w:r>
          </w:p>
          <w:p w14:paraId="777E7824" w14:textId="7421FF80" w:rsidR="008920B4" w:rsidRPr="00F57B1D" w:rsidRDefault="00FF28A8"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lastRenderedPageBreak/>
              <w:t>D</w:t>
            </w:r>
            <w:r w:rsidR="008920B4">
              <w:rPr>
                <w:rFonts w:ascii="Arial" w:hAnsi="Arial" w:cs="Arial"/>
                <w:color w:val="5F5F5F" w:themeColor="accent6" w:themeShade="BF"/>
                <w:sz w:val="22"/>
                <w:szCs w:val="22"/>
              </w:rPr>
              <w:t xml:space="preserve">o you have any </w:t>
            </w:r>
            <w:r w:rsidR="00E12F15">
              <w:rPr>
                <w:rFonts w:ascii="Arial" w:hAnsi="Arial" w:cs="Arial"/>
                <w:color w:val="5F5F5F" w:themeColor="accent6" w:themeShade="BF"/>
                <w:sz w:val="22"/>
                <w:szCs w:val="22"/>
              </w:rPr>
              <w:t>different</w:t>
            </w:r>
            <w:r w:rsidR="008920B4">
              <w:rPr>
                <w:rFonts w:ascii="Arial" w:hAnsi="Arial" w:cs="Arial"/>
                <w:color w:val="5F5F5F" w:themeColor="accent6" w:themeShade="BF"/>
                <w:sz w:val="22"/>
                <w:szCs w:val="22"/>
              </w:rPr>
              <w:t xml:space="preserve"> ideas</w:t>
            </w:r>
            <w:r w:rsidR="00E12F15">
              <w:rPr>
                <w:rFonts w:ascii="Arial" w:hAnsi="Arial" w:cs="Arial"/>
                <w:color w:val="5F5F5F" w:themeColor="accent6" w:themeShade="BF"/>
                <w:sz w:val="22"/>
                <w:szCs w:val="22"/>
              </w:rPr>
              <w:t xml:space="preserve"> for </w:t>
            </w:r>
            <w:r w:rsidR="00B82ACA">
              <w:rPr>
                <w:rFonts w:ascii="Arial" w:hAnsi="Arial" w:cs="Arial"/>
                <w:color w:val="5F5F5F" w:themeColor="accent6" w:themeShade="BF"/>
                <w:sz w:val="22"/>
                <w:szCs w:val="22"/>
              </w:rPr>
              <w:t>increasing expectations</w:t>
            </w:r>
            <w:r w:rsidR="003926E8">
              <w:rPr>
                <w:rFonts w:ascii="Arial" w:hAnsi="Arial" w:cs="Arial"/>
                <w:color w:val="5F5F5F" w:themeColor="accent6" w:themeShade="BF"/>
                <w:sz w:val="22"/>
                <w:szCs w:val="22"/>
              </w:rPr>
              <w:t xml:space="preserve"> on the court to hold more remote hearings</w:t>
            </w:r>
            <w:r w:rsidR="006F6DA2">
              <w:rPr>
                <w:rFonts w:ascii="Arial" w:hAnsi="Arial" w:cs="Arial"/>
                <w:color w:val="5F5F5F" w:themeColor="accent6" w:themeShade="BF"/>
                <w:sz w:val="22"/>
                <w:szCs w:val="22"/>
              </w:rPr>
              <w:t xml:space="preserve"> in civil proceedings</w:t>
            </w:r>
            <w:r w:rsidR="008920B4">
              <w:rPr>
                <w:rFonts w:ascii="Arial" w:hAnsi="Arial" w:cs="Arial"/>
                <w:color w:val="5F5F5F" w:themeColor="accent6" w:themeShade="BF"/>
                <w:sz w:val="22"/>
                <w:szCs w:val="22"/>
              </w:rPr>
              <w:t>?</w:t>
            </w:r>
            <w:r w:rsidR="008920B4" w:rsidRPr="00B00444">
              <w:rPr>
                <w:rFonts w:ascii="Arial" w:hAnsi="Arial" w:cs="Arial"/>
                <w:color w:val="5F5F5F" w:themeColor="accent6" w:themeShade="BF"/>
                <w:sz w:val="22"/>
                <w:szCs w:val="22"/>
              </w:rPr>
              <w:t xml:space="preserve"> </w:t>
            </w:r>
          </w:p>
        </w:tc>
      </w:tr>
    </w:tbl>
    <w:p w14:paraId="4E75691C" w14:textId="05177556" w:rsidR="00A44925" w:rsidRDefault="00A44925" w:rsidP="00DD3628">
      <w:pPr>
        <w:pStyle w:val="Heading2"/>
      </w:pPr>
      <w:bookmarkStart w:id="43" w:name="_Toc181172639"/>
      <w:r>
        <w:lastRenderedPageBreak/>
        <w:t>When should remote participation be used in criminal proceedings</w:t>
      </w:r>
      <w:bookmarkEnd w:id="43"/>
    </w:p>
    <w:p w14:paraId="2F831AD3" w14:textId="53EC9157" w:rsidR="005B5802" w:rsidRPr="005B5802" w:rsidRDefault="005B5802" w:rsidP="00DD3628">
      <w:pPr>
        <w:pStyle w:val="BodyText"/>
        <w:keepNext/>
        <w:keepLines/>
      </w:pPr>
      <w:r>
        <w:t xml:space="preserve">If detailed </w:t>
      </w:r>
      <w:r w:rsidR="002D3B59">
        <w:t xml:space="preserve">rules and </w:t>
      </w:r>
      <w:r>
        <w:t xml:space="preserve">expectations remain in </w:t>
      </w:r>
      <w:r w:rsidR="00F83EF1">
        <w:t xml:space="preserve">an </w:t>
      </w:r>
      <w:r w:rsidR="00F71B87">
        <w:t>Act</w:t>
      </w:r>
      <w:r>
        <w:t>, the following options could be progressed</w:t>
      </w:r>
      <w:r w:rsidR="0016233A">
        <w:t>:</w:t>
      </w:r>
    </w:p>
    <w:p w14:paraId="094E4372" w14:textId="77777777" w:rsidR="00A44925" w:rsidRPr="00210E72" w:rsidRDefault="00A44925" w:rsidP="00DD3628">
      <w:pPr>
        <w:pStyle w:val="Heading4"/>
      </w:pPr>
      <w:r>
        <w:t>Overview</w:t>
      </w:r>
    </w:p>
    <w:p w14:paraId="1A7E31F3" w14:textId="77777777" w:rsidR="00A44925" w:rsidRPr="0009301F" w:rsidRDefault="00A44925" w:rsidP="00DD3628">
      <w:pPr>
        <w:pStyle w:val="BodyText"/>
        <w:keepNext/>
        <w:keepLines/>
      </w:pPr>
    </w:p>
    <w:tbl>
      <w:tblPr>
        <w:tblStyle w:val="TableGrid"/>
        <w:tblW w:w="0" w:type="auto"/>
        <w:tblLook w:val="04A0" w:firstRow="1" w:lastRow="0" w:firstColumn="1" w:lastColumn="0" w:noHBand="0" w:noVBand="1"/>
      </w:tblPr>
      <w:tblGrid>
        <w:gridCol w:w="1342"/>
        <w:gridCol w:w="7718"/>
      </w:tblGrid>
      <w:tr w:rsidR="00A44925" w14:paraId="1954BB78" w14:textId="77777777" w:rsidTr="00E91E7D">
        <w:tc>
          <w:tcPr>
            <w:tcW w:w="1342" w:type="dxa"/>
          </w:tcPr>
          <w:p w14:paraId="764F0054" w14:textId="77777777" w:rsidR="00A44925" w:rsidRDefault="00A44925" w:rsidP="0054643F">
            <w:pPr>
              <w:pStyle w:val="BodyText"/>
              <w:spacing w:before="60"/>
            </w:pPr>
            <w:r>
              <w:t>Current law</w:t>
            </w:r>
          </w:p>
        </w:tc>
        <w:tc>
          <w:tcPr>
            <w:tcW w:w="7718" w:type="dxa"/>
          </w:tcPr>
          <w:p w14:paraId="4FCC9A8A" w14:textId="6E35A834" w:rsidR="00A44925" w:rsidRDefault="00A44925" w:rsidP="0054643F">
            <w:pPr>
              <w:pStyle w:val="BodyText"/>
              <w:keepNext/>
              <w:keepLines/>
              <w:spacing w:before="60"/>
            </w:pPr>
            <w:r w:rsidRPr="00221B94">
              <w:t>The</w:t>
            </w:r>
            <w:r>
              <w:t xml:space="preserve"> </w:t>
            </w:r>
            <w:r w:rsidRPr="00221B94">
              <w:t>Act governs use of remote participation in criminal proceedings</w:t>
            </w:r>
            <w:r w:rsidR="00C468CF">
              <w:t>.</w:t>
            </w:r>
            <w:r w:rsidR="004671AB">
              <w:t xml:space="preserve"> This</w:t>
            </w:r>
            <w:r w:rsidR="00EC6737">
              <w:t xml:space="preserve"> includes the general courts, as well as the Court Martial</w:t>
            </w:r>
            <w:r w:rsidR="00681FAE">
              <w:t>.</w:t>
            </w:r>
            <w:r w:rsidR="004671AB">
              <w:t xml:space="preserve"> </w:t>
            </w:r>
          </w:p>
          <w:p w14:paraId="46679F3E" w14:textId="3590A221" w:rsidR="00340F74" w:rsidRDefault="00A44925" w:rsidP="00DD3628">
            <w:pPr>
              <w:pStyle w:val="BodyText"/>
              <w:keepNext/>
              <w:keepLines/>
            </w:pPr>
            <w:r w:rsidRPr="00221B94">
              <w:t>The Act distinguishes between ‘criminal procedural matters’ and ‘criminal substantive matters’ and sets out different levels of expectations for its use</w:t>
            </w:r>
            <w:r>
              <w:t>.</w:t>
            </w:r>
            <w:r w:rsidR="00C23D59">
              <w:t xml:space="preserve"> </w:t>
            </w:r>
            <w:r w:rsidR="00813C52">
              <w:t>The Act defines c</w:t>
            </w:r>
            <w:r w:rsidR="00340F74">
              <w:t xml:space="preserve">riminal procedural matters </w:t>
            </w:r>
            <w:r w:rsidR="00813C52">
              <w:t xml:space="preserve">as matters that </w:t>
            </w:r>
            <w:r w:rsidR="00340F74">
              <w:t xml:space="preserve">do not involve evidence, which </w:t>
            </w:r>
            <w:r w:rsidR="00E539C7">
              <w:t>could</w:t>
            </w:r>
            <w:r w:rsidR="00340F74">
              <w:t xml:space="preserve"> include first and second appearances, case review hearings, and </w:t>
            </w:r>
            <w:r w:rsidR="00E652F5">
              <w:t>pre-</w:t>
            </w:r>
            <w:r w:rsidR="00340F74">
              <w:t>trial call</w:t>
            </w:r>
            <w:r w:rsidR="0016233A">
              <w:t>-</w:t>
            </w:r>
            <w:r w:rsidR="00340F74">
              <w:t>overs. Criminal substantive matters</w:t>
            </w:r>
            <w:r w:rsidR="00EC71EF">
              <w:t xml:space="preserve"> are matters that</w:t>
            </w:r>
            <w:r w:rsidR="00340F74">
              <w:t xml:space="preserve"> involve evidence, </w:t>
            </w:r>
            <w:r w:rsidR="008163D8">
              <w:t>such as</w:t>
            </w:r>
            <w:r w:rsidR="00340F74">
              <w:t xml:space="preserve"> the trial.</w:t>
            </w:r>
          </w:p>
          <w:p w14:paraId="0C119383" w14:textId="524EC1AB" w:rsidR="009A20FE" w:rsidRDefault="00361A70" w:rsidP="0054643F">
            <w:pPr>
              <w:pStyle w:val="BodyText"/>
              <w:keepNext/>
              <w:keepLines/>
              <w:spacing w:after="60"/>
            </w:pPr>
            <w:r>
              <w:t>Under the Act, t</w:t>
            </w:r>
            <w:r w:rsidR="00A44925" w:rsidRPr="005A7490">
              <w:t xml:space="preserve">here is a greater expectation that </w:t>
            </w:r>
            <w:r w:rsidR="00917DFD">
              <w:t xml:space="preserve">remote participation </w:t>
            </w:r>
            <w:r w:rsidR="00A44925" w:rsidRPr="005A7490">
              <w:t>will be used in criminal procedural</w:t>
            </w:r>
            <w:r w:rsidR="00A44925">
              <w:t xml:space="preserve"> matters</w:t>
            </w:r>
            <w:r w:rsidR="00A44925" w:rsidRPr="005A7490">
              <w:t xml:space="preserve"> over substantive matters</w:t>
            </w:r>
            <w:r w:rsidR="00151B7C">
              <w:t xml:space="preserve">. Further detail is </w:t>
            </w:r>
            <w:r w:rsidR="007D6ABF">
              <w:t>set out in the</w:t>
            </w:r>
            <w:r w:rsidR="00235918">
              <w:t xml:space="preserve"> table at </w:t>
            </w:r>
            <w:r w:rsidR="007D6ABF" w:rsidRPr="00AA6027">
              <w:t xml:space="preserve">page </w:t>
            </w:r>
            <w:r w:rsidR="004F1F55">
              <w:t>9</w:t>
            </w:r>
            <w:r w:rsidR="007D6ABF" w:rsidRPr="00AA6027">
              <w:t>.</w:t>
            </w:r>
            <w:r w:rsidR="00151B7C">
              <w:t xml:space="preserve"> </w:t>
            </w:r>
          </w:p>
        </w:tc>
      </w:tr>
      <w:tr w:rsidR="00A44925" w14:paraId="6C46757D" w14:textId="77777777" w:rsidTr="00E91E7D">
        <w:tc>
          <w:tcPr>
            <w:tcW w:w="1342" w:type="dxa"/>
          </w:tcPr>
          <w:p w14:paraId="62A8AAE1" w14:textId="77777777" w:rsidR="00A44925" w:rsidRDefault="00A44925" w:rsidP="0054643F">
            <w:pPr>
              <w:pStyle w:val="BodyText"/>
              <w:spacing w:before="60"/>
            </w:pPr>
            <w:r>
              <w:t xml:space="preserve">Problem or opportunity </w:t>
            </w:r>
          </w:p>
        </w:tc>
        <w:tc>
          <w:tcPr>
            <w:tcW w:w="7718" w:type="dxa"/>
          </w:tcPr>
          <w:p w14:paraId="53C5F4A0" w14:textId="141B12D4" w:rsidR="00A44925" w:rsidRDefault="00361A70" w:rsidP="0054643F">
            <w:pPr>
              <w:pStyle w:val="BodyText"/>
              <w:keepNext/>
              <w:keepLines/>
              <w:spacing w:before="60" w:after="60"/>
            </w:pPr>
            <w:r>
              <w:t xml:space="preserve">We have identified opportunities </w:t>
            </w:r>
            <w:r w:rsidR="00C40C38">
              <w:t>to</w:t>
            </w:r>
            <w:r w:rsidR="009B5A3D">
              <w:t xml:space="preserve"> adjust existing rules to improve clarity and/or increase use</w:t>
            </w:r>
            <w:r>
              <w:t xml:space="preserve"> in criminal proceedings</w:t>
            </w:r>
            <w:r w:rsidR="009B5A3D">
              <w:t>.</w:t>
            </w:r>
            <w:r w:rsidR="007B06E2">
              <w:t xml:space="preserve"> </w:t>
            </w:r>
            <w:r w:rsidR="00C40C38">
              <w:t>We disc</w:t>
            </w:r>
            <w:r>
              <w:t xml:space="preserve">uss </w:t>
            </w:r>
            <w:r w:rsidR="00C40C38">
              <w:t xml:space="preserve">three options below. </w:t>
            </w:r>
            <w:r w:rsidR="007B06E2">
              <w:t>The first tw</w:t>
            </w:r>
            <w:r w:rsidR="008A149D">
              <w:t xml:space="preserve">o assume the existing presumption </w:t>
            </w:r>
            <w:r w:rsidR="003E2BA9">
              <w:t>in fa</w:t>
            </w:r>
            <w:r w:rsidR="00443A1C">
              <w:t>v</w:t>
            </w:r>
            <w:r w:rsidR="003E2BA9">
              <w:t>our of use in criminal procedural matters and higher thresholds for use in substantive matters will be carried over. The</w:t>
            </w:r>
            <w:r w:rsidR="00DA0EAE">
              <w:t>se options</w:t>
            </w:r>
            <w:r w:rsidR="003E2BA9">
              <w:t xml:space="preserve"> can be progressed separately or together. The third would be progressed as a standalone option. </w:t>
            </w:r>
          </w:p>
        </w:tc>
      </w:tr>
    </w:tbl>
    <w:p w14:paraId="661634AB" w14:textId="04E2BE43" w:rsidR="00A44925" w:rsidRDefault="00A44925" w:rsidP="00A44925">
      <w:pPr>
        <w:pStyle w:val="Heading4"/>
      </w:pPr>
      <w:r>
        <w:t xml:space="preserve">Issue 1: </w:t>
      </w:r>
      <w:r w:rsidR="000943AF">
        <w:t>L</w:t>
      </w:r>
      <w:r>
        <w:t>ack of clarity about use of AVL in sentencing matters where the participant is not in custody</w:t>
      </w:r>
    </w:p>
    <w:p w14:paraId="7CEF727D" w14:textId="77777777" w:rsidR="00A44925" w:rsidRPr="001A6CCB" w:rsidRDefault="00A44925" w:rsidP="00A44925">
      <w:pPr>
        <w:pStyle w:val="BodyText"/>
      </w:pPr>
    </w:p>
    <w:tbl>
      <w:tblPr>
        <w:tblStyle w:val="TableGrid"/>
        <w:tblW w:w="0" w:type="auto"/>
        <w:tblLook w:val="04A0" w:firstRow="1" w:lastRow="0" w:firstColumn="1" w:lastColumn="0" w:noHBand="0" w:noVBand="1"/>
      </w:tblPr>
      <w:tblGrid>
        <w:gridCol w:w="1342"/>
        <w:gridCol w:w="7718"/>
      </w:tblGrid>
      <w:tr w:rsidR="00A44925" w14:paraId="49B218F6" w14:textId="77777777" w:rsidTr="00E91E7D">
        <w:tc>
          <w:tcPr>
            <w:tcW w:w="1342" w:type="dxa"/>
          </w:tcPr>
          <w:p w14:paraId="0908149B" w14:textId="77777777" w:rsidR="00A44925" w:rsidRDefault="00A44925" w:rsidP="0054643F">
            <w:pPr>
              <w:pStyle w:val="BodyText"/>
              <w:spacing w:before="60"/>
            </w:pPr>
            <w:r>
              <w:t>Current law</w:t>
            </w:r>
          </w:p>
        </w:tc>
        <w:tc>
          <w:tcPr>
            <w:tcW w:w="7718" w:type="dxa"/>
          </w:tcPr>
          <w:p w14:paraId="160B4711" w14:textId="3DB02618" w:rsidR="00A44925" w:rsidRDefault="00A44925" w:rsidP="0054643F">
            <w:pPr>
              <w:pStyle w:val="BodyText"/>
              <w:keepNext/>
              <w:keepLines/>
              <w:spacing w:before="60" w:after="60"/>
            </w:pPr>
            <w:r>
              <w:t>The Act expressly permits use of AVL in sentencing matters if the participant</w:t>
            </w:r>
            <w:r w:rsidR="00FA4E67">
              <w:t xml:space="preserve"> (i.e. the defendant)</w:t>
            </w:r>
            <w:r>
              <w:t xml:space="preserve"> </w:t>
            </w:r>
            <w:r w:rsidRPr="006307CB">
              <w:t>is in custody</w:t>
            </w:r>
            <w:r>
              <w:t>,</w:t>
            </w:r>
            <w:r w:rsidRPr="006307CB">
              <w:t xml:space="preserve"> provided technology is available and a judicial officer determines that use of AVL is not contrary to the interests of justice</w:t>
            </w:r>
            <w:r w:rsidR="008D3920">
              <w:t xml:space="preserve"> (section 8(2))</w:t>
            </w:r>
            <w:r w:rsidRPr="006307CB">
              <w:t xml:space="preserve">. </w:t>
            </w:r>
          </w:p>
        </w:tc>
      </w:tr>
      <w:tr w:rsidR="00A44925" w14:paraId="708EBF96" w14:textId="77777777" w:rsidTr="00E91E7D">
        <w:tc>
          <w:tcPr>
            <w:tcW w:w="1342" w:type="dxa"/>
          </w:tcPr>
          <w:p w14:paraId="507481A3" w14:textId="77777777" w:rsidR="00A44925" w:rsidRDefault="00A44925" w:rsidP="0054643F">
            <w:pPr>
              <w:pStyle w:val="BodyText"/>
              <w:spacing w:before="60"/>
            </w:pPr>
            <w:r>
              <w:t xml:space="preserve">Problem or opportunity </w:t>
            </w:r>
          </w:p>
        </w:tc>
        <w:tc>
          <w:tcPr>
            <w:tcW w:w="7718" w:type="dxa"/>
          </w:tcPr>
          <w:p w14:paraId="209E361D" w14:textId="65A3C665" w:rsidR="00A44925" w:rsidRDefault="00C27EE7" w:rsidP="0054643F">
            <w:pPr>
              <w:pStyle w:val="BodyText"/>
              <w:keepNext/>
              <w:keepLines/>
              <w:spacing w:before="60" w:after="60"/>
            </w:pPr>
            <w:r>
              <w:t>T</w:t>
            </w:r>
            <w:r w:rsidR="00466F2F">
              <w:t>here is</w:t>
            </w:r>
            <w:r w:rsidR="00DE64D6">
              <w:t xml:space="preserve"> </w:t>
            </w:r>
            <w:r w:rsidR="00A44925" w:rsidRPr="006307CB">
              <w:t xml:space="preserve">a lack of clarity about </w:t>
            </w:r>
            <w:r w:rsidR="00151A7A">
              <w:t xml:space="preserve">how the Act applies to </w:t>
            </w:r>
            <w:r w:rsidR="00AA6B71">
              <w:t xml:space="preserve">the use of AVL </w:t>
            </w:r>
            <w:r w:rsidR="00315331">
              <w:t xml:space="preserve">in sentencing hearings where the </w:t>
            </w:r>
            <w:r w:rsidR="00A44925" w:rsidRPr="006307CB">
              <w:t>participant</w:t>
            </w:r>
            <w:r w:rsidR="00315331">
              <w:t xml:space="preserve"> is</w:t>
            </w:r>
            <w:r w:rsidR="00A44925">
              <w:t xml:space="preserve"> not in custody</w:t>
            </w:r>
            <w:r w:rsidR="00315331">
              <w:t>.</w:t>
            </w:r>
            <w:r w:rsidR="00A44925">
              <w:t xml:space="preserve"> </w:t>
            </w:r>
            <w:r w:rsidR="00315331">
              <w:t>T</w:t>
            </w:r>
            <w:r w:rsidR="00A44925">
              <w:t>he Act does not expressly address this issue and a</w:t>
            </w:r>
            <w:r w:rsidR="00A44925" w:rsidRPr="006307CB">
              <w:t xml:space="preserve"> range of statutory interpretations can be made.</w:t>
            </w:r>
          </w:p>
        </w:tc>
      </w:tr>
      <w:tr w:rsidR="00A44925" w14:paraId="0FE9269E" w14:textId="77777777" w:rsidTr="00E91E7D">
        <w:tc>
          <w:tcPr>
            <w:tcW w:w="1342" w:type="dxa"/>
          </w:tcPr>
          <w:p w14:paraId="2F58E184" w14:textId="77777777" w:rsidR="00A44925" w:rsidRDefault="00A44925" w:rsidP="0054643F">
            <w:pPr>
              <w:pStyle w:val="BodyText"/>
              <w:spacing w:before="60"/>
            </w:pPr>
            <w:r>
              <w:lastRenderedPageBreak/>
              <w:t>Option we are considering</w:t>
            </w:r>
          </w:p>
        </w:tc>
        <w:tc>
          <w:tcPr>
            <w:tcW w:w="7718" w:type="dxa"/>
          </w:tcPr>
          <w:p w14:paraId="0171588A" w14:textId="7213E045" w:rsidR="00C67D8E" w:rsidRDefault="00A44925" w:rsidP="0054643F">
            <w:pPr>
              <w:pStyle w:val="BodyText"/>
              <w:spacing w:before="60"/>
            </w:pPr>
            <w:r w:rsidRPr="00FA7872">
              <w:rPr>
                <w:b/>
                <w:bCs/>
              </w:rPr>
              <w:t xml:space="preserve">Clarify that AVL </w:t>
            </w:r>
            <w:r w:rsidRPr="00FA7872">
              <w:rPr>
                <w:b/>
                <w:bCs/>
                <w:i/>
                <w:iCs/>
              </w:rPr>
              <w:t>may</w:t>
            </w:r>
            <w:r w:rsidRPr="00FA7872">
              <w:rPr>
                <w:b/>
                <w:bCs/>
              </w:rPr>
              <w:t xml:space="preserve"> be used for the appearance of a participant in a sentencing hearing where the participant is not in custody</w:t>
            </w:r>
            <w:r w:rsidRPr="00D5088F">
              <w:t xml:space="preserve">. </w:t>
            </w:r>
            <w:r w:rsidRPr="009663AB">
              <w:t>This would cover defendants/offenders on bail</w:t>
            </w:r>
            <w:r w:rsidR="00DE32D1">
              <w:t xml:space="preserve"> and at large</w:t>
            </w:r>
            <w:r w:rsidRPr="009663AB">
              <w:t>.</w:t>
            </w:r>
            <w:r w:rsidR="00633808">
              <w:t xml:space="preserve"> </w:t>
            </w:r>
            <w:r w:rsidR="003D19B5">
              <w:t>It</w:t>
            </w:r>
            <w:r w:rsidR="00633808">
              <w:t xml:space="preserve"> would</w:t>
            </w:r>
            <w:r w:rsidR="00312931">
              <w:t xml:space="preserve"> also</w:t>
            </w:r>
            <w:r w:rsidR="00633808">
              <w:t xml:space="preserve"> enable defence lawyers</w:t>
            </w:r>
            <w:r w:rsidR="0035067A">
              <w:t xml:space="preserve"> and prosecutors </w:t>
            </w:r>
            <w:r w:rsidR="004D34E5">
              <w:t>to appear remotely</w:t>
            </w:r>
            <w:r w:rsidR="00EA223A">
              <w:t xml:space="preserve"> at sentencing</w:t>
            </w:r>
            <w:r w:rsidR="004D34E5">
              <w:t>.</w:t>
            </w:r>
          </w:p>
          <w:p w14:paraId="7821DFCB" w14:textId="65EB74C0" w:rsidR="00A44925" w:rsidRDefault="00A44925" w:rsidP="00E91E7D">
            <w:pPr>
              <w:pStyle w:val="BodyText"/>
            </w:pPr>
            <w:r w:rsidRPr="009663AB">
              <w:t xml:space="preserve">Judicial officers would need to consider statutory criteria before determining whether AVL use is appropriate in the </w:t>
            </w:r>
            <w:proofErr w:type="gramStart"/>
            <w:r w:rsidRPr="009663AB">
              <w:t>particular case</w:t>
            </w:r>
            <w:proofErr w:type="gramEnd"/>
            <w:r w:rsidRPr="009663AB">
              <w:t>.</w:t>
            </w:r>
            <w:r>
              <w:t xml:space="preserve"> When determining whether </w:t>
            </w:r>
            <w:r w:rsidR="002C1994">
              <w:t xml:space="preserve">it is in the interests of justice to sentence </w:t>
            </w:r>
            <w:r>
              <w:t xml:space="preserve">a defendant/offender remotely, </w:t>
            </w:r>
            <w:r w:rsidR="005F2D17">
              <w:t>they</w:t>
            </w:r>
            <w:r>
              <w:t xml:space="preserve"> may consider </w:t>
            </w:r>
            <w:r w:rsidRPr="000D41BE">
              <w:t>the seriousness of the offending and the need for public accountability, as well as the interests of the victim (who may wish to read their victim impact statement to the court with the defendant present).</w:t>
            </w:r>
            <w:r>
              <w:t xml:space="preserve"> </w:t>
            </w:r>
            <w:r w:rsidR="00A72D61">
              <w:t xml:space="preserve">The defendant would also </w:t>
            </w:r>
            <w:r w:rsidR="00BC3542">
              <w:t>require</w:t>
            </w:r>
            <w:r w:rsidR="00A72D61">
              <w:t xml:space="preserve"> access to appropriate technology.</w:t>
            </w:r>
          </w:p>
          <w:p w14:paraId="15EACEAB" w14:textId="515B4FE8" w:rsidR="00D01A29" w:rsidRDefault="003F0F22" w:rsidP="00E91E7D">
            <w:pPr>
              <w:pStyle w:val="BodyText"/>
            </w:pPr>
            <w:r>
              <w:t xml:space="preserve">Creating a clear legislative basis for </w:t>
            </w:r>
            <w:r w:rsidR="00AF3EF4">
              <w:t xml:space="preserve">use will increase clarity for court users, support consistency across courts, and </w:t>
            </w:r>
            <w:r w:rsidR="00D01A29">
              <w:t>may create benefits for participants</w:t>
            </w:r>
            <w:r w:rsidR="00E652F5">
              <w:t xml:space="preserve">. Benefits may include </w:t>
            </w:r>
            <w:r w:rsidR="00D01A29">
              <w:t>greater convenience</w:t>
            </w:r>
            <w:r w:rsidR="00E652F5">
              <w:t xml:space="preserve"> and</w:t>
            </w:r>
            <w:r w:rsidR="00D01A29">
              <w:t xml:space="preserve"> </w:t>
            </w:r>
            <w:r w:rsidR="00E652F5">
              <w:t xml:space="preserve">a </w:t>
            </w:r>
            <w:r w:rsidR="00D01A29">
              <w:t xml:space="preserve">reduction in costs and travel time. </w:t>
            </w:r>
          </w:p>
          <w:p w14:paraId="46936E59" w14:textId="014CA7A4" w:rsidR="00A44925" w:rsidRDefault="00D01A29" w:rsidP="00E91E7D">
            <w:pPr>
              <w:pStyle w:val="BodyText"/>
            </w:pPr>
            <w:r>
              <w:t>However, t</w:t>
            </w:r>
            <w:r w:rsidR="00A44925">
              <w:t>here are significant practical difficulties</w:t>
            </w:r>
            <w:r w:rsidR="001556AA">
              <w:t xml:space="preserve"> and risks</w:t>
            </w:r>
            <w:r w:rsidR="00A44925">
              <w:t xml:space="preserve"> associated with sentencing defendants/offenders remotely. The following factors would need to be worked through:</w:t>
            </w:r>
          </w:p>
          <w:p w14:paraId="20FD3310" w14:textId="3E6012AB" w:rsidR="00A44925" w:rsidRPr="00415772" w:rsidRDefault="00A44925" w:rsidP="009C22C0">
            <w:pPr>
              <w:pStyle w:val="ListParagraph"/>
              <w:numPr>
                <w:ilvl w:val="0"/>
                <w:numId w:val="17"/>
              </w:numPr>
            </w:pPr>
            <w:r w:rsidRPr="00AA6027">
              <w:rPr>
                <w:b/>
                <w:bCs/>
              </w:rPr>
              <w:t>ensuring there is a robust system in place for serving the sentencing order on the defendant.</w:t>
            </w:r>
            <w:r w:rsidRPr="00415772">
              <w:t xml:space="preserve"> In-person service requirements are currently satisfied by providing a copy of the sentenc</w:t>
            </w:r>
            <w:r w:rsidR="00E85256">
              <w:t>ing</w:t>
            </w:r>
            <w:r w:rsidRPr="00415772">
              <w:t xml:space="preserve"> order at the court </w:t>
            </w:r>
            <w:r w:rsidR="004B62E9">
              <w:t xml:space="preserve">registry </w:t>
            </w:r>
            <w:r w:rsidRPr="00415772">
              <w:t xml:space="preserve">counter following sentencing. </w:t>
            </w:r>
            <w:r w:rsidR="001C5BBF">
              <w:t xml:space="preserve">We </w:t>
            </w:r>
            <w:r w:rsidR="00826A25">
              <w:t>want to explore the</w:t>
            </w:r>
            <w:r w:rsidR="005559B3">
              <w:t xml:space="preserve"> </w:t>
            </w:r>
            <w:r w:rsidR="00AA3D7F">
              <w:t>viability of adopting a</w:t>
            </w:r>
            <w:r w:rsidRPr="00415772">
              <w:t>lternative approaches</w:t>
            </w:r>
            <w:r w:rsidR="00AA3D7F">
              <w:t>,</w:t>
            </w:r>
            <w:r w:rsidRPr="00415772">
              <w:t xml:space="preserve"> such as transferring the service responsibility to lawyers or adopting electronic service methods.</w:t>
            </w:r>
          </w:p>
          <w:p w14:paraId="2C9CA16A" w14:textId="239FDFE1" w:rsidR="00455F74" w:rsidRPr="00D5088F" w:rsidRDefault="00A44925" w:rsidP="0054643F">
            <w:pPr>
              <w:pStyle w:val="ListParagraph"/>
              <w:numPr>
                <w:ilvl w:val="0"/>
                <w:numId w:val="17"/>
              </w:numPr>
              <w:spacing w:after="60"/>
              <w:ind w:left="714" w:hanging="357"/>
            </w:pPr>
            <w:r w:rsidRPr="00AA6027">
              <w:rPr>
                <w:b/>
                <w:bCs/>
              </w:rPr>
              <w:t>developing processes for assessing the chance of custodial sentences (imprisonment or home detention) being imposed.</w:t>
            </w:r>
            <w:r w:rsidRPr="00E03A14">
              <w:t xml:space="preserve"> We consider that use of AVL for the defendant</w:t>
            </w:r>
            <w:r w:rsidR="004B62E9">
              <w:t>/offender</w:t>
            </w:r>
            <w:r w:rsidRPr="00E03A14">
              <w:t>’s attendance would</w:t>
            </w:r>
            <w:r w:rsidR="001556AA">
              <w:t xml:space="preserve"> not</w:t>
            </w:r>
            <w:r w:rsidRPr="00E03A14">
              <w:t xml:space="preserve"> likely be appropriate in these circumstances due to the </w:t>
            </w:r>
            <w:r w:rsidR="00431685">
              <w:t xml:space="preserve">severity of </w:t>
            </w:r>
            <w:r w:rsidRPr="00E03A14">
              <w:t>the sentence and risk that defendant</w:t>
            </w:r>
            <w:r w:rsidR="001973F1">
              <w:t>/offender</w:t>
            </w:r>
            <w:r w:rsidRPr="00E03A14">
              <w:t xml:space="preserve">s may attempt to avoid being taken into custody. </w:t>
            </w:r>
          </w:p>
        </w:tc>
      </w:tr>
    </w:tbl>
    <w:p w14:paraId="7E7B3D55" w14:textId="77777777" w:rsidR="00A44925" w:rsidRPr="001A6CCB" w:rsidRDefault="00A44925" w:rsidP="00A44925">
      <w:pPr>
        <w:pStyle w:val="BodyText"/>
      </w:pPr>
    </w:p>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A44925" w14:paraId="40779B87" w14:textId="77777777" w:rsidTr="00E91E7D">
        <w:trPr>
          <w:trHeight w:val="2264"/>
        </w:trPr>
        <w:tc>
          <w:tcPr>
            <w:tcW w:w="2097" w:type="dxa"/>
            <w:vAlign w:val="center"/>
          </w:tcPr>
          <w:p w14:paraId="58ECE016" w14:textId="77777777" w:rsidR="00A44925" w:rsidRDefault="00A44925" w:rsidP="00E91E7D">
            <w:pPr>
              <w:pStyle w:val="BodyText"/>
              <w:jc w:val="center"/>
            </w:pPr>
            <w:r>
              <w:rPr>
                <w:noProof/>
                <w:lang w:eastAsia="en-NZ"/>
              </w:rPr>
              <w:drawing>
                <wp:anchor distT="0" distB="0" distL="114300" distR="114300" simplePos="0" relativeHeight="251658254" behindDoc="0" locked="0" layoutInCell="1" allowOverlap="1" wp14:anchorId="22B4119D" wp14:editId="71146735">
                  <wp:simplePos x="0" y="0"/>
                  <wp:positionH relativeFrom="margin">
                    <wp:posOffset>184150</wp:posOffset>
                  </wp:positionH>
                  <wp:positionV relativeFrom="page">
                    <wp:posOffset>-56515</wp:posOffset>
                  </wp:positionV>
                  <wp:extent cx="853440" cy="853440"/>
                  <wp:effectExtent l="0" t="0" r="3810" b="3810"/>
                  <wp:wrapNone/>
                  <wp:docPr id="2065286806" name="Picture 2065286806"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2A5F7CFB" w14:textId="51BF3E41" w:rsidR="00A44925" w:rsidRDefault="0006663E"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W</w:t>
            </w:r>
            <w:r w:rsidR="00041C4C">
              <w:rPr>
                <w:rFonts w:ascii="Arial" w:hAnsi="Arial" w:cs="Arial"/>
                <w:color w:val="5F5F5F" w:themeColor="accent6" w:themeShade="BF"/>
                <w:sz w:val="22"/>
                <w:szCs w:val="22"/>
              </w:rPr>
              <w:t xml:space="preserve">hat are your views on </w:t>
            </w:r>
            <w:r w:rsidR="00A10ED3">
              <w:rPr>
                <w:rFonts w:ascii="Arial" w:hAnsi="Arial" w:cs="Arial"/>
                <w:color w:val="5F5F5F" w:themeColor="accent6" w:themeShade="BF"/>
                <w:sz w:val="22"/>
                <w:szCs w:val="22"/>
              </w:rPr>
              <w:t xml:space="preserve">clarifying that AVL may be used </w:t>
            </w:r>
            <w:r w:rsidR="00222F46">
              <w:rPr>
                <w:rFonts w:ascii="Arial" w:hAnsi="Arial" w:cs="Arial"/>
                <w:color w:val="5F5F5F" w:themeColor="accent6" w:themeShade="BF"/>
                <w:sz w:val="22"/>
                <w:szCs w:val="22"/>
              </w:rPr>
              <w:t>in a sentencing hearing where</w:t>
            </w:r>
            <w:r w:rsidR="00DA0ADA">
              <w:rPr>
                <w:rFonts w:ascii="Arial" w:hAnsi="Arial" w:cs="Arial"/>
                <w:color w:val="5F5F5F" w:themeColor="accent6" w:themeShade="BF"/>
                <w:sz w:val="22"/>
                <w:szCs w:val="22"/>
              </w:rPr>
              <w:t xml:space="preserve"> the participant is not in custody</w:t>
            </w:r>
            <w:r w:rsidR="00041C4C">
              <w:rPr>
                <w:rFonts w:ascii="Arial" w:hAnsi="Arial" w:cs="Arial"/>
                <w:color w:val="5F5F5F" w:themeColor="accent6" w:themeShade="BF"/>
                <w:sz w:val="22"/>
                <w:szCs w:val="22"/>
              </w:rPr>
              <w:t>?</w:t>
            </w:r>
          </w:p>
          <w:p w14:paraId="4BE90BB3" w14:textId="25A1F5E1" w:rsidR="00DA0ADA" w:rsidRDefault="00DA0AD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What benefits and risks would there be for court users </w:t>
            </w:r>
            <w:r w:rsidR="00C362AF">
              <w:rPr>
                <w:rFonts w:ascii="Arial" w:hAnsi="Arial" w:cs="Arial"/>
                <w:color w:val="5F5F5F" w:themeColor="accent6" w:themeShade="BF"/>
                <w:sz w:val="22"/>
                <w:szCs w:val="22"/>
              </w:rPr>
              <w:t xml:space="preserve">if more </w:t>
            </w:r>
            <w:r w:rsidR="00645080">
              <w:rPr>
                <w:rFonts w:ascii="Arial" w:hAnsi="Arial" w:cs="Arial"/>
                <w:color w:val="5F5F5F" w:themeColor="accent6" w:themeShade="BF"/>
                <w:sz w:val="22"/>
                <w:szCs w:val="22"/>
              </w:rPr>
              <w:t>AVL</w:t>
            </w:r>
            <w:r w:rsidR="00C362AF">
              <w:rPr>
                <w:rFonts w:ascii="Arial" w:hAnsi="Arial" w:cs="Arial"/>
                <w:color w:val="5F5F5F" w:themeColor="accent6" w:themeShade="BF"/>
                <w:sz w:val="22"/>
                <w:szCs w:val="22"/>
              </w:rPr>
              <w:t xml:space="preserve"> is used in sentencing matters?</w:t>
            </w:r>
          </w:p>
          <w:p w14:paraId="2C4A7BAE" w14:textId="131EAFCC" w:rsidR="00C63FB7" w:rsidRPr="001815DC" w:rsidRDefault="00E652F5" w:rsidP="001815DC">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How might</w:t>
            </w:r>
            <w:r w:rsidR="00C03F98">
              <w:rPr>
                <w:rFonts w:ascii="Arial" w:hAnsi="Arial" w:cs="Arial"/>
                <w:color w:val="5F5F5F" w:themeColor="accent6" w:themeShade="BF"/>
                <w:sz w:val="22"/>
                <w:szCs w:val="22"/>
              </w:rPr>
              <w:t xml:space="preserve"> we address</w:t>
            </w:r>
            <w:r w:rsidR="002D3D51">
              <w:rPr>
                <w:rFonts w:ascii="Arial" w:hAnsi="Arial" w:cs="Arial"/>
                <w:color w:val="5F5F5F" w:themeColor="accent6" w:themeShade="BF"/>
                <w:sz w:val="22"/>
                <w:szCs w:val="22"/>
              </w:rPr>
              <w:t xml:space="preserve"> the practical difficulties </w:t>
            </w:r>
            <w:r w:rsidR="00070702">
              <w:rPr>
                <w:rFonts w:ascii="Arial" w:hAnsi="Arial" w:cs="Arial"/>
                <w:color w:val="5F5F5F" w:themeColor="accent6" w:themeShade="BF"/>
                <w:sz w:val="22"/>
                <w:szCs w:val="22"/>
              </w:rPr>
              <w:t>associated with sentencing defendants/offenders remotely</w:t>
            </w:r>
            <w:r w:rsidR="00A44925">
              <w:rPr>
                <w:rFonts w:ascii="Arial" w:hAnsi="Arial" w:cs="Arial"/>
                <w:color w:val="5F5F5F" w:themeColor="accent6" w:themeShade="BF"/>
                <w:sz w:val="22"/>
                <w:szCs w:val="22"/>
              </w:rPr>
              <w:t>?</w:t>
            </w:r>
            <w:r w:rsidR="00A44925" w:rsidRPr="00B00444">
              <w:rPr>
                <w:rFonts w:ascii="Arial" w:hAnsi="Arial" w:cs="Arial"/>
                <w:color w:val="5F5F5F" w:themeColor="accent6" w:themeShade="BF"/>
                <w:sz w:val="22"/>
                <w:szCs w:val="22"/>
              </w:rPr>
              <w:t xml:space="preserve"> </w:t>
            </w:r>
          </w:p>
        </w:tc>
      </w:tr>
    </w:tbl>
    <w:p w14:paraId="19C6C37B" w14:textId="191D8B1F" w:rsidR="00FA2EAF" w:rsidRDefault="00455932" w:rsidP="00A44925">
      <w:pPr>
        <w:pStyle w:val="Heading4"/>
      </w:pPr>
      <w:r>
        <w:lastRenderedPageBreak/>
        <w:t xml:space="preserve"> </w:t>
      </w:r>
    </w:p>
    <w:p w14:paraId="2E481709" w14:textId="3A2CE06B" w:rsidR="00A44925" w:rsidRDefault="007A2F05" w:rsidP="00A44925">
      <w:pPr>
        <w:pStyle w:val="Heading4"/>
      </w:pPr>
      <w:r>
        <w:t>Issue 2</w:t>
      </w:r>
      <w:r w:rsidR="00A44925">
        <w:t xml:space="preserve">: </w:t>
      </w:r>
      <w:r w:rsidR="00552C50">
        <w:t>E</w:t>
      </w:r>
      <w:r w:rsidR="00A44925">
        <w:t xml:space="preserve">nabling greater </w:t>
      </w:r>
      <w:r w:rsidR="0014470B">
        <w:t>use of</w:t>
      </w:r>
      <w:r w:rsidR="00A44925">
        <w:t xml:space="preserve"> remote participation in criminal procedural matters</w:t>
      </w:r>
    </w:p>
    <w:p w14:paraId="1EA872D6" w14:textId="77777777" w:rsidR="00A44925" w:rsidRPr="00B759CC" w:rsidRDefault="00A44925" w:rsidP="00A44925">
      <w:pPr>
        <w:pStyle w:val="BodyText"/>
      </w:pPr>
    </w:p>
    <w:tbl>
      <w:tblPr>
        <w:tblStyle w:val="TableGrid"/>
        <w:tblW w:w="0" w:type="auto"/>
        <w:tblLook w:val="04A0" w:firstRow="1" w:lastRow="0" w:firstColumn="1" w:lastColumn="0" w:noHBand="0" w:noVBand="1"/>
      </w:tblPr>
      <w:tblGrid>
        <w:gridCol w:w="1342"/>
        <w:gridCol w:w="7718"/>
      </w:tblGrid>
      <w:tr w:rsidR="00A44925" w14:paraId="5F0FD857" w14:textId="77777777" w:rsidTr="00E91E7D">
        <w:tc>
          <w:tcPr>
            <w:tcW w:w="1342" w:type="dxa"/>
          </w:tcPr>
          <w:p w14:paraId="3F4A48EB" w14:textId="77777777" w:rsidR="00A44925" w:rsidRDefault="00A44925" w:rsidP="0054643F">
            <w:pPr>
              <w:pStyle w:val="BodyText"/>
              <w:spacing w:before="60"/>
            </w:pPr>
            <w:r>
              <w:t>Current law</w:t>
            </w:r>
          </w:p>
        </w:tc>
        <w:tc>
          <w:tcPr>
            <w:tcW w:w="7718" w:type="dxa"/>
          </w:tcPr>
          <w:p w14:paraId="6B38B046" w14:textId="4BEE32AF" w:rsidR="00A44925" w:rsidRDefault="00A44925" w:rsidP="0054643F">
            <w:pPr>
              <w:pStyle w:val="BodyText"/>
              <w:keepNext/>
              <w:keepLines/>
              <w:spacing w:before="60"/>
            </w:pPr>
            <w:r w:rsidRPr="00731C4E">
              <w:t>Under the Act,</w:t>
            </w:r>
            <w:r w:rsidR="007C4E9F">
              <w:t xml:space="preserve"> </w:t>
            </w:r>
            <w:r w:rsidRPr="00731C4E">
              <w:t xml:space="preserve">participants may participate in criminal procedural matters by AVL </w:t>
            </w:r>
            <w:r>
              <w:t>if</w:t>
            </w:r>
            <w:r w:rsidRPr="00731C4E">
              <w:t xml:space="preserve"> a judicial officer or Registrar is satisfied the statutory criteria are met</w:t>
            </w:r>
            <w:r w:rsidR="008D3920">
              <w:t xml:space="preserve"> (section 8(1A))</w:t>
            </w:r>
            <w:r w:rsidRPr="00731C4E">
              <w:t>.</w:t>
            </w:r>
            <w:r w:rsidR="00720C09">
              <w:t xml:space="preserve"> This covers defendants </w:t>
            </w:r>
            <w:r w:rsidR="00DE32D1">
              <w:t>who are not in custody</w:t>
            </w:r>
            <w:r w:rsidR="00720C09">
              <w:t xml:space="preserve"> and lawyers.</w:t>
            </w:r>
            <w:r w:rsidR="000C5AAA">
              <w:t xml:space="preserve"> As noted above, criminal procedural matters</w:t>
            </w:r>
            <w:r w:rsidR="00F350AA">
              <w:t xml:space="preserve"> could</w:t>
            </w:r>
            <w:r w:rsidR="000C5AAA">
              <w:t xml:space="preserve"> include first and second appearances, case review hearings and </w:t>
            </w:r>
            <w:r w:rsidR="00E652F5">
              <w:t>pre-</w:t>
            </w:r>
            <w:r w:rsidR="000C5AAA">
              <w:t>trial call</w:t>
            </w:r>
            <w:r w:rsidR="008E0656">
              <w:t>-</w:t>
            </w:r>
            <w:r w:rsidR="000C5AAA">
              <w:t>overs.</w:t>
            </w:r>
          </w:p>
          <w:p w14:paraId="1FDC3CA9" w14:textId="11A4AEEA" w:rsidR="009B46D3" w:rsidRDefault="009B46D3" w:rsidP="0054643F">
            <w:pPr>
              <w:pStyle w:val="BodyText"/>
              <w:keepNext/>
              <w:keepLines/>
              <w:spacing w:after="60"/>
            </w:pPr>
            <w:r>
              <w:t xml:space="preserve">AL </w:t>
            </w:r>
            <w:r w:rsidRPr="00D57048">
              <w:t>may</w:t>
            </w:r>
            <w:r>
              <w:t xml:space="preserve"> be used </w:t>
            </w:r>
            <w:r w:rsidR="00901648">
              <w:t xml:space="preserve">instead of AVL </w:t>
            </w:r>
            <w:r w:rsidR="00116EDC">
              <w:t xml:space="preserve">in </w:t>
            </w:r>
            <w:r w:rsidR="000F7730">
              <w:t xml:space="preserve">a </w:t>
            </w:r>
            <w:r w:rsidR="00116EDC">
              <w:t>criminal procedural matter if</w:t>
            </w:r>
            <w:r w:rsidR="00D57048">
              <w:t xml:space="preserve"> the</w:t>
            </w:r>
            <w:r w:rsidR="00116EDC">
              <w:t xml:space="preserve"> </w:t>
            </w:r>
            <w:r w:rsidR="00BD6471">
              <w:t xml:space="preserve">judicial officer or Registrar </w:t>
            </w:r>
            <w:r w:rsidR="00B06D65">
              <w:t xml:space="preserve">determines that </w:t>
            </w:r>
            <w:r w:rsidR="00CD1E16">
              <w:t>use is appropriate</w:t>
            </w:r>
            <w:r w:rsidR="00C146E5">
              <w:t xml:space="preserve"> and not contrary to the interests of justice</w:t>
            </w:r>
            <w:r w:rsidR="00A36043">
              <w:t>,</w:t>
            </w:r>
            <w:r w:rsidR="00C146E5">
              <w:t xml:space="preserve"> and</w:t>
            </w:r>
            <w:r>
              <w:t xml:space="preserve"> the defendant is not </w:t>
            </w:r>
            <w:r w:rsidR="00A36043">
              <w:t>required to or does not wish to attend the hearing</w:t>
            </w:r>
            <w:r w:rsidR="00C146E5">
              <w:t xml:space="preserve"> (section 8A).</w:t>
            </w:r>
          </w:p>
        </w:tc>
      </w:tr>
      <w:tr w:rsidR="00A44925" w14:paraId="315A5970" w14:textId="77777777" w:rsidTr="00E91E7D">
        <w:tc>
          <w:tcPr>
            <w:tcW w:w="1342" w:type="dxa"/>
          </w:tcPr>
          <w:p w14:paraId="7DEB5D3D" w14:textId="77777777" w:rsidR="00A44925" w:rsidRDefault="00A44925" w:rsidP="0054643F">
            <w:pPr>
              <w:pStyle w:val="BodyText"/>
              <w:spacing w:before="60"/>
            </w:pPr>
            <w:r>
              <w:t xml:space="preserve">Problem or opportunity </w:t>
            </w:r>
          </w:p>
        </w:tc>
        <w:tc>
          <w:tcPr>
            <w:tcW w:w="7718" w:type="dxa"/>
          </w:tcPr>
          <w:p w14:paraId="19A45855" w14:textId="2F7D3B8D" w:rsidR="00DD4FE9" w:rsidRDefault="002E2A39" w:rsidP="0054643F">
            <w:pPr>
              <w:pStyle w:val="BodyText"/>
              <w:keepNext/>
              <w:keepLines/>
              <w:spacing w:before="60"/>
            </w:pPr>
            <w:r>
              <w:t>We have identified an o</w:t>
            </w:r>
            <w:r w:rsidR="00A44925">
              <w:t>pportunity to strengthen expectations that participants</w:t>
            </w:r>
            <w:r w:rsidR="006370E9">
              <w:t xml:space="preserve"> (defendants </w:t>
            </w:r>
            <w:r w:rsidR="007015FD">
              <w:t>who are not in custody</w:t>
            </w:r>
            <w:r w:rsidR="006370E9">
              <w:t xml:space="preserve"> and lawyers)</w:t>
            </w:r>
            <w:r w:rsidR="00A44925">
              <w:t xml:space="preserve"> </w:t>
            </w:r>
            <w:r w:rsidR="00EB71C1">
              <w:t>may</w:t>
            </w:r>
            <w:r w:rsidR="00A44925">
              <w:t xml:space="preserve"> remotely attend criminal procedural matters if they wish to</w:t>
            </w:r>
            <w:r w:rsidR="009B3890">
              <w:t xml:space="preserve">, </w:t>
            </w:r>
            <w:r w:rsidR="00B44293">
              <w:t>and if</w:t>
            </w:r>
            <w:r w:rsidR="009B3890">
              <w:t xml:space="preserve"> the appropriate technology</w:t>
            </w:r>
            <w:r w:rsidR="000254EE">
              <w:t xml:space="preserve"> and facilities</w:t>
            </w:r>
            <w:r w:rsidR="009B3890">
              <w:t xml:space="preserve"> </w:t>
            </w:r>
            <w:r w:rsidR="000254EE">
              <w:t>are</w:t>
            </w:r>
            <w:r w:rsidR="009B3890">
              <w:t xml:space="preserve"> available</w:t>
            </w:r>
            <w:r w:rsidR="00A44925">
              <w:t xml:space="preserve">. </w:t>
            </w:r>
          </w:p>
          <w:p w14:paraId="40CA70E8" w14:textId="7886BD80" w:rsidR="00A44925" w:rsidRDefault="00FC086B" w:rsidP="0054643F">
            <w:pPr>
              <w:pStyle w:val="BodyText"/>
              <w:keepNext/>
              <w:keepLines/>
              <w:spacing w:after="60"/>
            </w:pPr>
            <w:r>
              <w:t xml:space="preserve">Many criminal procedural </w:t>
            </w:r>
            <w:r w:rsidR="00813AE3">
              <w:t>hearings are relatively short and straightforward</w:t>
            </w:r>
            <w:r w:rsidR="00D75389">
              <w:t xml:space="preserve">. We have heard from </w:t>
            </w:r>
            <w:r w:rsidR="005970CE">
              <w:t xml:space="preserve">some legal professional groups </w:t>
            </w:r>
            <w:r w:rsidR="0028368C">
              <w:t xml:space="preserve">and </w:t>
            </w:r>
            <w:r w:rsidR="00E9261E">
              <w:t xml:space="preserve">the </w:t>
            </w:r>
            <w:r w:rsidR="0028368C">
              <w:t xml:space="preserve">New Zealand Police </w:t>
            </w:r>
            <w:r w:rsidR="00480D96">
              <w:t xml:space="preserve">that </w:t>
            </w:r>
            <w:r w:rsidR="004A23FE">
              <w:t xml:space="preserve">enabling </w:t>
            </w:r>
            <w:r w:rsidR="00422A3D">
              <w:t>lawyers</w:t>
            </w:r>
            <w:r w:rsidR="0028368C">
              <w:t>, including Police prosecutors</w:t>
            </w:r>
            <w:r w:rsidR="004B63A0">
              <w:t>,</w:t>
            </w:r>
            <w:r w:rsidR="00480D96">
              <w:t xml:space="preserve"> </w:t>
            </w:r>
            <w:r w:rsidR="004A23FE">
              <w:t>to more frequently appear</w:t>
            </w:r>
            <w:r w:rsidR="00DD1C82">
              <w:t xml:space="preserve"> remote</w:t>
            </w:r>
            <w:r w:rsidR="004A23FE">
              <w:t>ly</w:t>
            </w:r>
            <w:r w:rsidR="00DD1C82">
              <w:t xml:space="preserve"> </w:t>
            </w:r>
            <w:r w:rsidR="00471E2A">
              <w:t xml:space="preserve">at such </w:t>
            </w:r>
            <w:r w:rsidR="00DD1C82">
              <w:t>hearing</w:t>
            </w:r>
            <w:r w:rsidR="00471E2A">
              <w:t>s</w:t>
            </w:r>
            <w:r w:rsidR="00DD1C82">
              <w:t xml:space="preserve"> </w:t>
            </w:r>
            <w:r w:rsidR="00D70D00">
              <w:t>c</w:t>
            </w:r>
            <w:r w:rsidR="007C1EFA">
              <w:t xml:space="preserve">ould </w:t>
            </w:r>
            <w:r w:rsidR="00471E2A">
              <w:t xml:space="preserve">create efficiencies </w:t>
            </w:r>
            <w:r w:rsidR="001313A1">
              <w:t xml:space="preserve">while still </w:t>
            </w:r>
            <w:r w:rsidR="00F25F52">
              <w:t>satisfy</w:t>
            </w:r>
            <w:r w:rsidR="001313A1">
              <w:t>ing</w:t>
            </w:r>
            <w:r w:rsidR="00F25F52">
              <w:t xml:space="preserve"> the interests of justice</w:t>
            </w:r>
            <w:r w:rsidR="005B653D">
              <w:t>.</w:t>
            </w:r>
          </w:p>
        </w:tc>
      </w:tr>
      <w:tr w:rsidR="00A44925" w14:paraId="0BB88294" w14:textId="77777777" w:rsidTr="00E91E7D">
        <w:tc>
          <w:tcPr>
            <w:tcW w:w="1342" w:type="dxa"/>
          </w:tcPr>
          <w:p w14:paraId="7225D967" w14:textId="77777777" w:rsidR="00A44925" w:rsidRDefault="00A44925" w:rsidP="0054643F">
            <w:pPr>
              <w:pStyle w:val="BodyText"/>
              <w:spacing w:before="60"/>
            </w:pPr>
            <w:r>
              <w:t>Option we are considering</w:t>
            </w:r>
          </w:p>
        </w:tc>
        <w:tc>
          <w:tcPr>
            <w:tcW w:w="7718" w:type="dxa"/>
          </w:tcPr>
          <w:p w14:paraId="34E3DBED" w14:textId="2280575D" w:rsidR="00AB57A6" w:rsidRDefault="00EB71C1" w:rsidP="0054643F">
            <w:pPr>
              <w:spacing w:before="60"/>
            </w:pPr>
            <w:r w:rsidRPr="00EB71C1">
              <w:rPr>
                <w:b/>
                <w:bCs/>
              </w:rPr>
              <w:t>E</w:t>
            </w:r>
            <w:r w:rsidR="00A44925" w:rsidRPr="00EB71C1">
              <w:rPr>
                <w:b/>
                <w:bCs/>
              </w:rPr>
              <w:t xml:space="preserve">ntitle participants </w:t>
            </w:r>
            <w:r w:rsidR="00BD0C01" w:rsidRPr="00EB71C1">
              <w:rPr>
                <w:b/>
                <w:bCs/>
              </w:rPr>
              <w:t xml:space="preserve">(defendants </w:t>
            </w:r>
            <w:r w:rsidR="00A44925" w:rsidRPr="00EB71C1">
              <w:rPr>
                <w:b/>
                <w:bCs/>
              </w:rPr>
              <w:t>who are not in custody</w:t>
            </w:r>
            <w:r w:rsidR="00BD0C01" w:rsidRPr="00EB71C1">
              <w:rPr>
                <w:b/>
                <w:bCs/>
              </w:rPr>
              <w:t xml:space="preserve"> and lawyers)</w:t>
            </w:r>
            <w:r w:rsidR="00A44925" w:rsidRPr="00EB71C1">
              <w:rPr>
                <w:b/>
                <w:bCs/>
              </w:rPr>
              <w:t xml:space="preserve"> to attend criminal procedural matters remotely on request. </w:t>
            </w:r>
          </w:p>
          <w:p w14:paraId="238948D3" w14:textId="2CD05F4D" w:rsidR="00A44925" w:rsidRDefault="00242E13" w:rsidP="00E91E7D">
            <w:r>
              <w:t>Judicial officers and/or Registra</w:t>
            </w:r>
            <w:r w:rsidR="00866E66">
              <w:t>rs</w:t>
            </w:r>
            <w:r w:rsidR="00A44925" w:rsidRPr="00D0603F">
              <w:t xml:space="preserve"> could depart from this entitlement after considering statutory criteria. It would be important to consider its appropriateness for defendants, especially those with age, disability, mental health, language</w:t>
            </w:r>
            <w:r w:rsidR="005D50BF">
              <w:t>,</w:t>
            </w:r>
            <w:r w:rsidR="00A44925" w:rsidRPr="00D0603F">
              <w:t xml:space="preserve"> or comprehension barriers. Defendants also</w:t>
            </w:r>
            <w:r w:rsidR="00444695">
              <w:t xml:space="preserve"> currently</w:t>
            </w:r>
            <w:r w:rsidR="00A44925" w:rsidRPr="00D0603F">
              <w:t xml:space="preserve"> need to physically attend court if they need to sign a bail variation.</w:t>
            </w:r>
          </w:p>
          <w:p w14:paraId="5069536C" w14:textId="56FEF8FE" w:rsidR="00A338A9" w:rsidRDefault="00EA09C8" w:rsidP="00E91E7D">
            <w:r>
              <w:t xml:space="preserve">Where </w:t>
            </w:r>
            <w:r w:rsidR="00CD5CEB">
              <w:t>the appropriate technology and facilities are available, i</w:t>
            </w:r>
            <w:r w:rsidR="00A44925" w:rsidRPr="00AF7778">
              <w:t xml:space="preserve">ntroducing this entitlement could </w:t>
            </w:r>
            <w:r w:rsidR="00591E48">
              <w:t xml:space="preserve">provide greater convenience to participants, </w:t>
            </w:r>
            <w:r w:rsidR="00A44925" w:rsidRPr="00AF7778">
              <w:t>such as</w:t>
            </w:r>
            <w:r w:rsidR="00A338A9">
              <w:t xml:space="preserve"> reduced travel and time savings for</w:t>
            </w:r>
            <w:r w:rsidR="00A44925" w:rsidRPr="00AF7778">
              <w:t xml:space="preserve"> lawyers needing to work across courts</w:t>
            </w:r>
            <w:r w:rsidR="00530A1E">
              <w:t xml:space="preserve"> and geographical areas</w:t>
            </w:r>
            <w:r w:rsidR="00A44925" w:rsidRPr="00AF7778">
              <w:t xml:space="preserve">. </w:t>
            </w:r>
          </w:p>
          <w:p w14:paraId="64BB97B9" w14:textId="0D3C1723" w:rsidR="00A44925" w:rsidRPr="00D5088F" w:rsidRDefault="00A44925" w:rsidP="00C004DE">
            <w:pPr>
              <w:spacing w:after="60"/>
            </w:pPr>
            <w:r w:rsidRPr="00AF7778">
              <w:t>However, depending on the volume of requests, this option could fundamentally change the way the courts run (e.g. list courts could look different). There are risks this option could create additional pressure on the courts, due to increased time required to schedule</w:t>
            </w:r>
            <w:r w:rsidR="00C53FE9">
              <w:t>,</w:t>
            </w:r>
            <w:r w:rsidRPr="00AF7778">
              <w:t xml:space="preserve"> set up</w:t>
            </w:r>
            <w:r w:rsidR="00F86753">
              <w:t>,</w:t>
            </w:r>
            <w:r w:rsidRPr="00AF7778">
              <w:t xml:space="preserve"> </w:t>
            </w:r>
            <w:r w:rsidR="00C53FE9">
              <w:t xml:space="preserve">and support </w:t>
            </w:r>
            <w:r w:rsidRPr="00AF7778">
              <w:t xml:space="preserve">remote </w:t>
            </w:r>
            <w:r w:rsidR="00C53FE9">
              <w:t>participation</w:t>
            </w:r>
            <w:r w:rsidRPr="00AF7778">
              <w:t>.</w:t>
            </w:r>
          </w:p>
        </w:tc>
      </w:tr>
    </w:tbl>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A44925" w14:paraId="7D86428D" w14:textId="77777777" w:rsidTr="00E91E7D">
        <w:trPr>
          <w:trHeight w:val="2264"/>
        </w:trPr>
        <w:tc>
          <w:tcPr>
            <w:tcW w:w="2097" w:type="dxa"/>
            <w:vAlign w:val="center"/>
          </w:tcPr>
          <w:p w14:paraId="40763099" w14:textId="77777777" w:rsidR="00A44925" w:rsidRDefault="00A44925" w:rsidP="00E91E7D">
            <w:pPr>
              <w:pStyle w:val="BodyText"/>
              <w:jc w:val="center"/>
            </w:pPr>
            <w:r>
              <w:rPr>
                <w:noProof/>
                <w:lang w:eastAsia="en-NZ"/>
              </w:rPr>
              <w:lastRenderedPageBreak/>
              <w:drawing>
                <wp:anchor distT="0" distB="0" distL="114300" distR="114300" simplePos="0" relativeHeight="251658255" behindDoc="0" locked="0" layoutInCell="1" allowOverlap="1" wp14:anchorId="643F1816" wp14:editId="638BFBF3">
                  <wp:simplePos x="0" y="0"/>
                  <wp:positionH relativeFrom="margin">
                    <wp:posOffset>184150</wp:posOffset>
                  </wp:positionH>
                  <wp:positionV relativeFrom="page">
                    <wp:posOffset>-56515</wp:posOffset>
                  </wp:positionV>
                  <wp:extent cx="853440" cy="853440"/>
                  <wp:effectExtent l="0" t="0" r="3810" b="3810"/>
                  <wp:wrapNone/>
                  <wp:docPr id="1063038892" name="Picture 1063038892"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6DE324DC" w14:textId="511989A7" w:rsidR="00C53FE9" w:rsidRDefault="00C53FE9"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070702" w:rsidRPr="00B00444">
              <w:rPr>
                <w:rFonts w:ascii="Arial" w:hAnsi="Arial" w:cs="Arial"/>
                <w:color w:val="5F5F5F" w:themeColor="accent6" w:themeShade="BF"/>
                <w:sz w:val="22"/>
                <w:szCs w:val="22"/>
              </w:rPr>
              <w:t xml:space="preserve">o you </w:t>
            </w:r>
            <w:r w:rsidR="00070702">
              <w:rPr>
                <w:rFonts w:ascii="Arial" w:hAnsi="Arial" w:cs="Arial"/>
                <w:color w:val="5F5F5F" w:themeColor="accent6" w:themeShade="BF"/>
                <w:sz w:val="22"/>
                <w:szCs w:val="22"/>
              </w:rPr>
              <w:t>support</w:t>
            </w:r>
            <w:r w:rsidR="0077338C">
              <w:rPr>
                <w:rFonts w:ascii="Arial" w:hAnsi="Arial" w:cs="Arial"/>
                <w:color w:val="5F5F5F" w:themeColor="accent6" w:themeShade="BF"/>
                <w:sz w:val="22"/>
                <w:szCs w:val="22"/>
              </w:rPr>
              <w:t xml:space="preserve"> entitling court participants (defendants</w:t>
            </w:r>
            <w:r w:rsidR="007015FD">
              <w:rPr>
                <w:rFonts w:ascii="Arial" w:hAnsi="Arial" w:cs="Arial"/>
                <w:color w:val="5F5F5F" w:themeColor="accent6" w:themeShade="BF"/>
                <w:sz w:val="22"/>
                <w:szCs w:val="22"/>
              </w:rPr>
              <w:t xml:space="preserve"> who are not in custody</w:t>
            </w:r>
            <w:r w:rsidR="0077338C">
              <w:rPr>
                <w:rFonts w:ascii="Arial" w:hAnsi="Arial" w:cs="Arial"/>
                <w:color w:val="5F5F5F" w:themeColor="accent6" w:themeShade="BF"/>
                <w:sz w:val="22"/>
                <w:szCs w:val="22"/>
              </w:rPr>
              <w:t xml:space="preserve"> and lawyer</w:t>
            </w:r>
            <w:r w:rsidR="00212340">
              <w:rPr>
                <w:rFonts w:ascii="Arial" w:hAnsi="Arial" w:cs="Arial"/>
                <w:color w:val="5F5F5F" w:themeColor="accent6" w:themeShade="BF"/>
                <w:sz w:val="22"/>
                <w:szCs w:val="22"/>
              </w:rPr>
              <w:t>s</w:t>
            </w:r>
            <w:r w:rsidR="0077338C">
              <w:rPr>
                <w:rFonts w:ascii="Arial" w:hAnsi="Arial" w:cs="Arial"/>
                <w:color w:val="5F5F5F" w:themeColor="accent6" w:themeShade="BF"/>
                <w:sz w:val="22"/>
                <w:szCs w:val="22"/>
              </w:rPr>
              <w:t>) to a</w:t>
            </w:r>
            <w:r w:rsidR="00833BBF">
              <w:rPr>
                <w:rFonts w:ascii="Arial" w:hAnsi="Arial" w:cs="Arial"/>
                <w:color w:val="5F5F5F" w:themeColor="accent6" w:themeShade="BF"/>
                <w:sz w:val="22"/>
                <w:szCs w:val="22"/>
              </w:rPr>
              <w:t>ttend criminal procedural matters remotely on request? Please explain why.</w:t>
            </w:r>
            <w:r w:rsidR="008A0D29">
              <w:rPr>
                <w:rFonts w:ascii="Arial" w:hAnsi="Arial" w:cs="Arial"/>
                <w:color w:val="5F5F5F" w:themeColor="accent6" w:themeShade="BF"/>
                <w:sz w:val="22"/>
                <w:szCs w:val="22"/>
              </w:rPr>
              <w:t xml:space="preserve"> </w:t>
            </w:r>
          </w:p>
          <w:p w14:paraId="01799322" w14:textId="32C8E22D" w:rsidR="006E75C1" w:rsidRDefault="004D5673"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Do you think </w:t>
            </w:r>
            <w:r w:rsidR="003E492E">
              <w:rPr>
                <w:rFonts w:ascii="Arial" w:hAnsi="Arial" w:cs="Arial"/>
                <w:color w:val="5F5F5F" w:themeColor="accent6" w:themeShade="BF"/>
                <w:sz w:val="22"/>
                <w:szCs w:val="22"/>
              </w:rPr>
              <w:t xml:space="preserve">such </w:t>
            </w:r>
            <w:r w:rsidR="00A844B9">
              <w:rPr>
                <w:rFonts w:ascii="Arial" w:hAnsi="Arial" w:cs="Arial"/>
                <w:color w:val="5F5F5F" w:themeColor="accent6" w:themeShade="BF"/>
                <w:sz w:val="22"/>
                <w:szCs w:val="22"/>
              </w:rPr>
              <w:t xml:space="preserve">an entitlement </w:t>
            </w:r>
            <w:r w:rsidR="003E492E">
              <w:rPr>
                <w:rFonts w:ascii="Arial" w:hAnsi="Arial" w:cs="Arial"/>
                <w:color w:val="5F5F5F" w:themeColor="accent6" w:themeShade="BF"/>
                <w:sz w:val="22"/>
                <w:szCs w:val="22"/>
              </w:rPr>
              <w:t xml:space="preserve">should </w:t>
            </w:r>
            <w:r w:rsidR="008C7769">
              <w:rPr>
                <w:rFonts w:ascii="Arial" w:hAnsi="Arial" w:cs="Arial"/>
                <w:color w:val="5F5F5F" w:themeColor="accent6" w:themeShade="BF"/>
                <w:sz w:val="22"/>
                <w:szCs w:val="22"/>
              </w:rPr>
              <w:t xml:space="preserve">allow </w:t>
            </w:r>
            <w:r w:rsidR="00E1182E">
              <w:rPr>
                <w:rFonts w:ascii="Arial" w:hAnsi="Arial" w:cs="Arial"/>
                <w:color w:val="5F5F5F" w:themeColor="accent6" w:themeShade="BF"/>
                <w:sz w:val="22"/>
                <w:szCs w:val="22"/>
              </w:rPr>
              <w:t xml:space="preserve">participants to </w:t>
            </w:r>
            <w:r w:rsidR="00B60716">
              <w:rPr>
                <w:rFonts w:ascii="Arial" w:hAnsi="Arial" w:cs="Arial"/>
                <w:color w:val="5F5F5F" w:themeColor="accent6" w:themeShade="BF"/>
                <w:sz w:val="22"/>
                <w:szCs w:val="22"/>
              </w:rPr>
              <w:t xml:space="preserve">request </w:t>
            </w:r>
            <w:r w:rsidR="00803AB5">
              <w:rPr>
                <w:rFonts w:ascii="Arial" w:hAnsi="Arial" w:cs="Arial"/>
                <w:color w:val="5F5F5F" w:themeColor="accent6" w:themeShade="BF"/>
                <w:sz w:val="22"/>
                <w:szCs w:val="22"/>
              </w:rPr>
              <w:t>participation by AL</w:t>
            </w:r>
            <w:r w:rsidR="00F56C69">
              <w:rPr>
                <w:rFonts w:ascii="Arial" w:hAnsi="Arial" w:cs="Arial"/>
                <w:color w:val="5F5F5F" w:themeColor="accent6" w:themeShade="BF"/>
                <w:sz w:val="22"/>
                <w:szCs w:val="22"/>
              </w:rPr>
              <w:t xml:space="preserve"> or should it be limited to AVL?</w:t>
            </w:r>
            <w:r w:rsidR="00835896">
              <w:rPr>
                <w:rFonts w:ascii="Arial" w:hAnsi="Arial" w:cs="Arial"/>
                <w:color w:val="5F5F5F" w:themeColor="accent6" w:themeShade="BF"/>
                <w:sz w:val="22"/>
                <w:szCs w:val="22"/>
              </w:rPr>
              <w:t xml:space="preserve"> Please explain why.</w:t>
            </w:r>
          </w:p>
          <w:p w14:paraId="72529964" w14:textId="6B38EA18" w:rsidR="00A44925" w:rsidRPr="00070702" w:rsidRDefault="0005128A"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What benefits and risks would there be for court users if </w:t>
            </w:r>
            <w:r w:rsidR="005C4D32">
              <w:rPr>
                <w:rFonts w:ascii="Arial" w:hAnsi="Arial" w:cs="Arial"/>
                <w:color w:val="5F5F5F" w:themeColor="accent6" w:themeShade="BF"/>
                <w:sz w:val="22"/>
                <w:szCs w:val="22"/>
              </w:rPr>
              <w:t>this entitlement w</w:t>
            </w:r>
            <w:r w:rsidR="00267752">
              <w:rPr>
                <w:rFonts w:ascii="Arial" w:hAnsi="Arial" w:cs="Arial"/>
                <w:color w:val="5F5F5F" w:themeColor="accent6" w:themeShade="BF"/>
                <w:sz w:val="22"/>
                <w:szCs w:val="22"/>
              </w:rPr>
              <w:t xml:space="preserve">as introduced? </w:t>
            </w:r>
          </w:p>
          <w:p w14:paraId="65D37D99" w14:textId="7A6D5B45" w:rsidR="00A44925" w:rsidRPr="00F57B1D" w:rsidRDefault="006A350E" w:rsidP="00AF74FA">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Do you have any different ideas for increasing use of remote participation in criminal procedural matters?</w:t>
            </w:r>
          </w:p>
        </w:tc>
      </w:tr>
    </w:tbl>
    <w:p w14:paraId="123C15E4" w14:textId="69A93A6D" w:rsidR="007A2F05" w:rsidRDefault="007A2F05" w:rsidP="007A2F05">
      <w:pPr>
        <w:pStyle w:val="Heading4"/>
      </w:pPr>
      <w:r>
        <w:t xml:space="preserve">Issue 3: </w:t>
      </w:r>
      <w:r w:rsidR="00DE6B16">
        <w:t>T</w:t>
      </w:r>
      <w:r>
        <w:t>he criminal ‘procedural’ and ‘substantive’ matters distinction may not be fit</w:t>
      </w:r>
      <w:r w:rsidR="000F75F2">
        <w:t>-</w:t>
      </w:r>
      <w:r>
        <w:t>for</w:t>
      </w:r>
      <w:r w:rsidR="000F75F2">
        <w:t>-</w:t>
      </w:r>
      <w:r>
        <w:t>purpose</w:t>
      </w:r>
    </w:p>
    <w:p w14:paraId="2620811B" w14:textId="77777777" w:rsidR="007A2F05" w:rsidRPr="009C2723" w:rsidRDefault="007A2F05" w:rsidP="007A2F05">
      <w:pPr>
        <w:pStyle w:val="BodyText"/>
      </w:pPr>
    </w:p>
    <w:tbl>
      <w:tblPr>
        <w:tblStyle w:val="TableGrid"/>
        <w:tblW w:w="0" w:type="auto"/>
        <w:tblLook w:val="04A0" w:firstRow="1" w:lastRow="0" w:firstColumn="1" w:lastColumn="0" w:noHBand="0" w:noVBand="1"/>
      </w:tblPr>
      <w:tblGrid>
        <w:gridCol w:w="1342"/>
        <w:gridCol w:w="7718"/>
      </w:tblGrid>
      <w:tr w:rsidR="007A2F05" w14:paraId="5CB62CFD" w14:textId="77777777">
        <w:tc>
          <w:tcPr>
            <w:tcW w:w="1342" w:type="dxa"/>
          </w:tcPr>
          <w:p w14:paraId="4805A1E7" w14:textId="77777777" w:rsidR="007A2F05" w:rsidRDefault="007A2F05" w:rsidP="00501091">
            <w:pPr>
              <w:pStyle w:val="BodyText"/>
              <w:spacing w:before="60"/>
            </w:pPr>
            <w:r>
              <w:t>Current law</w:t>
            </w:r>
          </w:p>
        </w:tc>
        <w:tc>
          <w:tcPr>
            <w:tcW w:w="7718" w:type="dxa"/>
          </w:tcPr>
          <w:p w14:paraId="1B21047F" w14:textId="0C2E9287" w:rsidR="007A2F05" w:rsidRDefault="007A2F05" w:rsidP="00501091">
            <w:pPr>
              <w:pStyle w:val="BodyText"/>
              <w:keepNext/>
              <w:keepLines/>
              <w:spacing w:before="60" w:after="60"/>
            </w:pPr>
            <w:r>
              <w:t>The Act</w:t>
            </w:r>
            <w:r w:rsidRPr="00B95139">
              <w:t xml:space="preserve"> distinguishes between criminal procedural matters</w:t>
            </w:r>
            <w:r>
              <w:t xml:space="preserve"> (matters with no evidence)</w:t>
            </w:r>
            <w:r w:rsidRPr="00B95139">
              <w:t xml:space="preserve"> and substantive matters</w:t>
            </w:r>
            <w:r>
              <w:t xml:space="preserve"> (matters involving evidence)</w:t>
            </w:r>
            <w:r w:rsidRPr="00B95139">
              <w:t xml:space="preserve"> and sets different expectations for use.</w:t>
            </w:r>
          </w:p>
        </w:tc>
      </w:tr>
      <w:tr w:rsidR="007A2F05" w14:paraId="305BE6F6" w14:textId="77777777">
        <w:tc>
          <w:tcPr>
            <w:tcW w:w="1342" w:type="dxa"/>
          </w:tcPr>
          <w:p w14:paraId="53E8D03C" w14:textId="77777777" w:rsidR="007A2F05" w:rsidRDefault="007A2F05" w:rsidP="00501091">
            <w:pPr>
              <w:pStyle w:val="BodyText"/>
              <w:spacing w:before="60"/>
            </w:pPr>
            <w:r>
              <w:t xml:space="preserve">Problem or opportunity </w:t>
            </w:r>
          </w:p>
        </w:tc>
        <w:tc>
          <w:tcPr>
            <w:tcW w:w="7718" w:type="dxa"/>
          </w:tcPr>
          <w:p w14:paraId="381A363F" w14:textId="659E2EC9" w:rsidR="00A528F5" w:rsidRDefault="007A2F05" w:rsidP="00501091">
            <w:pPr>
              <w:pStyle w:val="BodyText"/>
              <w:keepNext/>
              <w:keepLines/>
              <w:spacing w:before="60"/>
            </w:pPr>
            <w:r>
              <w:t>We have received feedback that the</w:t>
            </w:r>
            <w:r w:rsidRPr="00B306AF">
              <w:t xml:space="preserve"> </w:t>
            </w:r>
            <w:r w:rsidR="00366133">
              <w:t xml:space="preserve">distinction between </w:t>
            </w:r>
            <w:r w:rsidRPr="00B306AF">
              <w:t>‘procedural’</w:t>
            </w:r>
            <w:r w:rsidR="001C520A">
              <w:t xml:space="preserve"> and ‘substantive’ matters, based on whether the matter involves evidence, may not be fit</w:t>
            </w:r>
            <w:r w:rsidR="00AC48B2">
              <w:t xml:space="preserve"> </w:t>
            </w:r>
            <w:r w:rsidR="001C520A">
              <w:t>for</w:t>
            </w:r>
            <w:r w:rsidR="00AC48B2">
              <w:t xml:space="preserve"> </w:t>
            </w:r>
            <w:r w:rsidR="001C520A">
              <w:t>purpose</w:t>
            </w:r>
            <w:r w:rsidRPr="00B306AF">
              <w:t xml:space="preserve">. </w:t>
            </w:r>
          </w:p>
          <w:p w14:paraId="50986B94" w14:textId="31078A62" w:rsidR="00581E80" w:rsidRDefault="007A2F05" w:rsidP="00581E80">
            <w:pPr>
              <w:jc w:val="both"/>
            </w:pPr>
            <w:r w:rsidRPr="00B306AF">
              <w:t xml:space="preserve">Some ‘procedural matters’ do not involve evidence but may still be considered </w:t>
            </w:r>
            <w:r w:rsidR="001C520A">
              <w:t>significant</w:t>
            </w:r>
            <w:r w:rsidR="001C520A" w:rsidRPr="00B306AF">
              <w:t xml:space="preserve"> </w:t>
            </w:r>
            <w:r w:rsidRPr="00B306AF">
              <w:t xml:space="preserve">(e.g. because they determine the pathway of a case). </w:t>
            </w:r>
            <w:r w:rsidR="009378DC">
              <w:t xml:space="preserve">For example, </w:t>
            </w:r>
            <w:r w:rsidR="00E96A09">
              <w:t>t</w:t>
            </w:r>
            <w:r w:rsidR="001C520A">
              <w:t>he</w:t>
            </w:r>
            <w:r w:rsidR="00892297">
              <w:t xml:space="preserve"> current</w:t>
            </w:r>
            <w:r w:rsidR="001C520A" w:rsidDel="00C30030">
              <w:t xml:space="preserve"> Act requires AVL be used for </w:t>
            </w:r>
            <w:r w:rsidR="009C786D">
              <w:t>first app</w:t>
            </w:r>
            <w:r w:rsidR="0055735C">
              <w:t xml:space="preserve">earances </w:t>
            </w:r>
            <w:r w:rsidR="0054122D">
              <w:t xml:space="preserve">where </w:t>
            </w:r>
            <w:r w:rsidR="001C520A" w:rsidDel="00C30030">
              <w:t xml:space="preserve">a participant </w:t>
            </w:r>
            <w:r w:rsidR="000C1ADC">
              <w:t xml:space="preserve">is </w:t>
            </w:r>
            <w:r w:rsidR="001C520A" w:rsidDel="00C30030">
              <w:t xml:space="preserve">in custody unless contrary to the interests of justice. </w:t>
            </w:r>
            <w:r w:rsidR="00581E80" w:rsidDel="00C30030">
              <w:t>A view could be taken</w:t>
            </w:r>
            <w:r w:rsidR="00B42290" w:rsidDel="00C30030">
              <w:t>, however,</w:t>
            </w:r>
            <w:r w:rsidR="00581E80" w:rsidDel="00C30030">
              <w:t xml:space="preserve"> that first appearance </w:t>
            </w:r>
            <w:r w:rsidR="00AD71C6">
              <w:t xml:space="preserve">is not a </w:t>
            </w:r>
            <w:r w:rsidR="001D6CCD">
              <w:t>‘</w:t>
            </w:r>
            <w:r w:rsidR="00800B3F">
              <w:t>procedural</w:t>
            </w:r>
            <w:r w:rsidR="001D6CCD">
              <w:t xml:space="preserve"> matter</w:t>
            </w:r>
            <w:r w:rsidR="00800B3F">
              <w:t xml:space="preserve">’ </w:t>
            </w:r>
            <w:r w:rsidR="0097550D">
              <w:t xml:space="preserve">as it </w:t>
            </w:r>
            <w:r w:rsidR="00320DD0">
              <w:t>is</w:t>
            </w:r>
            <w:r w:rsidR="00581E80" w:rsidDel="00C30030">
              <w:t xml:space="preserve"> the first opportunity for the courts to engage with a defendant</w:t>
            </w:r>
            <w:r w:rsidR="00055037">
              <w:t>. The</w:t>
            </w:r>
            <w:r w:rsidR="00581E80" w:rsidDel="00C30030">
              <w:t xml:space="preserve"> NZBORA right</w:t>
            </w:r>
            <w:r w:rsidR="00581E80" w:rsidRPr="0073768D" w:rsidDel="00C30030">
              <w:t xml:space="preserve"> </w:t>
            </w:r>
            <w:r w:rsidR="00581E80" w:rsidDel="00C30030">
              <w:t>for</w:t>
            </w:r>
            <w:r w:rsidR="00581E80" w:rsidRPr="0073768D" w:rsidDel="00C30030">
              <w:t xml:space="preserve"> people who have been arrested to be brought </w:t>
            </w:r>
            <w:r w:rsidR="00055037">
              <w:t>‘</w:t>
            </w:r>
            <w:r w:rsidR="00581E80" w:rsidRPr="0073768D" w:rsidDel="00C30030">
              <w:t>before</w:t>
            </w:r>
            <w:r w:rsidR="00055037">
              <w:t>’</w:t>
            </w:r>
            <w:r w:rsidR="00581E80" w:rsidRPr="0073768D" w:rsidDel="00C30030">
              <w:t xml:space="preserve"> a court as soon as possible</w:t>
            </w:r>
            <w:r w:rsidR="00055037">
              <w:t xml:space="preserve"> </w:t>
            </w:r>
            <w:r w:rsidR="00E868CC">
              <w:t>is</w:t>
            </w:r>
            <w:r w:rsidR="00653872">
              <w:t xml:space="preserve"> also</w:t>
            </w:r>
            <w:r w:rsidR="00E868CC">
              <w:t xml:space="preserve"> relevant</w:t>
            </w:r>
            <w:r w:rsidR="00653872">
              <w:t xml:space="preserve"> in this context</w:t>
            </w:r>
            <w:r w:rsidR="00581E80" w:rsidRPr="0073768D" w:rsidDel="00C30030">
              <w:t>.</w:t>
            </w:r>
          </w:p>
          <w:p w14:paraId="21E6DA92" w14:textId="0263E8A2" w:rsidR="007A2F05" w:rsidRDefault="007A2F05" w:rsidP="00501091">
            <w:pPr>
              <w:spacing w:after="60"/>
            </w:pPr>
            <w:r w:rsidRPr="00B306AF">
              <w:t>In addition, sentencing may not fall neatly within existing definitions.</w:t>
            </w:r>
            <w:r w:rsidR="000D256D">
              <w:t xml:space="preserve"> </w:t>
            </w:r>
          </w:p>
        </w:tc>
      </w:tr>
      <w:tr w:rsidR="007A2F05" w14:paraId="76C1AE03" w14:textId="77777777">
        <w:tc>
          <w:tcPr>
            <w:tcW w:w="1342" w:type="dxa"/>
          </w:tcPr>
          <w:p w14:paraId="50B82FA0" w14:textId="77777777" w:rsidR="007A2F05" w:rsidRDefault="007A2F05" w:rsidP="00501091">
            <w:pPr>
              <w:pStyle w:val="BodyText"/>
              <w:spacing w:before="60"/>
            </w:pPr>
            <w:r>
              <w:t>Option we are considering</w:t>
            </w:r>
          </w:p>
        </w:tc>
        <w:tc>
          <w:tcPr>
            <w:tcW w:w="7718" w:type="dxa"/>
          </w:tcPr>
          <w:p w14:paraId="13B49535" w14:textId="43AEA050" w:rsidR="004A79B5" w:rsidRDefault="00B10D37" w:rsidP="00501091">
            <w:pPr>
              <w:spacing w:before="60"/>
            </w:pPr>
            <w:r w:rsidRPr="004C3D76">
              <w:rPr>
                <w:b/>
                <w:bCs/>
              </w:rPr>
              <w:t xml:space="preserve">Redefining </w:t>
            </w:r>
            <w:r w:rsidR="001F5C4A" w:rsidRPr="004C3D76">
              <w:rPr>
                <w:b/>
                <w:bCs/>
              </w:rPr>
              <w:t xml:space="preserve">which </w:t>
            </w:r>
            <w:r w:rsidR="008D2A43" w:rsidRPr="004C3D76">
              <w:rPr>
                <w:b/>
                <w:bCs/>
              </w:rPr>
              <w:t xml:space="preserve">criminal matters are suitable </w:t>
            </w:r>
            <w:r w:rsidR="00116A03" w:rsidRPr="004C3D76">
              <w:rPr>
                <w:b/>
                <w:bCs/>
              </w:rPr>
              <w:t>for remote participation</w:t>
            </w:r>
            <w:r w:rsidR="005225AC">
              <w:rPr>
                <w:b/>
                <w:bCs/>
              </w:rPr>
              <w:t>.</w:t>
            </w:r>
            <w:r w:rsidR="00116A03" w:rsidRPr="007015FD">
              <w:rPr>
                <w:b/>
                <w:bCs/>
              </w:rPr>
              <w:t xml:space="preserve"> </w:t>
            </w:r>
            <w:r w:rsidR="007A2F05">
              <w:t>We want to test whether the current distinction is sufficiently problematic that a new approach is needed</w:t>
            </w:r>
            <w:r w:rsidR="00884DAA">
              <w:t xml:space="preserve">, and if so, </w:t>
            </w:r>
            <w:r w:rsidR="00CE7F93">
              <w:t xml:space="preserve">what </w:t>
            </w:r>
            <w:r w:rsidR="002A79D7">
              <w:t>that approach should be</w:t>
            </w:r>
            <w:r w:rsidR="000E74C2">
              <w:t>.</w:t>
            </w:r>
            <w:r w:rsidR="00CE7F93">
              <w:t xml:space="preserve"> </w:t>
            </w:r>
            <w:r w:rsidR="00116A03">
              <w:t xml:space="preserve"> </w:t>
            </w:r>
          </w:p>
          <w:p w14:paraId="19263F0A" w14:textId="432673B7" w:rsidR="006C41D8" w:rsidRPr="00116A03" w:rsidRDefault="007A2F05">
            <w:pPr>
              <w:rPr>
                <w:b/>
                <w:bCs/>
              </w:rPr>
            </w:pPr>
            <w:r w:rsidRPr="00AE10DA">
              <w:t>We</w:t>
            </w:r>
            <w:r>
              <w:t xml:space="preserve"> have</w:t>
            </w:r>
            <w:r w:rsidRPr="00AE10DA">
              <w:t xml:space="preserve"> considered a range of potential alternative </w:t>
            </w:r>
            <w:r>
              <w:t xml:space="preserve">approaches to redefining which criminal matters are suitable for remote participation use. These include </w:t>
            </w:r>
            <w:r w:rsidR="00595A3F">
              <w:t>refining the definition</w:t>
            </w:r>
            <w:r w:rsidR="000A5DA4">
              <w:t>s</w:t>
            </w:r>
            <w:r w:rsidR="00595A3F">
              <w:t xml:space="preserve"> of </w:t>
            </w:r>
            <w:r w:rsidR="0052371E">
              <w:t>‘</w:t>
            </w:r>
            <w:r w:rsidR="00595A3F">
              <w:t>procedural</w:t>
            </w:r>
            <w:r w:rsidR="0052371E">
              <w:t>’</w:t>
            </w:r>
            <w:r w:rsidR="00FF03F3">
              <w:t xml:space="preserve"> </w:t>
            </w:r>
            <w:r w:rsidR="00C766B5">
              <w:t xml:space="preserve">and </w:t>
            </w:r>
            <w:r w:rsidR="005D064D">
              <w:t>‘</w:t>
            </w:r>
            <w:r w:rsidR="00C766B5">
              <w:t>substantive</w:t>
            </w:r>
            <w:r w:rsidR="005D064D">
              <w:t>’</w:t>
            </w:r>
            <w:r w:rsidR="00C766B5">
              <w:t>,</w:t>
            </w:r>
            <w:r w:rsidR="00FF03F3">
              <w:t xml:space="preserve"> </w:t>
            </w:r>
            <w:r>
              <w:t>categorising by the type of event</w:t>
            </w:r>
            <w:r w:rsidR="002C7A2C">
              <w:t xml:space="preserve"> or </w:t>
            </w:r>
            <w:r>
              <w:t xml:space="preserve">matter (such as first appearance), the complexity of the matter, and the significance of the matter. </w:t>
            </w:r>
          </w:p>
          <w:p w14:paraId="5DEEE3FA" w14:textId="44CF1ADB" w:rsidR="007A2F05" w:rsidRDefault="007A2F05">
            <w:r>
              <w:t>W</w:t>
            </w:r>
            <w:r w:rsidRPr="00AE10DA">
              <w:t>e consider categorising by the significance of the matter is most worth</w:t>
            </w:r>
            <w:r w:rsidR="00925D11">
              <w:t>y of</w:t>
            </w:r>
            <w:r w:rsidRPr="00AE10DA">
              <w:t xml:space="preserve"> exploring</w:t>
            </w:r>
            <w:r w:rsidR="006C41D8">
              <w:t xml:space="preserve"> further</w:t>
            </w:r>
            <w:r w:rsidRPr="00AE10DA">
              <w:t>.</w:t>
            </w:r>
            <w:r>
              <w:t xml:space="preserve"> </w:t>
            </w:r>
            <w:r w:rsidR="0019334E">
              <w:t>This is because</w:t>
            </w:r>
            <w:r w:rsidR="00AF4B32">
              <w:t xml:space="preserve"> t</w:t>
            </w:r>
            <w:r>
              <w:t xml:space="preserve">he alternatives </w:t>
            </w:r>
            <w:r w:rsidR="00245938">
              <w:t>a</w:t>
            </w:r>
            <w:r w:rsidR="00CF4D33">
              <w:t xml:space="preserve">re likely to be very difficult to </w:t>
            </w:r>
            <w:r w:rsidR="00DE1F9C">
              <w:t>define or identify</w:t>
            </w:r>
            <w:r w:rsidR="00D46C5C">
              <w:t xml:space="preserve">. Categorisation </w:t>
            </w:r>
            <w:r w:rsidR="00A90F56">
              <w:t xml:space="preserve">by type of </w:t>
            </w:r>
            <w:r w:rsidR="00457931">
              <w:t xml:space="preserve">event or </w:t>
            </w:r>
            <w:r w:rsidR="00A90F56">
              <w:t>matter</w:t>
            </w:r>
            <w:r w:rsidR="00422056">
              <w:t xml:space="preserve"> may </w:t>
            </w:r>
            <w:r w:rsidR="00885FDD">
              <w:t>also</w:t>
            </w:r>
            <w:r>
              <w:t xml:space="preserve"> </w:t>
            </w:r>
            <w:r w:rsidR="00432087">
              <w:t xml:space="preserve">be </w:t>
            </w:r>
            <w:r>
              <w:t>too prescriptive for primary legislation and difficult to keep up to date.</w:t>
            </w:r>
          </w:p>
          <w:p w14:paraId="30ACC33D" w14:textId="009AB8C9" w:rsidR="007A2F05" w:rsidRDefault="00A95A1B">
            <w:r>
              <w:lastRenderedPageBreak/>
              <w:t xml:space="preserve">Under an approach </w:t>
            </w:r>
            <w:r w:rsidR="00976004">
              <w:t xml:space="preserve">based on </w:t>
            </w:r>
            <w:r w:rsidR="0006311E">
              <w:t>‘</w:t>
            </w:r>
            <w:r w:rsidR="00976004">
              <w:t>significance</w:t>
            </w:r>
            <w:r w:rsidR="0006311E">
              <w:t>’</w:t>
            </w:r>
            <w:r w:rsidR="00E6709D">
              <w:t>, t</w:t>
            </w:r>
            <w:r w:rsidR="007A2F05" w:rsidRPr="00AE10DA">
              <w:t xml:space="preserve">here would be an initial presumption in favour of in-person attendance for significant events and remote attendance for non-significant events. </w:t>
            </w:r>
            <w:r w:rsidR="00E6709D">
              <w:t>S</w:t>
            </w:r>
            <w:r w:rsidR="007A2F05" w:rsidRPr="00AE10DA">
              <w:t>ignificance could be linked to whether the matter determines the pathway of the case</w:t>
            </w:r>
            <w:r w:rsidR="003929D0">
              <w:t xml:space="preserve"> and next steps</w:t>
            </w:r>
            <w:r w:rsidR="007A2F05" w:rsidRPr="00AE10DA">
              <w:t>, and/or progresses the case from one stage to another.</w:t>
            </w:r>
            <w:r w:rsidR="001976D1">
              <w:t xml:space="preserve"> Significant matters could include </w:t>
            </w:r>
            <w:r w:rsidR="00BC3542">
              <w:t xml:space="preserve">entry of plea and </w:t>
            </w:r>
            <w:r w:rsidR="001976D1">
              <w:t>the trial</w:t>
            </w:r>
            <w:r w:rsidR="008C078E">
              <w:t>.</w:t>
            </w:r>
            <w:r w:rsidR="00E14FC2">
              <w:t xml:space="preserve"> </w:t>
            </w:r>
          </w:p>
          <w:p w14:paraId="6ECAD7B2" w14:textId="431B6932" w:rsidR="007A2F05" w:rsidRPr="00D5088F" w:rsidRDefault="007A2F05" w:rsidP="00501091">
            <w:pPr>
              <w:spacing w:after="60"/>
            </w:pPr>
            <w:r>
              <w:t>There is a risk that this</w:t>
            </w:r>
            <w:r w:rsidRPr="004D7985">
              <w:t xml:space="preserve"> approach could create </w:t>
            </w:r>
            <w:r w:rsidRPr="00EE3C99">
              <w:t>a different type of ambiguity or lack of clarity for court user</w:t>
            </w:r>
            <w:r>
              <w:t xml:space="preserve">s. </w:t>
            </w:r>
          </w:p>
        </w:tc>
      </w:tr>
    </w:tbl>
    <w:p w14:paraId="7F3DAE16" w14:textId="77777777" w:rsidR="007A2F05" w:rsidRDefault="007A2F05" w:rsidP="007A2F05">
      <w:pPr>
        <w:pStyle w:val="BodyText"/>
      </w:pPr>
    </w:p>
    <w:tbl>
      <w:tblPr>
        <w:tblStyle w:val="TableGrid"/>
        <w:tblpPr w:leftFromText="180" w:rightFromText="180" w:vertAnchor="text" w:horzAnchor="margin" w:tblpY="176"/>
        <w:tblW w:w="0" w:type="auto"/>
        <w:tblBorders>
          <w:top w:val="single" w:sz="24" w:space="0" w:color="0087C0"/>
          <w:left w:val="single" w:sz="24" w:space="0" w:color="0087C0"/>
          <w:bottom w:val="single" w:sz="24" w:space="0" w:color="0087C0"/>
          <w:right w:val="single" w:sz="24" w:space="0" w:color="0087C0"/>
          <w:insideH w:val="none" w:sz="0" w:space="0" w:color="auto"/>
          <w:insideV w:val="none" w:sz="0" w:space="0" w:color="auto"/>
        </w:tblBorders>
        <w:tblLook w:val="04A0" w:firstRow="1" w:lastRow="0" w:firstColumn="1" w:lastColumn="0" w:noHBand="0" w:noVBand="1"/>
      </w:tblPr>
      <w:tblGrid>
        <w:gridCol w:w="2097"/>
        <w:gridCol w:w="6885"/>
      </w:tblGrid>
      <w:tr w:rsidR="007A2F05" w14:paraId="1F830EEA" w14:textId="77777777">
        <w:trPr>
          <w:trHeight w:val="2264"/>
        </w:trPr>
        <w:tc>
          <w:tcPr>
            <w:tcW w:w="2097" w:type="dxa"/>
            <w:vAlign w:val="center"/>
          </w:tcPr>
          <w:p w14:paraId="7C4C6BB6" w14:textId="77777777" w:rsidR="007A2F05" w:rsidRDefault="007A2F05">
            <w:pPr>
              <w:pStyle w:val="BodyText"/>
              <w:jc w:val="center"/>
            </w:pPr>
            <w:r>
              <w:rPr>
                <w:noProof/>
                <w:lang w:eastAsia="en-NZ"/>
              </w:rPr>
              <w:drawing>
                <wp:anchor distT="0" distB="0" distL="114300" distR="114300" simplePos="0" relativeHeight="251658259" behindDoc="0" locked="0" layoutInCell="1" allowOverlap="1" wp14:anchorId="01DFF4F0" wp14:editId="07C44B12">
                  <wp:simplePos x="0" y="0"/>
                  <wp:positionH relativeFrom="margin">
                    <wp:posOffset>184150</wp:posOffset>
                  </wp:positionH>
                  <wp:positionV relativeFrom="page">
                    <wp:posOffset>-56515</wp:posOffset>
                  </wp:positionV>
                  <wp:extent cx="853440" cy="853440"/>
                  <wp:effectExtent l="0" t="0" r="3810" b="3810"/>
                  <wp:wrapNone/>
                  <wp:docPr id="19400114" name="Picture 19400114" descr="X:\Photographs &amp; Images\Line graphics\MOJ icons\2018_not finalised yet\Mark question_0-135-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hotographs &amp; Images\Line graphics\MOJ icons\2018_not finalised yet\Mark question_0-135-19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85" w:type="dxa"/>
            <w:vAlign w:val="center"/>
          </w:tcPr>
          <w:p w14:paraId="1ACD30B6" w14:textId="6BD47175" w:rsidR="007A2F05" w:rsidRDefault="00872274" w:rsidP="000C182E">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7A2F05" w:rsidRPr="00B00444">
              <w:rPr>
                <w:rFonts w:ascii="Arial" w:hAnsi="Arial" w:cs="Arial"/>
                <w:color w:val="5F5F5F" w:themeColor="accent6" w:themeShade="BF"/>
                <w:sz w:val="22"/>
                <w:szCs w:val="22"/>
              </w:rPr>
              <w:t xml:space="preserve">o you agree </w:t>
            </w:r>
            <w:r w:rsidR="008C0BD3">
              <w:rPr>
                <w:rFonts w:ascii="Arial" w:hAnsi="Arial" w:cs="Arial"/>
                <w:color w:val="5F5F5F" w:themeColor="accent6" w:themeShade="BF"/>
                <w:sz w:val="22"/>
                <w:szCs w:val="22"/>
              </w:rPr>
              <w:t>there is a problem</w:t>
            </w:r>
            <w:r w:rsidR="0096086C">
              <w:rPr>
                <w:rFonts w:ascii="Arial" w:hAnsi="Arial" w:cs="Arial"/>
                <w:color w:val="5F5F5F" w:themeColor="accent6" w:themeShade="BF"/>
                <w:sz w:val="22"/>
                <w:szCs w:val="22"/>
              </w:rPr>
              <w:t xml:space="preserve"> with how the </w:t>
            </w:r>
            <w:r w:rsidR="00C04F58">
              <w:rPr>
                <w:rFonts w:ascii="Arial" w:hAnsi="Arial" w:cs="Arial"/>
                <w:color w:val="5F5F5F" w:themeColor="accent6" w:themeShade="BF"/>
                <w:sz w:val="22"/>
                <w:szCs w:val="22"/>
              </w:rPr>
              <w:t xml:space="preserve">current </w:t>
            </w:r>
            <w:r w:rsidR="0096086C">
              <w:rPr>
                <w:rFonts w:ascii="Arial" w:hAnsi="Arial" w:cs="Arial"/>
                <w:color w:val="5F5F5F" w:themeColor="accent6" w:themeShade="BF"/>
                <w:sz w:val="22"/>
                <w:szCs w:val="22"/>
              </w:rPr>
              <w:t>Act defines criminal procedural matters and criminal substantive matters</w:t>
            </w:r>
            <w:r w:rsidR="008C0BD3">
              <w:rPr>
                <w:rFonts w:ascii="Arial" w:hAnsi="Arial" w:cs="Arial"/>
                <w:color w:val="5F5F5F" w:themeColor="accent6" w:themeShade="BF"/>
                <w:sz w:val="22"/>
                <w:szCs w:val="22"/>
              </w:rPr>
              <w:t>?</w:t>
            </w:r>
            <w:r w:rsidR="00F01DEE">
              <w:rPr>
                <w:rFonts w:ascii="Arial" w:hAnsi="Arial" w:cs="Arial"/>
                <w:color w:val="5F5F5F" w:themeColor="accent6" w:themeShade="BF"/>
                <w:sz w:val="22"/>
                <w:szCs w:val="22"/>
              </w:rPr>
              <w:t xml:space="preserve"> </w:t>
            </w:r>
            <w:r w:rsidR="00681604">
              <w:rPr>
                <w:rFonts w:ascii="Arial" w:hAnsi="Arial" w:cs="Arial"/>
                <w:color w:val="5F5F5F" w:themeColor="accent6" w:themeShade="BF"/>
                <w:sz w:val="22"/>
                <w:szCs w:val="22"/>
              </w:rPr>
              <w:t>Please explain why.</w:t>
            </w:r>
          </w:p>
          <w:p w14:paraId="4CD278E1" w14:textId="27B99C42" w:rsidR="007A2F05" w:rsidRDefault="00872274" w:rsidP="000C182E">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8C0BD3">
              <w:rPr>
                <w:rFonts w:ascii="Arial" w:hAnsi="Arial" w:cs="Arial"/>
                <w:color w:val="5F5F5F" w:themeColor="accent6" w:themeShade="BF"/>
                <w:sz w:val="22"/>
                <w:szCs w:val="22"/>
              </w:rPr>
              <w:t xml:space="preserve">o you think </w:t>
            </w:r>
            <w:r w:rsidR="003A13C3">
              <w:rPr>
                <w:rFonts w:ascii="Arial" w:hAnsi="Arial" w:cs="Arial"/>
                <w:color w:val="5F5F5F" w:themeColor="accent6" w:themeShade="BF"/>
                <w:sz w:val="22"/>
                <w:szCs w:val="22"/>
              </w:rPr>
              <w:t xml:space="preserve">categorising by </w:t>
            </w:r>
            <w:r w:rsidR="00B64057">
              <w:rPr>
                <w:rFonts w:ascii="Arial" w:hAnsi="Arial" w:cs="Arial"/>
                <w:color w:val="5F5F5F" w:themeColor="accent6" w:themeShade="BF"/>
                <w:sz w:val="22"/>
                <w:szCs w:val="22"/>
              </w:rPr>
              <w:t>‘</w:t>
            </w:r>
            <w:r w:rsidR="003A13C3">
              <w:rPr>
                <w:rFonts w:ascii="Arial" w:hAnsi="Arial" w:cs="Arial"/>
                <w:color w:val="5F5F5F" w:themeColor="accent6" w:themeShade="BF"/>
                <w:sz w:val="22"/>
                <w:szCs w:val="22"/>
              </w:rPr>
              <w:t>significance</w:t>
            </w:r>
            <w:r w:rsidR="00B64057">
              <w:rPr>
                <w:rFonts w:ascii="Arial" w:hAnsi="Arial" w:cs="Arial"/>
                <w:color w:val="5F5F5F" w:themeColor="accent6" w:themeShade="BF"/>
                <w:sz w:val="22"/>
                <w:szCs w:val="22"/>
              </w:rPr>
              <w:t>’</w:t>
            </w:r>
            <w:r w:rsidR="003A13C3">
              <w:rPr>
                <w:rFonts w:ascii="Arial" w:hAnsi="Arial" w:cs="Arial"/>
                <w:color w:val="5F5F5F" w:themeColor="accent6" w:themeShade="BF"/>
                <w:sz w:val="22"/>
                <w:szCs w:val="22"/>
              </w:rPr>
              <w:t xml:space="preserve"> of the matter</w:t>
            </w:r>
            <w:r w:rsidR="008C0BD3">
              <w:rPr>
                <w:rFonts w:ascii="Arial" w:hAnsi="Arial" w:cs="Arial"/>
                <w:color w:val="5F5F5F" w:themeColor="accent6" w:themeShade="BF"/>
                <w:sz w:val="22"/>
                <w:szCs w:val="22"/>
              </w:rPr>
              <w:t xml:space="preserve"> </w:t>
            </w:r>
            <w:r w:rsidR="001319B3">
              <w:rPr>
                <w:rFonts w:ascii="Arial" w:hAnsi="Arial" w:cs="Arial"/>
                <w:color w:val="5F5F5F" w:themeColor="accent6" w:themeShade="BF"/>
                <w:sz w:val="22"/>
                <w:szCs w:val="22"/>
              </w:rPr>
              <w:t xml:space="preserve">could </w:t>
            </w:r>
            <w:r w:rsidR="008C0BD3">
              <w:rPr>
                <w:rFonts w:ascii="Arial" w:hAnsi="Arial" w:cs="Arial"/>
                <w:color w:val="5F5F5F" w:themeColor="accent6" w:themeShade="BF"/>
                <w:sz w:val="22"/>
                <w:szCs w:val="22"/>
              </w:rPr>
              <w:t>address the problem?</w:t>
            </w:r>
            <w:r w:rsidR="00835896">
              <w:rPr>
                <w:rFonts w:ascii="Arial" w:hAnsi="Arial" w:cs="Arial"/>
                <w:color w:val="5F5F5F" w:themeColor="accent6" w:themeShade="BF"/>
                <w:sz w:val="22"/>
                <w:szCs w:val="22"/>
              </w:rPr>
              <w:t xml:space="preserve"> Please explain why.</w:t>
            </w:r>
          </w:p>
          <w:p w14:paraId="1A815795" w14:textId="5ED6E288" w:rsidR="001319B3" w:rsidRDefault="001319B3" w:rsidP="000C182E">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 xml:space="preserve">If so, </w:t>
            </w:r>
            <w:r w:rsidR="00F84613">
              <w:rPr>
                <w:rFonts w:ascii="Arial" w:hAnsi="Arial" w:cs="Arial"/>
                <w:color w:val="5F5F5F" w:themeColor="accent6" w:themeShade="BF"/>
                <w:sz w:val="22"/>
                <w:szCs w:val="22"/>
              </w:rPr>
              <w:t xml:space="preserve">what are your views on </w:t>
            </w:r>
            <w:r w:rsidR="006C234F">
              <w:rPr>
                <w:rFonts w:ascii="Arial" w:hAnsi="Arial" w:cs="Arial"/>
                <w:color w:val="5F5F5F" w:themeColor="accent6" w:themeShade="BF"/>
                <w:sz w:val="22"/>
                <w:szCs w:val="22"/>
              </w:rPr>
              <w:t xml:space="preserve">linking significance </w:t>
            </w:r>
            <w:r w:rsidR="006C234F" w:rsidRPr="00C022EC">
              <w:rPr>
                <w:color w:val="5F5F5F" w:themeColor="accent6" w:themeShade="BF"/>
                <w:sz w:val="22"/>
                <w:szCs w:val="22"/>
              </w:rPr>
              <w:t>to</w:t>
            </w:r>
            <w:r w:rsidR="006C234F">
              <w:rPr>
                <w:sz w:val="22"/>
                <w:szCs w:val="22"/>
              </w:rPr>
              <w:t xml:space="preserve"> </w:t>
            </w:r>
            <w:r w:rsidR="006C234F" w:rsidRPr="006C234F">
              <w:rPr>
                <w:rFonts w:ascii="Arial" w:hAnsi="Arial" w:cs="Arial"/>
                <w:color w:val="5F5F5F" w:themeColor="accent6" w:themeShade="BF"/>
                <w:sz w:val="22"/>
                <w:szCs w:val="22"/>
              </w:rPr>
              <w:t xml:space="preserve">whether the matter determines the pathway of the case </w:t>
            </w:r>
            <w:r w:rsidR="006C234F">
              <w:rPr>
                <w:rFonts w:ascii="Arial" w:hAnsi="Arial" w:cs="Arial"/>
                <w:color w:val="5F5F5F" w:themeColor="accent6" w:themeShade="BF"/>
                <w:sz w:val="22"/>
                <w:szCs w:val="22"/>
              </w:rPr>
              <w:t xml:space="preserve">or progresses it </w:t>
            </w:r>
            <w:r w:rsidR="006C234F" w:rsidRPr="006C234F">
              <w:rPr>
                <w:rFonts w:ascii="Arial" w:hAnsi="Arial" w:cs="Arial"/>
                <w:color w:val="5F5F5F" w:themeColor="accent6" w:themeShade="BF"/>
                <w:sz w:val="22"/>
                <w:szCs w:val="22"/>
              </w:rPr>
              <w:t>from one stage to another</w:t>
            </w:r>
            <w:r w:rsidR="006C234F">
              <w:rPr>
                <w:rFonts w:ascii="Arial" w:hAnsi="Arial" w:cs="Arial"/>
                <w:color w:val="5F5F5F" w:themeColor="accent6" w:themeShade="BF"/>
                <w:sz w:val="22"/>
                <w:szCs w:val="22"/>
              </w:rPr>
              <w:t>?</w:t>
            </w:r>
          </w:p>
          <w:p w14:paraId="41742382" w14:textId="4CE62235" w:rsidR="007A2F05" w:rsidRPr="00F57B1D" w:rsidRDefault="00957FB2" w:rsidP="000C182E">
            <w:pPr>
              <w:pStyle w:val="3Body"/>
              <w:numPr>
                <w:ilvl w:val="0"/>
                <w:numId w:val="16"/>
              </w:numPr>
              <w:spacing w:before="60" w:after="60"/>
              <w:rPr>
                <w:rFonts w:ascii="Arial" w:hAnsi="Arial" w:cs="Arial"/>
                <w:color w:val="5F5F5F" w:themeColor="accent6" w:themeShade="BF"/>
                <w:sz w:val="22"/>
                <w:szCs w:val="22"/>
              </w:rPr>
            </w:pPr>
            <w:r>
              <w:rPr>
                <w:rFonts w:ascii="Arial" w:hAnsi="Arial" w:cs="Arial"/>
                <w:color w:val="5F5F5F" w:themeColor="accent6" w:themeShade="BF"/>
                <w:sz w:val="22"/>
                <w:szCs w:val="22"/>
              </w:rPr>
              <w:t>D</w:t>
            </w:r>
            <w:r w:rsidR="007A2F05">
              <w:rPr>
                <w:rFonts w:ascii="Arial" w:hAnsi="Arial" w:cs="Arial"/>
                <w:color w:val="5F5F5F" w:themeColor="accent6" w:themeShade="BF"/>
                <w:sz w:val="22"/>
                <w:szCs w:val="22"/>
              </w:rPr>
              <w:t>o you have any alternative ideas</w:t>
            </w:r>
            <w:r w:rsidR="00F01DEE">
              <w:rPr>
                <w:rFonts w:ascii="Arial" w:hAnsi="Arial" w:cs="Arial"/>
                <w:color w:val="5F5F5F" w:themeColor="accent6" w:themeShade="BF"/>
                <w:sz w:val="22"/>
                <w:szCs w:val="22"/>
              </w:rPr>
              <w:t xml:space="preserve"> for</w:t>
            </w:r>
            <w:r w:rsidR="000F21BF">
              <w:rPr>
                <w:rFonts w:ascii="Arial" w:hAnsi="Arial" w:cs="Arial"/>
                <w:color w:val="5F5F5F" w:themeColor="accent6" w:themeShade="BF"/>
                <w:sz w:val="22"/>
                <w:szCs w:val="22"/>
              </w:rPr>
              <w:t xml:space="preserve"> defining and/or</w:t>
            </w:r>
            <w:r w:rsidR="00F01DEE">
              <w:rPr>
                <w:rFonts w:ascii="Arial" w:hAnsi="Arial" w:cs="Arial"/>
                <w:color w:val="5F5F5F" w:themeColor="accent6" w:themeShade="BF"/>
                <w:sz w:val="22"/>
                <w:szCs w:val="22"/>
              </w:rPr>
              <w:t xml:space="preserve"> grouping criminal matters</w:t>
            </w:r>
            <w:r w:rsidR="007A2F05">
              <w:rPr>
                <w:rFonts w:ascii="Arial" w:hAnsi="Arial" w:cs="Arial"/>
                <w:color w:val="5F5F5F" w:themeColor="accent6" w:themeShade="BF"/>
                <w:sz w:val="22"/>
                <w:szCs w:val="22"/>
              </w:rPr>
              <w:t>?</w:t>
            </w:r>
            <w:r w:rsidR="007A2F05" w:rsidRPr="00B00444">
              <w:rPr>
                <w:rFonts w:ascii="Arial" w:hAnsi="Arial" w:cs="Arial"/>
                <w:color w:val="5F5F5F" w:themeColor="accent6" w:themeShade="BF"/>
                <w:sz w:val="22"/>
                <w:szCs w:val="22"/>
              </w:rPr>
              <w:t xml:space="preserve"> </w:t>
            </w:r>
          </w:p>
        </w:tc>
      </w:tr>
    </w:tbl>
    <w:p w14:paraId="1C0FF549" w14:textId="461AFCED" w:rsidR="007A2F05" w:rsidRPr="006D7D2D" w:rsidRDefault="007A2F05" w:rsidP="00427314">
      <w:pPr>
        <w:pStyle w:val="BodyText"/>
        <w:sectPr w:rsidR="007A2F05" w:rsidRPr="006D7D2D" w:rsidSect="006307BA">
          <w:headerReference w:type="even" r:id="rId35"/>
          <w:headerReference w:type="default" r:id="rId36"/>
          <w:footerReference w:type="even" r:id="rId37"/>
          <w:footerReference w:type="default" r:id="rId38"/>
          <w:headerReference w:type="first" r:id="rId39"/>
          <w:pgSz w:w="11906" w:h="16838"/>
          <w:pgMar w:top="993" w:right="1418" w:bottom="1134" w:left="1418" w:header="567" w:footer="567" w:gutter="0"/>
          <w:pgNumType w:start="1"/>
          <w:cols w:space="708"/>
          <w:docGrid w:linePitch="360"/>
        </w:sectPr>
      </w:pPr>
    </w:p>
    <w:p w14:paraId="5CF5C60E" w14:textId="5B028764" w:rsidR="004B6C48" w:rsidRPr="00193011" w:rsidRDefault="00361205" w:rsidP="005E6E20">
      <w:pPr>
        <w:pStyle w:val="BodyText"/>
      </w:pPr>
      <w:r>
        <w:rPr>
          <w:noProof/>
          <w:lang w:eastAsia="en-NZ"/>
        </w:rPr>
        <w:lastRenderedPageBreak/>
        <mc:AlternateContent>
          <mc:Choice Requires="wps">
            <w:drawing>
              <wp:anchor distT="0" distB="0" distL="114300" distR="114300" simplePos="0" relativeHeight="251658245" behindDoc="0" locked="0" layoutInCell="1" allowOverlap="1" wp14:anchorId="3AA131B6" wp14:editId="54FCF6B2">
                <wp:simplePos x="0" y="0"/>
                <wp:positionH relativeFrom="page">
                  <wp:posOffset>723900</wp:posOffset>
                </wp:positionH>
                <wp:positionV relativeFrom="page">
                  <wp:posOffset>6492240</wp:posOffset>
                </wp:positionV>
                <wp:extent cx="5402580" cy="267652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676525"/>
                        </a:xfrm>
                        <a:prstGeom prst="rect">
                          <a:avLst/>
                        </a:prstGeom>
                        <a:noFill/>
                        <a:ln w="9525">
                          <a:noFill/>
                          <a:miter lim="800000"/>
                          <a:headEnd/>
                          <a:tailEnd/>
                        </a:ln>
                      </wps:spPr>
                      <wps:txbx>
                        <w:txbxContent>
                          <w:p w14:paraId="5A56ED8C" w14:textId="4DED287E" w:rsidR="000D1FAE" w:rsidRPr="00A669D4" w:rsidRDefault="000D1FAE" w:rsidP="00F90A7A">
                            <w:pPr>
                              <w:rPr>
                                <w:b/>
                                <w:color w:val="263E78"/>
                              </w:rPr>
                            </w:pPr>
                            <w:r w:rsidRPr="00A669D4">
                              <w:rPr>
                                <w:b/>
                                <w:color w:val="263E78"/>
                              </w:rPr>
                              <w:t xml:space="preserve">Ministry of Justice </w:t>
                            </w:r>
                            <w:r w:rsidRPr="00A669D4">
                              <w:rPr>
                                <w:b/>
                                <w:color w:val="263E78"/>
                              </w:rPr>
                              <w:br/>
                              <w:t>T</w:t>
                            </w:r>
                            <w:r w:rsidR="00F162B8">
                              <w:rPr>
                                <w:b/>
                                <w:color w:val="263E78"/>
                              </w:rPr>
                              <w:t>e T</w:t>
                            </w:r>
                            <w:r w:rsidRPr="00A669D4">
                              <w:rPr>
                                <w:b/>
                                <w:color w:val="263E78"/>
                              </w:rPr>
                              <w:t xml:space="preserve">āhū o te Ture </w:t>
                            </w:r>
                          </w:p>
                          <w:p w14:paraId="53E3F08B" w14:textId="77777777" w:rsidR="000D1FAE" w:rsidRPr="00606319" w:rsidRDefault="000D1FAE" w:rsidP="00F90A7A">
                            <w:pPr>
                              <w:rPr>
                                <w:b/>
                              </w:rPr>
                            </w:pPr>
                            <w:r w:rsidRPr="00606319">
                              <w:rPr>
                                <w:b/>
                              </w:rPr>
                              <w:t xml:space="preserve">justice.govt.nz </w:t>
                            </w:r>
                          </w:p>
                          <w:p w14:paraId="6A8FF8C8" w14:textId="77777777" w:rsidR="000D1FAE" w:rsidRPr="00F9150F" w:rsidRDefault="000D1FAE" w:rsidP="00F90A7A">
                            <w:r w:rsidRPr="00F9150F">
                              <w:t xml:space="preserve">info@justice.govt.nz </w:t>
                            </w:r>
                          </w:p>
                          <w:p w14:paraId="30480D43" w14:textId="77777777" w:rsidR="000D1FAE" w:rsidRPr="00F9150F" w:rsidRDefault="000D1FAE" w:rsidP="00F90A7A">
                            <w:r w:rsidRPr="00F9150F">
                              <w:t xml:space="preserve">0800 COURTS </w:t>
                            </w:r>
                            <w:r>
                              <w:br/>
                            </w:r>
                            <w:r w:rsidRPr="00F9150F">
                              <w:t>0800 268 787</w:t>
                            </w:r>
                          </w:p>
                          <w:p w14:paraId="57319FCD" w14:textId="77777777" w:rsidR="000D1FAE" w:rsidRPr="00F9150F" w:rsidRDefault="000D1FAE" w:rsidP="00F90A7A">
                            <w:r w:rsidRPr="00F9150F">
                              <w:t xml:space="preserve">National Office </w:t>
                            </w:r>
                            <w:r w:rsidRPr="00F9150F">
                              <w:br/>
                              <w:t xml:space="preserve">Justice Centre | 19 Aitken St </w:t>
                            </w:r>
                            <w:r w:rsidRPr="00F9150F">
                              <w:br/>
                              <w:t xml:space="preserve">DX SX10088 | Wellington | New Zealand </w:t>
                            </w: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A131B6" id="_x0000_s1027" type="#_x0000_t202" style="position:absolute;margin-left:57pt;margin-top:511.2pt;width:425.4pt;height:210.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" filled="f" stroked="f">
                <v:textbox inset="0,,0">
                  <w:txbxContent>
                    <w:p w14:paraId="5A56ED8C" w14:textId="4DED287E" w:rsidR="000D1FAE" w:rsidRPr="00A669D4" w:rsidRDefault="000D1FAE" w:rsidP="00F90A7A">
                      <w:pPr>
                        <w:rPr>
                          <w:b/>
                          <w:color w:val="263E78"/>
                        </w:rPr>
                      </w:pPr>
                      <w:r w:rsidRPr="00A669D4">
                        <w:rPr>
                          <w:b/>
                          <w:color w:val="263E78"/>
                        </w:rPr>
                        <w:t xml:space="preserve">Ministry of Justice </w:t>
                      </w:r>
                      <w:r w:rsidRPr="00A669D4">
                        <w:rPr>
                          <w:b/>
                          <w:color w:val="263E78"/>
                        </w:rPr>
                        <w:br/>
                        <w:t>T</w:t>
                      </w:r>
                      <w:r w:rsidR="00F162B8">
                        <w:rPr>
                          <w:b/>
                          <w:color w:val="263E78"/>
                        </w:rPr>
                        <w:t>e T</w:t>
                      </w:r>
                      <w:r w:rsidRPr="00A669D4">
                        <w:rPr>
                          <w:b/>
                          <w:color w:val="263E78"/>
                        </w:rPr>
                        <w:t xml:space="preserve">āhū o te Ture </w:t>
                      </w:r>
                    </w:p>
                    <w:p w14:paraId="53E3F08B" w14:textId="77777777" w:rsidR="000D1FAE" w:rsidRPr="00606319" w:rsidRDefault="000D1FAE" w:rsidP="00F90A7A">
                      <w:pPr>
                        <w:rPr>
                          <w:b/>
                        </w:rPr>
                      </w:pPr>
                      <w:r w:rsidRPr="00606319">
                        <w:rPr>
                          <w:b/>
                        </w:rPr>
                        <w:t xml:space="preserve">justice.govt.nz </w:t>
                      </w:r>
                    </w:p>
                    <w:p w14:paraId="6A8FF8C8" w14:textId="77777777" w:rsidR="000D1FAE" w:rsidRPr="00F9150F" w:rsidRDefault="000D1FAE" w:rsidP="00F90A7A">
                      <w:r w:rsidRPr="00F9150F">
                        <w:t xml:space="preserve">info@justice.govt.nz </w:t>
                      </w:r>
                    </w:p>
                    <w:p w14:paraId="30480D43" w14:textId="77777777" w:rsidR="000D1FAE" w:rsidRPr="00F9150F" w:rsidRDefault="000D1FAE" w:rsidP="00F90A7A">
                      <w:r w:rsidRPr="00F9150F">
                        <w:t xml:space="preserve">0800 COURTS </w:t>
                      </w:r>
                      <w:r>
                        <w:br/>
                      </w:r>
                      <w:r w:rsidRPr="00F9150F">
                        <w:t>0800 268 787</w:t>
                      </w:r>
                    </w:p>
                    <w:p w14:paraId="57319FCD" w14:textId="77777777" w:rsidR="000D1FAE" w:rsidRPr="00F9150F" w:rsidRDefault="000D1FAE" w:rsidP="00F90A7A">
                      <w:r w:rsidRPr="00F9150F">
                        <w:t xml:space="preserve">National Office </w:t>
                      </w:r>
                      <w:r w:rsidRPr="00F9150F">
                        <w:br/>
                        <w:t xml:space="preserve">Justice Centre | 19 Aitken St </w:t>
                      </w:r>
                      <w:r w:rsidRPr="00F9150F">
                        <w:br/>
                        <w:t xml:space="preserve">DX SX10088 | Wellington | New Zealand </w:t>
                      </w:r>
                    </w:p>
                  </w:txbxContent>
                </v:textbox>
                <w10:wrap anchorx="page" anchory="page"/>
              </v:shape>
            </w:pict>
          </mc:Fallback>
        </mc:AlternateContent>
      </w:r>
    </w:p>
    <w:sectPr w:rsidR="004B6C48" w:rsidRPr="00193011" w:rsidSect="003F22CA">
      <w:headerReference w:type="even" r:id="rId40"/>
      <w:headerReference w:type="default" r:id="rId41"/>
      <w:footerReference w:type="default" r:id="rId42"/>
      <w:headerReference w:type="first" r:id="rId43"/>
      <w:pgSz w:w="11906" w:h="16838"/>
      <w:pgMar w:top="1985" w:right="1418"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F563" w14:textId="77777777" w:rsidR="00A5062E" w:rsidRDefault="00A5062E" w:rsidP="00F90A7A">
      <w:r>
        <w:separator/>
      </w:r>
    </w:p>
    <w:p w14:paraId="4C31BD04" w14:textId="77777777" w:rsidR="00A5062E" w:rsidRDefault="00A5062E" w:rsidP="00F90A7A"/>
  </w:endnote>
  <w:endnote w:type="continuationSeparator" w:id="0">
    <w:p w14:paraId="7EE7E0CA" w14:textId="77777777" w:rsidR="00A5062E" w:rsidRDefault="00A5062E" w:rsidP="00F90A7A">
      <w:r>
        <w:continuationSeparator/>
      </w:r>
    </w:p>
    <w:p w14:paraId="20A7B0AD" w14:textId="77777777" w:rsidR="00A5062E" w:rsidRDefault="00A5062E" w:rsidP="00F90A7A"/>
  </w:endnote>
  <w:endnote w:type="continuationNotice" w:id="1">
    <w:p w14:paraId="78576555" w14:textId="77777777" w:rsidR="00A5062E" w:rsidRDefault="00A5062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tham Narrow Light">
    <w:altName w:val="Tahoma"/>
    <w:panose1 w:val="00000000000000000000"/>
    <w:charset w:val="00"/>
    <w:family w:val="modern"/>
    <w:notTrueType/>
    <w:pitch w:val="variable"/>
    <w:sig w:usb0="A00000FF" w:usb1="4000004A" w:usb2="00000000" w:usb3="00000000" w:csb0="0000009B" w:csb1="00000000"/>
  </w:font>
  <w:font w:name="Gotham Narrow Book">
    <w:altName w:val="Tahoma"/>
    <w:panose1 w:val="00000000000000000000"/>
    <w:charset w:val="00"/>
    <w:family w:val="modern"/>
    <w:notTrueType/>
    <w:pitch w:val="variable"/>
    <w:sig w:usb0="A00000FF" w:usb1="40000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6F19" w14:textId="77777777" w:rsidR="000D1FAE" w:rsidRDefault="000D1FAE" w:rsidP="00F90A7A">
    <w:pPr>
      <w:pStyle w:val="Footer"/>
    </w:pPr>
    <w:r>
      <w:fldChar w:fldCharType="begin"/>
    </w:r>
    <w:r>
      <w:instrText xml:space="preserve"> PAGE   \* MERGEFORMAT </w:instrText>
    </w:r>
    <w:r>
      <w:fldChar w:fldCharType="separate"/>
    </w:r>
    <w:r>
      <w:rPr>
        <w:noProof/>
      </w:rPr>
      <w:t>ii</w:t>
    </w:r>
    <w:r>
      <w:rPr>
        <w:noProof/>
      </w:rPr>
      <w:fldChar w:fldCharType="end"/>
    </w:r>
    <w:r>
      <w:rPr>
        <w:noProof/>
        <w:lang w:eastAsia="en-NZ"/>
      </w:rPr>
      <mc:AlternateContent>
        <mc:Choice Requires="wps">
          <w:drawing>
            <wp:anchor distT="4294967295" distB="4294967295" distL="114300" distR="114300" simplePos="0" relativeHeight="251658245" behindDoc="0" locked="0" layoutInCell="1" allowOverlap="1" wp14:anchorId="539E1625" wp14:editId="72C4727D">
              <wp:simplePos x="0" y="0"/>
              <wp:positionH relativeFrom="page">
                <wp:posOffset>360045</wp:posOffset>
              </wp:positionH>
              <wp:positionV relativeFrom="page">
                <wp:posOffset>10333354</wp:posOffset>
              </wp:positionV>
              <wp:extent cx="6840220" cy="0"/>
              <wp:effectExtent l="0" t="0" r="0" b="0"/>
              <wp:wrapNone/>
              <wp:docPr id="2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0"/>
                      </a:xfrm>
                      <a:prstGeom prst="line">
                        <a:avLst/>
                      </a:prstGeom>
                      <a:ln w="9525">
                        <a:solidFill>
                          <a:srgbClr val="575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FA70A" id="Straight Connector 16" o:spid="_x0000_s1026" style="position:absolute;z-index:251658245;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8.35pt,813.65pt" to="566.9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" strokecolor="#575757">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82DC" w14:textId="38448AE8" w:rsidR="00975D99" w:rsidRDefault="00757161">
    <w:pPr>
      <w:pStyle w:val="Footer"/>
    </w:pPr>
    <w:r>
      <w:rPr>
        <w:noProof/>
        <w:lang w:eastAsia="en-NZ"/>
      </w:rPr>
      <w:drawing>
        <wp:anchor distT="0" distB="0" distL="114300" distR="114300" simplePos="0" relativeHeight="251658252" behindDoc="0" locked="0" layoutInCell="1" allowOverlap="1" wp14:anchorId="3891B88E" wp14:editId="72DF7F62">
          <wp:simplePos x="0" y="0"/>
          <wp:positionH relativeFrom="column">
            <wp:posOffset>4573905</wp:posOffset>
          </wp:positionH>
          <wp:positionV relativeFrom="paragraph">
            <wp:posOffset>-306705</wp:posOffset>
          </wp:positionV>
          <wp:extent cx="2050415" cy="373269"/>
          <wp:effectExtent l="0" t="0" r="0" b="8255"/>
          <wp:wrapNone/>
          <wp:docPr id="353" name="Picture 35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0415" cy="373269"/>
                  </a:xfrm>
                  <a:prstGeom prst="rect">
                    <a:avLst/>
                  </a:prstGeom>
                </pic:spPr>
              </pic:pic>
            </a:graphicData>
          </a:graphic>
          <wp14:sizeRelH relativeFrom="margin">
            <wp14:pctWidth>0</wp14:pctWidth>
          </wp14:sizeRelH>
          <wp14:sizeRelV relativeFrom="margin">
            <wp14:pctHeight>0</wp14:pctHeight>
          </wp14:sizeRelV>
        </wp:anchor>
      </w:drawing>
    </w:r>
    <w:r w:rsidR="00A05EB9">
      <w:rPr>
        <w:noProof/>
        <w:lang w:eastAsia="en-NZ"/>
      </w:rPr>
      <w:drawing>
        <wp:anchor distT="0" distB="0" distL="114300" distR="114300" simplePos="0" relativeHeight="251658250" behindDoc="0" locked="0" layoutInCell="1" allowOverlap="1" wp14:anchorId="5371E51D" wp14:editId="075B6921">
          <wp:simplePos x="0" y="0"/>
          <wp:positionH relativeFrom="margin">
            <wp:posOffset>127635</wp:posOffset>
          </wp:positionH>
          <wp:positionV relativeFrom="margin">
            <wp:posOffset>8211820</wp:posOffset>
          </wp:positionV>
          <wp:extent cx="1645920" cy="537210"/>
          <wp:effectExtent l="0" t="0" r="0" b="0"/>
          <wp:wrapNone/>
          <wp:docPr id="354" name="Picture 354" descr="X:\Photographs &amp; Images\Logos\MOJ\PNG\MOJ No White Border\MOJ 2018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graphs &amp; Images\Logos\MOJ\PNG\MOJ No White Border\MOJ 2018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592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F1C3" w14:textId="77777777" w:rsidR="009B0E08" w:rsidRDefault="009B0E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87E4" w14:textId="77777777" w:rsidR="000D1FAE" w:rsidRDefault="000D1FAE" w:rsidP="00F90A7A">
    <w:pPr>
      <w:pStyle w:val="Footer"/>
    </w:pPr>
    <w:r>
      <w:fldChar w:fldCharType="begin"/>
    </w:r>
    <w:r>
      <w:instrText xml:space="preserve"> PAGE   \* MERGEFORMAT </w:instrText>
    </w:r>
    <w:r>
      <w:fldChar w:fldCharType="separate"/>
    </w:r>
    <w:r>
      <w:rPr>
        <w:noProof/>
      </w:rPr>
      <w:t>ii</w:t>
    </w:r>
    <w:r>
      <w:rPr>
        <w:noProof/>
      </w:rPr>
      <w:fldChar w:fldCharType="end"/>
    </w:r>
    <w:r>
      <w:rPr>
        <w:noProof/>
        <w:lang w:eastAsia="en-NZ"/>
      </w:rPr>
      <mc:AlternateContent>
        <mc:Choice Requires="wps">
          <w:drawing>
            <wp:anchor distT="4294967295" distB="4294967295" distL="114300" distR="114300" simplePos="0" relativeHeight="251658247" behindDoc="0" locked="0" layoutInCell="1" allowOverlap="1" wp14:anchorId="0843A12D" wp14:editId="258B0022">
              <wp:simplePos x="0" y="0"/>
              <wp:positionH relativeFrom="page">
                <wp:posOffset>360045</wp:posOffset>
              </wp:positionH>
              <wp:positionV relativeFrom="page">
                <wp:posOffset>10333354</wp:posOffset>
              </wp:positionV>
              <wp:extent cx="684022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0"/>
                      </a:xfrm>
                      <a:prstGeom prst="line">
                        <a:avLst/>
                      </a:prstGeom>
                      <a:ln w="9525">
                        <a:solidFill>
                          <a:srgbClr val="575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491EA4" id="Straight Connector 29" o:spid="_x0000_s1026" style="position:absolute;z-index:25165824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8.35pt,813.65pt" to="566.9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" strokecolor="#575757">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C165" w14:textId="77777777" w:rsidR="000D1FAE" w:rsidRPr="00A90592" w:rsidRDefault="000D1FAE" w:rsidP="00F90A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E28F" w14:textId="77777777" w:rsidR="000D1FAE" w:rsidRDefault="000D1FAE" w:rsidP="00F90A7A">
    <w:pPr>
      <w:pStyle w:val="Footer"/>
    </w:pPr>
    <w:r>
      <w:fldChar w:fldCharType="begin"/>
    </w:r>
    <w:r>
      <w:instrText xml:space="preserve"> PAGE   \* MERGEFORMAT </w:instrText>
    </w:r>
    <w:r>
      <w:fldChar w:fldCharType="separate"/>
    </w:r>
    <w:r>
      <w:rPr>
        <w:noProof/>
      </w:rPr>
      <w:t>2</w:t>
    </w:r>
    <w:r>
      <w:rPr>
        <w:noProof/>
      </w:rPr>
      <w:fldChar w:fldCharType="end"/>
    </w:r>
    <w:r>
      <w:rPr>
        <w:noProof/>
        <w:lang w:eastAsia="en-NZ"/>
      </w:rPr>
      <mc:AlternateContent>
        <mc:Choice Requires="wps">
          <w:drawing>
            <wp:anchor distT="4294967295" distB="4294967295" distL="114300" distR="114300" simplePos="0" relativeHeight="251658244" behindDoc="0" locked="0" layoutInCell="1" allowOverlap="1" wp14:anchorId="523E1C8F" wp14:editId="33DA8433">
              <wp:simplePos x="0" y="0"/>
              <wp:positionH relativeFrom="page">
                <wp:posOffset>360045</wp:posOffset>
              </wp:positionH>
              <wp:positionV relativeFrom="page">
                <wp:posOffset>10333354</wp:posOffset>
              </wp:positionV>
              <wp:extent cx="6840220" cy="0"/>
              <wp:effectExtent l="0" t="0" r="0" b="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0"/>
                      </a:xfrm>
                      <a:prstGeom prst="line">
                        <a:avLst/>
                      </a:prstGeom>
                      <a:ln w="9525">
                        <a:solidFill>
                          <a:srgbClr val="575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9E6855" id="Straight Connector 323" o:spid="_x0000_s1026" style="position:absolute;z-index:2516582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8.35pt,813.65pt" to="566.9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" strokecolor="#575757">
              <o:lock v:ext="edit" shapetype="f"/>
              <w10:wrap anchorx="page"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289B" w14:textId="77777777" w:rsidR="000D1FAE" w:rsidRPr="00784B59" w:rsidRDefault="000D1FAE" w:rsidP="005A6ACB">
    <w:pPr>
      <w:pStyle w:val="Footer"/>
      <w:jc w:val="right"/>
      <w:rPr>
        <w:sz w:val="16"/>
        <w:szCs w:val="16"/>
      </w:rPr>
    </w:pPr>
    <w:r w:rsidRPr="00784B59">
      <w:rPr>
        <w:sz w:val="16"/>
        <w:szCs w:val="16"/>
      </w:rPr>
      <w:fldChar w:fldCharType="begin"/>
    </w:r>
    <w:r w:rsidRPr="00784B59">
      <w:rPr>
        <w:sz w:val="16"/>
        <w:szCs w:val="16"/>
      </w:rPr>
      <w:instrText xml:space="preserve"> PAGE   \* MERGEFORMAT </w:instrText>
    </w:r>
    <w:r w:rsidRPr="00784B59">
      <w:rPr>
        <w:sz w:val="16"/>
        <w:szCs w:val="16"/>
      </w:rPr>
      <w:fldChar w:fldCharType="separate"/>
    </w:r>
    <w:r>
      <w:rPr>
        <w:noProof/>
        <w:sz w:val="16"/>
        <w:szCs w:val="16"/>
      </w:rPr>
      <w:t>11</w:t>
    </w:r>
    <w:r w:rsidRPr="00784B59">
      <w:rPr>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BDE5" w14:textId="77E9D7E5" w:rsidR="000D1FAE" w:rsidRPr="00A23F55" w:rsidRDefault="00D71100" w:rsidP="00F90A7A">
    <w:pPr>
      <w:pStyle w:val="Footer"/>
    </w:pPr>
    <w:r>
      <w:rPr>
        <w:noProof/>
        <w:lang w:eastAsia="en-NZ"/>
      </w:rPr>
      <w:drawing>
        <wp:anchor distT="0" distB="0" distL="114300" distR="114300" simplePos="0" relativeHeight="251658253" behindDoc="0" locked="0" layoutInCell="1" allowOverlap="1" wp14:anchorId="610C6C9E" wp14:editId="1965D3FF">
          <wp:simplePos x="0" y="0"/>
          <wp:positionH relativeFrom="column">
            <wp:posOffset>4262120</wp:posOffset>
          </wp:positionH>
          <wp:positionV relativeFrom="paragraph">
            <wp:posOffset>-227330</wp:posOffset>
          </wp:positionV>
          <wp:extent cx="1666875" cy="303419"/>
          <wp:effectExtent l="0" t="0" r="0" b="1905"/>
          <wp:wrapNone/>
          <wp:docPr id="308" name="Picture 3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6875" cy="303419"/>
                  </a:xfrm>
                  <a:prstGeom prst="rect">
                    <a:avLst/>
                  </a:prstGeom>
                </pic:spPr>
              </pic:pic>
            </a:graphicData>
          </a:graphic>
          <wp14:sizeRelH relativeFrom="margin">
            <wp14:pctWidth>0</wp14:pctWidth>
          </wp14:sizeRelH>
          <wp14:sizeRelV relativeFrom="margin">
            <wp14:pctHeight>0</wp14:pctHeight>
          </wp14:sizeRelV>
        </wp:anchor>
      </w:drawing>
    </w:r>
    <w:r w:rsidR="000D1FAE">
      <w:rPr>
        <w:noProof/>
        <w:lang w:eastAsia="en-NZ"/>
      </w:rPr>
      <w:drawing>
        <wp:anchor distT="0" distB="0" distL="114300" distR="114300" simplePos="0" relativeHeight="251658248" behindDoc="0" locked="0" layoutInCell="1" allowOverlap="1" wp14:anchorId="7524FD67" wp14:editId="13474CD0">
          <wp:simplePos x="0" y="0"/>
          <wp:positionH relativeFrom="page">
            <wp:posOffset>358140</wp:posOffset>
          </wp:positionH>
          <wp:positionV relativeFrom="page">
            <wp:posOffset>9634220</wp:posOffset>
          </wp:positionV>
          <wp:extent cx="1440180" cy="469900"/>
          <wp:effectExtent l="0" t="0" r="7620" b="6350"/>
          <wp:wrapNone/>
          <wp:docPr id="42" name="Picture 42" descr="X:\Photographs &amp; Images\Logos\MOJ\PNG\MOJ No White Border\MOJ 2018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hotographs &amp; Images\Logos\MOJ\PNG\MOJ No White Border\MOJ 2018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FAE">
      <w:rPr>
        <w:noProof/>
        <w:lang w:eastAsia="en-NZ"/>
      </w:rPr>
      <mc:AlternateContent>
        <mc:Choice Requires="wps">
          <w:drawing>
            <wp:anchor distT="0" distB="0" distL="114300" distR="114300" simplePos="0" relativeHeight="251658249" behindDoc="0" locked="0" layoutInCell="1" allowOverlap="1" wp14:anchorId="36C134CA" wp14:editId="2D12F044">
              <wp:simplePos x="0" y="0"/>
              <wp:positionH relativeFrom="page">
                <wp:posOffset>7198360</wp:posOffset>
              </wp:positionH>
              <wp:positionV relativeFrom="paragraph">
                <wp:posOffset>-2644140</wp:posOffset>
              </wp:positionV>
              <wp:extent cx="358140" cy="1402080"/>
              <wp:effectExtent l="0" t="0" r="3810" b="7620"/>
              <wp:wrapNone/>
              <wp:docPr id="45" name="Rectangle 45"/>
              <wp:cNvGraphicFramePr/>
              <a:graphic xmlns:a="http://schemas.openxmlformats.org/drawingml/2006/main">
                <a:graphicData uri="http://schemas.microsoft.com/office/word/2010/wordprocessingShape">
                  <wps:wsp>
                    <wps:cNvSpPr/>
                    <wps:spPr>
                      <a:xfrm>
                        <a:off x="0" y="0"/>
                        <a:ext cx="358140" cy="1402080"/>
                      </a:xfrm>
                      <a:prstGeom prst="rect">
                        <a:avLst/>
                      </a:prstGeom>
                      <a:solidFill>
                        <a:srgbClr val="0088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D5F8A" id="Rectangle 45" o:spid="_x0000_s1026" style="position:absolute;margin-left:566.8pt;margin-top:-208.2pt;width:28.2pt;height:110.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" fillcolor="#0088c1"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8F64" w14:textId="77777777" w:rsidR="00A5062E" w:rsidRDefault="00A5062E" w:rsidP="00F90A7A"/>
  </w:footnote>
  <w:footnote w:type="continuationSeparator" w:id="0">
    <w:p w14:paraId="64E6D43F" w14:textId="77777777" w:rsidR="00A5062E" w:rsidRDefault="00A5062E" w:rsidP="00F90A7A">
      <w:r>
        <w:continuationSeparator/>
      </w:r>
    </w:p>
    <w:p w14:paraId="06695BB1" w14:textId="77777777" w:rsidR="00A5062E" w:rsidRDefault="00A5062E" w:rsidP="00F90A7A"/>
  </w:footnote>
  <w:footnote w:type="continuationNotice" w:id="1">
    <w:p w14:paraId="01FE3E00" w14:textId="77777777" w:rsidR="00A5062E" w:rsidRDefault="00A5062E">
      <w:pPr>
        <w:spacing w:before="0" w:line="240" w:lineRule="auto"/>
      </w:pPr>
    </w:p>
  </w:footnote>
  <w:footnote w:id="2">
    <w:p w14:paraId="5AB3B931" w14:textId="20AC412D" w:rsidR="00BB3EFE" w:rsidRPr="00E527D1" w:rsidRDefault="00BB3EFE">
      <w:pPr>
        <w:pStyle w:val="FootnoteText"/>
        <w:rPr>
          <w:lang w:val="en-US"/>
        </w:rPr>
      </w:pPr>
      <w:r w:rsidRPr="00FB18F3">
        <w:rPr>
          <w:rStyle w:val="FootnoteReference"/>
        </w:rPr>
        <w:footnoteRef/>
      </w:r>
      <w:r w:rsidRPr="00FB18F3">
        <w:t xml:space="preserve"> </w:t>
      </w:r>
      <w:r w:rsidR="00FB18F3">
        <w:t>The Policy i</w:t>
      </w:r>
      <w:r w:rsidRPr="00FB18F3">
        <w:t>ncreas</w:t>
      </w:r>
      <w:r w:rsidR="00FB18F3">
        <w:t>es</w:t>
      </w:r>
      <w:r w:rsidRPr="00FB18F3">
        <w:t xml:space="preserve"> duty lawyers’ role in court so they are better placed to identify cases suitable to be dealt with i</w:t>
      </w:r>
      <w:r w:rsidR="00D27D98">
        <w:t>mmediately</w:t>
      </w:r>
      <w:r w:rsidRPr="00FB18F3">
        <w:t>, rather than</w:t>
      </w:r>
      <w:r w:rsidR="00D27D98">
        <w:t xml:space="preserve"> delaying</w:t>
      </w:r>
      <w:r w:rsidRPr="00FB18F3">
        <w:t xml:space="preserve"> to another hearing date.</w:t>
      </w:r>
    </w:p>
  </w:footnote>
  <w:footnote w:id="3">
    <w:p w14:paraId="016CDDC2" w14:textId="77777777" w:rsidR="00BD68D9" w:rsidRDefault="00BD68D9" w:rsidP="00BD68D9">
      <w:pPr>
        <w:pStyle w:val="FootnoteText"/>
      </w:pPr>
      <w:r>
        <w:rPr>
          <w:rStyle w:val="FootnoteReference"/>
        </w:rPr>
        <w:footnoteRef/>
      </w:r>
      <w:r>
        <w:t xml:space="preserve"> See High Court Rules 2016, r 10.24; District Court Rules 2014, r 7.27; Family Court Rules 2002, r 181.</w:t>
      </w:r>
    </w:p>
  </w:footnote>
  <w:footnote w:id="4">
    <w:p w14:paraId="2856A072" w14:textId="259DEF0B" w:rsidR="007A1D5B" w:rsidRDefault="007A1D5B" w:rsidP="00256769">
      <w:pPr>
        <w:pStyle w:val="FootnoteText"/>
        <w:spacing w:before="0"/>
      </w:pPr>
      <w:r>
        <w:rPr>
          <w:rStyle w:val="FootnoteReference"/>
        </w:rPr>
        <w:footnoteRef/>
      </w:r>
      <w:r>
        <w:t xml:space="preserve"> A decision by a judicial officer in chambers (not in court) based on written material.</w:t>
      </w:r>
    </w:p>
  </w:footnote>
  <w:footnote w:id="5">
    <w:p w14:paraId="594F73E0" w14:textId="58A5802C" w:rsidR="00C13C60" w:rsidRPr="00711250" w:rsidRDefault="00C13C60" w:rsidP="00256769">
      <w:pPr>
        <w:spacing w:before="0"/>
        <w:rPr>
          <w:sz w:val="20"/>
          <w:szCs w:val="20"/>
        </w:rPr>
      </w:pPr>
      <w:r w:rsidRPr="00711250">
        <w:rPr>
          <w:rStyle w:val="FootnoteReference"/>
          <w:sz w:val="20"/>
          <w:szCs w:val="20"/>
        </w:rPr>
        <w:footnoteRef/>
      </w:r>
      <w:r w:rsidRPr="00711250">
        <w:rPr>
          <w:sz w:val="20"/>
          <w:szCs w:val="20"/>
        </w:rPr>
        <w:t xml:space="preserve"> </w:t>
      </w:r>
      <w:r w:rsidRPr="005C3316">
        <w:rPr>
          <w:sz w:val="20"/>
          <w:szCs w:val="20"/>
        </w:rPr>
        <w:t xml:space="preserve">All courts possess inherent </w:t>
      </w:r>
      <w:r w:rsidR="008B2241" w:rsidRPr="005C3316">
        <w:rPr>
          <w:sz w:val="20"/>
          <w:szCs w:val="20"/>
        </w:rPr>
        <w:t xml:space="preserve">or implied </w:t>
      </w:r>
      <w:r w:rsidRPr="005C3316">
        <w:rPr>
          <w:sz w:val="20"/>
          <w:szCs w:val="20"/>
        </w:rPr>
        <w:t>powers to determine their procedures and control their processes.</w:t>
      </w:r>
    </w:p>
  </w:footnote>
  <w:footnote w:id="6">
    <w:p w14:paraId="00405423" w14:textId="199042F0" w:rsidR="002B5148" w:rsidRPr="00B84A46" w:rsidRDefault="002B5148">
      <w:pPr>
        <w:pStyle w:val="FootnoteText"/>
        <w:rPr>
          <w:lang w:val="en-US"/>
        </w:rPr>
      </w:pPr>
      <w:r>
        <w:rPr>
          <w:rStyle w:val="FootnoteReference"/>
        </w:rPr>
        <w:footnoteRef/>
      </w:r>
      <w:r>
        <w:t xml:space="preserve"> See p</w:t>
      </w:r>
      <w:r w:rsidR="00BE22CA">
        <w:t>age</w:t>
      </w:r>
      <w:r w:rsidR="00F377D7">
        <w:t>s</w:t>
      </w:r>
      <w:r>
        <w:t xml:space="preserve"> </w:t>
      </w:r>
      <w:r w:rsidR="004F1F55">
        <w:t>29-30</w:t>
      </w:r>
      <w:r w:rsidR="0056028B">
        <w:t>:</w:t>
      </w:r>
      <w:r w:rsidR="00111816">
        <w:t xml:space="preserve"> </w:t>
      </w:r>
      <w:r w:rsidR="00503FA1">
        <w:t xml:space="preserve">it is not clear how </w:t>
      </w:r>
      <w:r w:rsidR="00111816">
        <w:t>the Act</w:t>
      </w:r>
      <w:r w:rsidR="00B14296">
        <w:t xml:space="preserve"> applies to </w:t>
      </w:r>
      <w:r w:rsidR="00111816">
        <w:t xml:space="preserve">sentencing by AVL </w:t>
      </w:r>
      <w:r w:rsidR="0047325E">
        <w:t xml:space="preserve">of </w:t>
      </w:r>
      <w:r w:rsidR="00306044">
        <w:t>defendants</w:t>
      </w:r>
      <w:r w:rsidR="0056028B">
        <w:t xml:space="preserve"> who are not in custody.</w:t>
      </w:r>
    </w:p>
  </w:footnote>
  <w:footnote w:id="7">
    <w:p w14:paraId="575E8C46" w14:textId="07521756" w:rsidR="000A4B72" w:rsidRDefault="00906D6A" w:rsidP="00711250">
      <w:pPr>
        <w:pStyle w:val="FootnoteText"/>
        <w:spacing w:before="0"/>
        <w:rPr>
          <w:lang w:val="en-US"/>
        </w:rPr>
      </w:pPr>
      <w:r>
        <w:rPr>
          <w:rStyle w:val="FootnoteReference"/>
        </w:rPr>
        <w:footnoteRef/>
      </w:r>
      <w:r w:rsidR="00B63C95">
        <w:rPr>
          <w:lang w:val="en-US"/>
        </w:rPr>
        <w:t xml:space="preserve"> Audio links cannot be used for certain hearings </w:t>
      </w:r>
      <w:r w:rsidR="0000695B">
        <w:rPr>
          <w:lang w:val="en-US"/>
        </w:rPr>
        <w:t>that</w:t>
      </w:r>
      <w:r w:rsidR="0000695B" w:rsidRPr="0000695B">
        <w:rPr>
          <w:lang w:val="en-US"/>
        </w:rPr>
        <w:t xml:space="preserve"> determine whether a person needs to be compulsorily detained and treated </w:t>
      </w:r>
      <w:r w:rsidR="00572EBE">
        <w:rPr>
          <w:lang w:val="en-US"/>
        </w:rPr>
        <w:t>(section 7</w:t>
      </w:r>
      <w:proofErr w:type="gramStart"/>
      <w:r w:rsidR="00572EBE">
        <w:rPr>
          <w:lang w:val="en-US"/>
        </w:rPr>
        <w:t>A(</w:t>
      </w:r>
      <w:proofErr w:type="gramEnd"/>
      <w:r w:rsidR="00572EBE">
        <w:rPr>
          <w:lang w:val="en-US"/>
        </w:rPr>
        <w:t>3))</w:t>
      </w:r>
      <w:r w:rsidR="005B3D29">
        <w:rPr>
          <w:lang w:val="en-US"/>
        </w:rPr>
        <w:t>.</w:t>
      </w:r>
    </w:p>
    <w:p w14:paraId="7D2474AC" w14:textId="3DD593FF" w:rsidR="00906D6A" w:rsidRPr="005730A9" w:rsidRDefault="005C2022">
      <w:pPr>
        <w:pStyle w:val="FootnoteText"/>
        <w:rPr>
          <w:lang w:val="en-US"/>
        </w:rPr>
      </w:pPr>
      <w:r>
        <w:t xml:space="preserve"> </w:t>
      </w:r>
    </w:p>
  </w:footnote>
  <w:footnote w:id="8">
    <w:p w14:paraId="5CF4E92C" w14:textId="3039DC7C" w:rsidR="003A6A4E" w:rsidRDefault="003A6A4E" w:rsidP="003A6A4E">
      <w:pPr>
        <w:pStyle w:val="FootnoteText"/>
      </w:pPr>
      <w:r>
        <w:rPr>
          <w:rStyle w:val="FootnoteReference"/>
        </w:rPr>
        <w:footnoteRef/>
      </w:r>
      <w:r>
        <w:t xml:space="preserve"> In the </w:t>
      </w:r>
      <w:r w:rsidR="0044199D">
        <w:t xml:space="preserve">Ministry Case </w:t>
      </w:r>
      <w:r>
        <w:t xml:space="preserve">Management System, ‘eligible criminal events’ are list hearings, bail hearings, case reviews, jury trial call-overs, sentencing indications </w:t>
      </w:r>
      <w:r w:rsidR="0044199D">
        <w:t>and</w:t>
      </w:r>
      <w:r>
        <w:t xml:space="preserve"> sentence reviews.</w:t>
      </w:r>
    </w:p>
  </w:footnote>
  <w:footnote w:id="9">
    <w:p w14:paraId="67E1D527" w14:textId="097E0A47" w:rsidR="009003D4" w:rsidRDefault="009003D4" w:rsidP="009003D4">
      <w:pPr>
        <w:pStyle w:val="FootnoteText"/>
      </w:pPr>
      <w:r>
        <w:rPr>
          <w:rStyle w:val="FootnoteReference"/>
        </w:rPr>
        <w:footnoteRef/>
      </w:r>
      <w:r>
        <w:t xml:space="preserve"> This may include participants who are</w:t>
      </w:r>
      <w:r w:rsidRPr="006A3415">
        <w:t xml:space="preserve"> culturally and linguistically diverse, people who have mental health or substance abuse issues, </w:t>
      </w:r>
      <w:r w:rsidR="00EB7700">
        <w:t>disabled people</w:t>
      </w:r>
      <w:r w:rsidRPr="006A3415">
        <w:t>, and victims who may be traumatised, at risk of intimidation, and/or are children.</w:t>
      </w:r>
    </w:p>
  </w:footnote>
  <w:footnote w:id="10">
    <w:p w14:paraId="32D56333" w14:textId="156F4245" w:rsidR="00F84912" w:rsidRDefault="00F84912" w:rsidP="00F84912">
      <w:pPr>
        <w:pStyle w:val="CommentText"/>
      </w:pPr>
      <w:r>
        <w:rPr>
          <w:rStyle w:val="FootnoteReference"/>
        </w:rPr>
        <w:footnoteRef/>
      </w:r>
      <w:r>
        <w:t xml:space="preserve"> Report: Digital inclusion and wellbeing in New Zealand: Motu Economic and Public Policy Research, October 2019; </w:t>
      </w:r>
      <w:hyperlink r:id="rId1" w:history="1">
        <w:r w:rsidRPr="002E264B">
          <w:rPr>
            <w:lang w:val="en-US"/>
          </w:rPr>
          <w:t>Report</w:t>
        </w:r>
        <w:r>
          <w:rPr>
            <w:lang w:val="en-US"/>
          </w:rPr>
          <w:t>s</w:t>
        </w:r>
        <w:r w:rsidRPr="002E264B">
          <w:rPr>
            <w:lang w:val="en-US"/>
          </w:rPr>
          <w:t>: Digital inclusion user insights — Māori</w:t>
        </w:r>
        <w:r>
          <w:rPr>
            <w:lang w:val="en-US"/>
          </w:rPr>
          <w:t xml:space="preserve">, Disabled People, Pacific Peoples </w:t>
        </w:r>
        <w:r w:rsidRPr="002E264B">
          <w:rPr>
            <w:lang w:val="en-US"/>
          </w:rPr>
          <w:t xml:space="preserve"> | NZ Digital government</w:t>
        </w:r>
      </w:hyperlink>
      <w:r>
        <w:rPr>
          <w:lang w:val="en-US"/>
        </w:rPr>
        <w:t>,</w:t>
      </w:r>
      <w:r w:rsidRPr="00382CEC">
        <w:t xml:space="preserve"> 2021</w:t>
      </w:r>
      <w:r>
        <w:t xml:space="preserve">. </w:t>
      </w:r>
    </w:p>
  </w:footnote>
  <w:footnote w:id="11">
    <w:p w14:paraId="0F7D7E85" w14:textId="359E0DE2" w:rsidR="00B32629" w:rsidRDefault="00B32629" w:rsidP="00B32629">
      <w:pPr>
        <w:pStyle w:val="FootnoteText"/>
      </w:pPr>
      <w:r>
        <w:rPr>
          <w:rStyle w:val="FootnoteReference"/>
        </w:rPr>
        <w:footnoteRef/>
      </w:r>
      <w:r>
        <w:t xml:space="preserve"> Where a victim is also a witness in the trial, they will be able to remotely observe </w:t>
      </w:r>
      <w:r w:rsidRPr="00553F63">
        <w:rPr>
          <w:u w:val="single"/>
        </w:rPr>
        <w:t>after</w:t>
      </w:r>
      <w:r>
        <w:t xml:space="preserve"> giving evidence. </w:t>
      </w:r>
      <w:r w:rsidR="00047B82">
        <w:t xml:space="preserve">To avoid the risk of tainting witness </w:t>
      </w:r>
      <w:r w:rsidR="00B44A65">
        <w:t xml:space="preserve">evidence, </w:t>
      </w:r>
      <w:r>
        <w:t>victim</w:t>
      </w:r>
      <w:r w:rsidR="00280FBE">
        <w:t>s</w:t>
      </w:r>
      <w:r>
        <w:t xml:space="preserve">/complainants </w:t>
      </w:r>
      <w:r w:rsidR="00F027B1">
        <w:t xml:space="preserve">should </w:t>
      </w:r>
      <w:r>
        <w:t>not hear the testimony of other witnesses before giving evidence themselves.</w:t>
      </w:r>
    </w:p>
  </w:footnote>
  <w:footnote w:id="12">
    <w:p w14:paraId="06F7C7A0" w14:textId="53156D78" w:rsidR="00C32381" w:rsidRDefault="00C32381">
      <w:pPr>
        <w:pStyle w:val="FootnoteText"/>
      </w:pPr>
      <w:r>
        <w:rPr>
          <w:rStyle w:val="FootnoteReference"/>
        </w:rPr>
        <w:footnoteRef/>
      </w:r>
      <w:r>
        <w:t xml:space="preserve"> Formal ‘concurrence’ </w:t>
      </w:r>
      <w:r w:rsidR="00856493">
        <w:t xml:space="preserve">(agreement) </w:t>
      </w:r>
      <w:r>
        <w:t>is required from the Chief Justice</w:t>
      </w:r>
      <w:r w:rsidR="00D4680D">
        <w:t xml:space="preserve"> and 2 or more members of </w:t>
      </w:r>
      <w:r>
        <w:t>Rules Committee (</w:t>
      </w:r>
      <w:r w:rsidR="00D4680D">
        <w:t xml:space="preserve">at least one of whom is a High Court Judge) </w:t>
      </w:r>
      <w:r>
        <w:t>before Court Rules are considered by Cabinet</w:t>
      </w:r>
      <w:r w:rsidR="00D4680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57FF" w14:textId="2C8420D5" w:rsidR="000D1FAE" w:rsidRDefault="000D1FAE" w:rsidP="00F90A7A">
    <w:pPr>
      <w:pStyle w:val="Header"/>
    </w:pPr>
    <w:r>
      <w:rPr>
        <w:noProof/>
        <w:lang w:eastAsia="en-NZ"/>
      </w:rPr>
      <mc:AlternateContent>
        <mc:Choice Requires="wps">
          <w:drawing>
            <wp:anchor distT="0" distB="0" distL="114300" distR="114300" simplePos="0" relativeHeight="251658242" behindDoc="0" locked="0" layoutInCell="1" allowOverlap="1" wp14:anchorId="6E0750F5" wp14:editId="29B9AFE8">
              <wp:simplePos x="0" y="0"/>
              <wp:positionH relativeFrom="page">
                <wp:posOffset>360045</wp:posOffset>
              </wp:positionH>
              <wp:positionV relativeFrom="page">
                <wp:posOffset>360045</wp:posOffset>
              </wp:positionV>
              <wp:extent cx="6840220" cy="360045"/>
              <wp:effectExtent l="0" t="0" r="0" b="0"/>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263E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8AD3A" id="Rectangle 14" o:spid="_x0000_s1026" style="position:absolute;margin-left:28.35pt;margin-top:28.35pt;width:538.6pt;height:2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" fillcolor="#263e78" stroked="f" strokeweight="2pt">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D02D" w14:textId="4C46C7B8" w:rsidR="006E1B73" w:rsidRDefault="006E1B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04F4" w14:textId="5268AD6B" w:rsidR="000D1FAE" w:rsidRDefault="000D1FAE" w:rsidP="00F90A7A">
    <w:pPr>
      <w:pStyle w:val="Header"/>
    </w:pPr>
    <w:r>
      <w:rPr>
        <w:noProof/>
        <w:lang w:eastAsia="en-NZ"/>
      </w:rPr>
      <mc:AlternateContent>
        <mc:Choice Requires="wps">
          <w:drawing>
            <wp:anchor distT="0" distB="0" distL="114300" distR="114300" simplePos="0" relativeHeight="251658240" behindDoc="0" locked="0" layoutInCell="1" allowOverlap="1" wp14:anchorId="386B9B65" wp14:editId="6AFB73A8">
              <wp:simplePos x="0" y="0"/>
              <wp:positionH relativeFrom="page">
                <wp:posOffset>360045</wp:posOffset>
              </wp:positionH>
              <wp:positionV relativeFrom="page">
                <wp:posOffset>360045</wp:posOffset>
              </wp:positionV>
              <wp:extent cx="6840220" cy="9997440"/>
              <wp:effectExtent l="0" t="0" r="0" b="38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9997440"/>
                      </a:xfrm>
                      <a:prstGeom prst="rect">
                        <a:avLst/>
                      </a:prstGeom>
                      <a:solidFill>
                        <a:srgbClr val="E6E7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32348" id="Rectangle 28" o:spid="_x0000_s1026" style="position:absolute;margin-left:28.35pt;margin-top:28.35pt;width:538.6pt;height:7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" fillcolor="#e6e7e8" stroked="f" strokeweight="2p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BDC1" w14:textId="4BF68B32" w:rsidR="006E1B73" w:rsidRDefault="006E1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0AEF" w14:textId="49DAFA46" w:rsidR="009B0E08" w:rsidRDefault="009B0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61AF" w14:textId="434AED73" w:rsidR="009B0E08" w:rsidRDefault="009B0E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82AC" w14:textId="6E8DEF60" w:rsidR="000D1FAE" w:rsidRDefault="000D1FAE" w:rsidP="00F90A7A">
    <w:pPr>
      <w:pStyle w:val="Header"/>
    </w:pPr>
    <w:r>
      <w:rPr>
        <w:noProof/>
        <w:lang w:eastAsia="en-NZ"/>
      </w:rPr>
      <mc:AlternateContent>
        <mc:Choice Requires="wps">
          <w:drawing>
            <wp:anchor distT="0" distB="0" distL="114300" distR="114300" simplePos="0" relativeHeight="251658241" behindDoc="0" locked="0" layoutInCell="1" allowOverlap="1" wp14:anchorId="73AE86C2" wp14:editId="0974C135">
              <wp:simplePos x="0" y="0"/>
              <wp:positionH relativeFrom="page">
                <wp:posOffset>363855</wp:posOffset>
              </wp:positionH>
              <wp:positionV relativeFrom="page">
                <wp:posOffset>363855</wp:posOffset>
              </wp:positionV>
              <wp:extent cx="6840220" cy="9601200"/>
              <wp:effectExtent l="57150" t="57150" r="36830" b="1905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9601200"/>
                      </a:xfrm>
                      <a:prstGeom prst="rect">
                        <a:avLst/>
                      </a:prstGeom>
                      <a:solidFill>
                        <a:srgbClr val="263E78">
                          <a:alpha val="24000"/>
                        </a:srgbClr>
                      </a:solidFill>
                      <a:ln>
                        <a:noFill/>
                      </a:ln>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EE1D" id="Rectangle 4" o:spid="_x0000_s1026" style="position:absolute;margin-left:28.65pt;margin-top:28.65pt;width:538.6pt;height:7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" fillcolor="#263e78" stroked="f" strokeweight="2pt">
              <v:fill opacity="15677f"/>
              <w10:wrap anchorx="page" anchory="page"/>
            </v:rect>
          </w:pict>
        </mc:Fallback>
      </mc:AlternateContent>
    </w:r>
    <w:r>
      <w:rPr>
        <w:noProof/>
        <w:lang w:eastAsia="en-NZ"/>
      </w:rPr>
      <mc:AlternateContent>
        <mc:Choice Requires="wps">
          <w:drawing>
            <wp:anchor distT="0" distB="0" distL="114300" distR="114300" simplePos="0" relativeHeight="251658243" behindDoc="0" locked="0" layoutInCell="1" allowOverlap="1" wp14:anchorId="5F24C420" wp14:editId="2084F078">
              <wp:simplePos x="0" y="0"/>
              <wp:positionH relativeFrom="page">
                <wp:posOffset>360045</wp:posOffset>
              </wp:positionH>
              <wp:positionV relativeFrom="page">
                <wp:posOffset>360045</wp:posOffset>
              </wp:positionV>
              <wp:extent cx="6840220" cy="360045"/>
              <wp:effectExtent l="0" t="0" r="0" b="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263E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06C90" id="Rectangle 322" o:spid="_x0000_s1026" style="position:absolute;margin-left:28.35pt;margin-top:28.35pt;width:538.6pt;height:28.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" fillcolor="#263e78" stroked="f" strokeweight="2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54C9" w14:textId="562523CB" w:rsidR="000D1FAE" w:rsidRDefault="000D1FAE" w:rsidP="00F90A7A">
    <w:pPr>
      <w:pStyle w:val="Header"/>
    </w:pPr>
    <w:r>
      <w:rPr>
        <w:noProof/>
        <w:lang w:eastAsia="en-NZ"/>
      </w:rPr>
      <mc:AlternateContent>
        <mc:Choice Requires="wps">
          <w:drawing>
            <wp:anchor distT="0" distB="0" distL="114300" distR="114300" simplePos="0" relativeHeight="251658251" behindDoc="0" locked="0" layoutInCell="1" allowOverlap="1" wp14:anchorId="2709F433" wp14:editId="43EA22BE">
              <wp:simplePos x="0" y="0"/>
              <wp:positionH relativeFrom="page">
                <wp:posOffset>-10160</wp:posOffset>
              </wp:positionH>
              <wp:positionV relativeFrom="paragraph">
                <wp:posOffset>570230</wp:posOffset>
              </wp:positionV>
              <wp:extent cx="487680" cy="1760220"/>
              <wp:effectExtent l="0" t="0" r="7620" b="0"/>
              <wp:wrapNone/>
              <wp:docPr id="1" name="Rectangle 1"/>
              <wp:cNvGraphicFramePr/>
              <a:graphic xmlns:a="http://schemas.openxmlformats.org/drawingml/2006/main">
                <a:graphicData uri="http://schemas.microsoft.com/office/word/2010/wordprocessingShape">
                  <wps:wsp>
                    <wps:cNvSpPr/>
                    <wps:spPr>
                      <a:xfrm>
                        <a:off x="0" y="0"/>
                        <a:ext cx="487680" cy="1760220"/>
                      </a:xfrm>
                      <a:prstGeom prst="rect">
                        <a:avLst/>
                      </a:prstGeom>
                      <a:solidFill>
                        <a:srgbClr val="263E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A00EE" id="Rectangle 1" o:spid="_x0000_s1026" style="position:absolute;margin-left:-.8pt;margin-top:44.9pt;width:38.4pt;height:138.6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" fillcolor="#263e78" stroked="f" strokeweight="2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52EC" w14:textId="7B4DB10B" w:rsidR="006E1B73" w:rsidRDefault="006E1B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D0C3" w14:textId="13CAB921" w:rsidR="000D1FAE" w:rsidRDefault="000D1FAE" w:rsidP="00F90A7A">
    <w:pPr>
      <w:pStyle w:val="Header"/>
    </w:pPr>
    <w:r>
      <w:rPr>
        <w:noProof/>
        <w:lang w:eastAsia="en-NZ"/>
      </w:rPr>
      <mc:AlternateContent>
        <mc:Choice Requires="wps">
          <w:drawing>
            <wp:anchor distT="0" distB="0" distL="114300" distR="114300" simplePos="0" relativeHeight="251658246" behindDoc="0" locked="0" layoutInCell="1" allowOverlap="1" wp14:anchorId="6090E873" wp14:editId="32326449">
              <wp:simplePos x="0" y="0"/>
              <wp:positionH relativeFrom="page">
                <wp:posOffset>360045</wp:posOffset>
              </wp:positionH>
              <wp:positionV relativeFrom="page">
                <wp:posOffset>360045</wp:posOffset>
              </wp:positionV>
              <wp:extent cx="6840220" cy="36004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263E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1ECCB" id="Rectangle 20" o:spid="_x0000_s1026" style="position:absolute;margin-left:28.35pt;margin-top:28.35pt;width:538.6pt;height:28.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" fillcolor="#263e78" stroked="f" strokeweight="2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257D" w14:textId="47E2694D" w:rsidR="000D1FAE" w:rsidRDefault="000D1FAE" w:rsidP="00F90A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A27D" w14:textId="69DB0E91" w:rsidR="006E1B73" w:rsidRDefault="006E1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3A6B20"/>
    <w:lvl w:ilvl="0">
      <w:start w:val="1"/>
      <w:numFmt w:val="lowerLetter"/>
      <w:pStyle w:val="ListNumber2"/>
      <w:lvlText w:val="%1."/>
      <w:lvlJc w:val="left"/>
      <w:pPr>
        <w:tabs>
          <w:tab w:val="num" w:pos="720"/>
        </w:tabs>
        <w:ind w:left="720" w:hanging="363"/>
      </w:pPr>
      <w:rPr>
        <w:rFonts w:hint="default"/>
      </w:rPr>
    </w:lvl>
  </w:abstractNum>
  <w:abstractNum w:abstractNumId="1" w15:restartNumberingAfterBreak="0">
    <w:nsid w:val="FFFFFF88"/>
    <w:multiLevelType w:val="singleLevel"/>
    <w:tmpl w:val="EF123740"/>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A247E"/>
    <w:multiLevelType w:val="hybridMultilevel"/>
    <w:tmpl w:val="B7B64568"/>
    <w:lvl w:ilvl="0" w:tplc="0E9CBEA6">
      <w:start w:val="1"/>
      <w:numFmt w:val="bullet"/>
      <w:pStyle w:val="Tablebullet"/>
      <w:lvlText w:val=""/>
      <w:lvlJc w:val="left"/>
      <w:pPr>
        <w:ind w:left="227"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7115EC"/>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606B96"/>
    <w:multiLevelType w:val="hybridMultilevel"/>
    <w:tmpl w:val="CEEA61A6"/>
    <w:lvl w:ilvl="0" w:tplc="DDD85BCA">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11693F"/>
    <w:multiLevelType w:val="hybridMultilevel"/>
    <w:tmpl w:val="9E14E4E0"/>
    <w:lvl w:ilvl="0" w:tplc="F9A4CAA4">
      <w:start w:val="1"/>
      <w:numFmt w:val="bullet"/>
      <w:pStyle w:val="ListBullet2"/>
      <w:lvlText w:val="–"/>
      <w:lvlJc w:val="left"/>
      <w:pPr>
        <w:tabs>
          <w:tab w:val="num" w:pos="720"/>
        </w:tabs>
        <w:ind w:left="720" w:hanging="363"/>
      </w:pPr>
      <w:rPr>
        <w:rFonts w:ascii="Courier New" w:hAnsi="Courier New"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6" w15:restartNumberingAfterBreak="0">
    <w:nsid w:val="0B323251"/>
    <w:multiLevelType w:val="multilevel"/>
    <w:tmpl w:val="6CE4E394"/>
    <w:lvl w:ilvl="0">
      <w:start w:val="1"/>
      <w:numFmt w:val="bullet"/>
      <w:pStyle w:val="ListBullet"/>
      <w:lvlText w:val="•"/>
      <w:lvlJc w:val="left"/>
      <w:pPr>
        <w:ind w:left="357" w:hanging="357"/>
      </w:pPr>
      <w:rPr>
        <w:rFonts w:ascii="Calibri" w:hAnsi="Calibri" w:hint="default"/>
      </w:rPr>
    </w:lvl>
    <w:lvl w:ilvl="1">
      <w:start w:val="1"/>
      <w:numFmt w:val="bullet"/>
      <w:lvlText w:val="—"/>
      <w:lvlJc w:val="left"/>
      <w:pPr>
        <w:ind w:left="714" w:hanging="357"/>
      </w:pPr>
      <w:rPr>
        <w:rFonts w:ascii="Courier New" w:hAnsi="Courier New" w:hint="default"/>
      </w:rPr>
    </w:lvl>
    <w:lvl w:ilvl="2">
      <w:start w:val="1"/>
      <w:numFmt w:val="bullet"/>
      <w:pStyle w:val="ListBullet3"/>
      <w:lvlText w:val="▪"/>
      <w:lvlJc w:val="left"/>
      <w:pPr>
        <w:ind w:left="1071" w:hanging="357"/>
      </w:pPr>
      <w:rPr>
        <w:rFonts w:ascii="Courier New" w:hAnsi="Courier New" w:hint="default"/>
        <w:color w:val="000000"/>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5324A2C"/>
    <w:multiLevelType w:val="hybridMultilevel"/>
    <w:tmpl w:val="D6E23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8408FA"/>
    <w:multiLevelType w:val="hybridMultilevel"/>
    <w:tmpl w:val="2AECF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017316"/>
    <w:multiLevelType w:val="hybridMultilevel"/>
    <w:tmpl w:val="C8BEB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3C5A1A"/>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DD7396"/>
    <w:multiLevelType w:val="hybridMultilevel"/>
    <w:tmpl w:val="1842215A"/>
    <w:lvl w:ilvl="0" w:tplc="14090001">
      <w:start w:val="1"/>
      <w:numFmt w:val="bullet"/>
      <w:lvlText w:val=""/>
      <w:lvlJc w:val="left"/>
      <w:pPr>
        <w:ind w:left="2227" w:hanging="360"/>
      </w:pPr>
      <w:rPr>
        <w:rFonts w:ascii="Symbol" w:hAnsi="Symbol" w:hint="default"/>
      </w:rPr>
    </w:lvl>
    <w:lvl w:ilvl="1" w:tplc="14090003" w:tentative="1">
      <w:start w:val="1"/>
      <w:numFmt w:val="bullet"/>
      <w:lvlText w:val="o"/>
      <w:lvlJc w:val="left"/>
      <w:pPr>
        <w:ind w:left="2947" w:hanging="360"/>
      </w:pPr>
      <w:rPr>
        <w:rFonts w:ascii="Courier New" w:hAnsi="Courier New" w:cs="Courier New" w:hint="default"/>
      </w:rPr>
    </w:lvl>
    <w:lvl w:ilvl="2" w:tplc="14090005" w:tentative="1">
      <w:start w:val="1"/>
      <w:numFmt w:val="bullet"/>
      <w:lvlText w:val=""/>
      <w:lvlJc w:val="left"/>
      <w:pPr>
        <w:ind w:left="3667" w:hanging="360"/>
      </w:pPr>
      <w:rPr>
        <w:rFonts w:ascii="Wingdings" w:hAnsi="Wingdings" w:hint="default"/>
      </w:rPr>
    </w:lvl>
    <w:lvl w:ilvl="3" w:tplc="14090001" w:tentative="1">
      <w:start w:val="1"/>
      <w:numFmt w:val="bullet"/>
      <w:lvlText w:val=""/>
      <w:lvlJc w:val="left"/>
      <w:pPr>
        <w:ind w:left="4387" w:hanging="360"/>
      </w:pPr>
      <w:rPr>
        <w:rFonts w:ascii="Symbol" w:hAnsi="Symbol" w:hint="default"/>
      </w:rPr>
    </w:lvl>
    <w:lvl w:ilvl="4" w:tplc="14090003" w:tentative="1">
      <w:start w:val="1"/>
      <w:numFmt w:val="bullet"/>
      <w:lvlText w:val="o"/>
      <w:lvlJc w:val="left"/>
      <w:pPr>
        <w:ind w:left="5107" w:hanging="360"/>
      </w:pPr>
      <w:rPr>
        <w:rFonts w:ascii="Courier New" w:hAnsi="Courier New" w:cs="Courier New" w:hint="default"/>
      </w:rPr>
    </w:lvl>
    <w:lvl w:ilvl="5" w:tplc="14090005" w:tentative="1">
      <w:start w:val="1"/>
      <w:numFmt w:val="bullet"/>
      <w:lvlText w:val=""/>
      <w:lvlJc w:val="left"/>
      <w:pPr>
        <w:ind w:left="5827" w:hanging="360"/>
      </w:pPr>
      <w:rPr>
        <w:rFonts w:ascii="Wingdings" w:hAnsi="Wingdings" w:hint="default"/>
      </w:rPr>
    </w:lvl>
    <w:lvl w:ilvl="6" w:tplc="14090001" w:tentative="1">
      <w:start w:val="1"/>
      <w:numFmt w:val="bullet"/>
      <w:lvlText w:val=""/>
      <w:lvlJc w:val="left"/>
      <w:pPr>
        <w:ind w:left="6547" w:hanging="360"/>
      </w:pPr>
      <w:rPr>
        <w:rFonts w:ascii="Symbol" w:hAnsi="Symbol" w:hint="default"/>
      </w:rPr>
    </w:lvl>
    <w:lvl w:ilvl="7" w:tplc="14090003" w:tentative="1">
      <w:start w:val="1"/>
      <w:numFmt w:val="bullet"/>
      <w:lvlText w:val="o"/>
      <w:lvlJc w:val="left"/>
      <w:pPr>
        <w:ind w:left="7267" w:hanging="360"/>
      </w:pPr>
      <w:rPr>
        <w:rFonts w:ascii="Courier New" w:hAnsi="Courier New" w:cs="Courier New" w:hint="default"/>
      </w:rPr>
    </w:lvl>
    <w:lvl w:ilvl="8" w:tplc="14090005" w:tentative="1">
      <w:start w:val="1"/>
      <w:numFmt w:val="bullet"/>
      <w:lvlText w:val=""/>
      <w:lvlJc w:val="left"/>
      <w:pPr>
        <w:ind w:left="7987" w:hanging="360"/>
      </w:pPr>
      <w:rPr>
        <w:rFonts w:ascii="Wingdings" w:hAnsi="Wingdings" w:hint="default"/>
      </w:rPr>
    </w:lvl>
  </w:abstractNum>
  <w:abstractNum w:abstractNumId="12" w15:restartNumberingAfterBreak="0">
    <w:nsid w:val="20EA71FD"/>
    <w:multiLevelType w:val="hybridMultilevel"/>
    <w:tmpl w:val="A2C84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8E5DA9"/>
    <w:multiLevelType w:val="hybridMultilevel"/>
    <w:tmpl w:val="B36820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51146E0"/>
    <w:multiLevelType w:val="hybridMultilevel"/>
    <w:tmpl w:val="C4629A2C"/>
    <w:lvl w:ilvl="0" w:tplc="B07294CC">
      <w:start w:val="1"/>
      <w:numFmt w:val="bullet"/>
      <w:pStyle w:val="Tablebullet2"/>
      <w:lvlText w:val="–"/>
      <w:lvlJc w:val="left"/>
      <w:pPr>
        <w:ind w:left="454" w:hanging="227"/>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6B1EFE"/>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D516B5"/>
    <w:multiLevelType w:val="hybridMultilevel"/>
    <w:tmpl w:val="A7EEEC24"/>
    <w:lvl w:ilvl="0" w:tplc="1A2C64D4">
      <w:start w:val="1"/>
      <w:numFmt w:val="lowerRoman"/>
      <w:pStyle w:val="ListNumber3"/>
      <w:lvlText w:val="%1."/>
      <w:lvlJc w:val="left"/>
      <w:pPr>
        <w:tabs>
          <w:tab w:val="num" w:pos="1077"/>
        </w:tabs>
        <w:ind w:left="107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319074E"/>
    <w:multiLevelType w:val="hybridMultilevel"/>
    <w:tmpl w:val="80607B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9A5C3A"/>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ED4636"/>
    <w:multiLevelType w:val="hybridMultilevel"/>
    <w:tmpl w:val="8B20A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762072"/>
    <w:multiLevelType w:val="hybridMultilevel"/>
    <w:tmpl w:val="BED2F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E0192B"/>
    <w:multiLevelType w:val="hybridMultilevel"/>
    <w:tmpl w:val="817AADE6"/>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22" w15:restartNumberingAfterBreak="0">
    <w:nsid w:val="46D63326"/>
    <w:multiLevelType w:val="hybridMultilevel"/>
    <w:tmpl w:val="EC806C22"/>
    <w:lvl w:ilvl="0" w:tplc="1409000F">
      <w:start w:val="1"/>
      <w:numFmt w:val="decimal"/>
      <w:pStyle w:val="ListBullet4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9CD7755"/>
    <w:multiLevelType w:val="hybridMultilevel"/>
    <w:tmpl w:val="7EF4E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A847C1"/>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D0B5E"/>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905E20"/>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29622E"/>
    <w:multiLevelType w:val="hybridMultilevel"/>
    <w:tmpl w:val="7660B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7B0E29"/>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546FD5"/>
    <w:multiLevelType w:val="hybridMultilevel"/>
    <w:tmpl w:val="B14EB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92645B9"/>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8911F4"/>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DF4F5A"/>
    <w:multiLevelType w:val="hybridMultilevel"/>
    <w:tmpl w:val="F8BCD218"/>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33" w15:restartNumberingAfterBreak="0">
    <w:nsid w:val="6B9B5E24"/>
    <w:multiLevelType w:val="hybridMultilevel"/>
    <w:tmpl w:val="A0CC376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03146D8"/>
    <w:multiLevelType w:val="multilevel"/>
    <w:tmpl w:val="AB3C9D8C"/>
    <w:lvl w:ilvl="0">
      <w:start w:val="1"/>
      <w:numFmt w:val="decimal"/>
      <w:pStyle w:val="MOJNumPara"/>
      <w:isLgl/>
      <w:lvlText w:val="%1."/>
      <w:lvlJc w:val="left"/>
      <w:pPr>
        <w:tabs>
          <w:tab w:val="num" w:pos="709"/>
        </w:tabs>
        <w:ind w:left="709" w:hanging="709"/>
      </w:pPr>
      <w:rPr>
        <w:rFonts w:hint="default"/>
      </w:rPr>
    </w:lvl>
    <w:lvl w:ilvl="1">
      <w:start w:val="1"/>
      <w:numFmt w:val="decimal"/>
      <w:pStyle w:val="MOJLevel2NumPara"/>
      <w:isLgl/>
      <w:lvlText w:val="%1.%2."/>
      <w:lvlJc w:val="left"/>
      <w:pPr>
        <w:tabs>
          <w:tab w:val="num" w:pos="1418"/>
        </w:tabs>
        <w:ind w:left="1418" w:hanging="709"/>
      </w:pPr>
      <w:rPr>
        <w:rFonts w:hint="default"/>
        <w:b w:val="0"/>
      </w:rPr>
    </w:lvl>
    <w:lvl w:ilvl="2">
      <w:start w:val="1"/>
      <w:numFmt w:val="decimal"/>
      <w:pStyle w:val="MOJLevel3NumPara"/>
      <w:isLgl/>
      <w:lvlText w:val="%1.%2.%3."/>
      <w:lvlJc w:val="left"/>
      <w:pPr>
        <w:tabs>
          <w:tab w:val="num" w:pos="2268"/>
        </w:tabs>
        <w:ind w:left="2268" w:hanging="850"/>
      </w:pPr>
      <w:rPr>
        <w:rFonts w:hint="default"/>
      </w:rPr>
    </w:lvl>
    <w:lvl w:ilvl="3">
      <w:start w:val="1"/>
      <w:numFmt w:val="decimal"/>
      <w:pStyle w:val="MOJLevel4NumPara"/>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CA312D"/>
    <w:multiLevelType w:val="hybridMultilevel"/>
    <w:tmpl w:val="B2C6D0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853D9D"/>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980171"/>
    <w:multiLevelType w:val="hybridMultilevel"/>
    <w:tmpl w:val="965E0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1681269">
    <w:abstractNumId w:val="1"/>
  </w:num>
  <w:num w:numId="2" w16cid:durableId="1092773709">
    <w:abstractNumId w:val="0"/>
  </w:num>
  <w:num w:numId="3" w16cid:durableId="395787253">
    <w:abstractNumId w:val="16"/>
  </w:num>
  <w:num w:numId="4" w16cid:durableId="1018654796">
    <w:abstractNumId w:val="6"/>
  </w:num>
  <w:num w:numId="5" w16cid:durableId="1708602794">
    <w:abstractNumId w:val="5"/>
  </w:num>
  <w:num w:numId="6" w16cid:durableId="1433628596">
    <w:abstractNumId w:val="2"/>
  </w:num>
  <w:num w:numId="7" w16cid:durableId="1930771528">
    <w:abstractNumId w:val="14"/>
  </w:num>
  <w:num w:numId="8" w16cid:durableId="1597668686">
    <w:abstractNumId w:val="22"/>
  </w:num>
  <w:num w:numId="9" w16cid:durableId="1462458021">
    <w:abstractNumId w:val="23"/>
  </w:num>
  <w:num w:numId="10" w16cid:durableId="2003072825">
    <w:abstractNumId w:val="7"/>
  </w:num>
  <w:num w:numId="11" w16cid:durableId="2042318667">
    <w:abstractNumId w:val="17"/>
  </w:num>
  <w:num w:numId="12" w16cid:durableId="1544823937">
    <w:abstractNumId w:val="19"/>
  </w:num>
  <w:num w:numId="13" w16cid:durableId="2095735762">
    <w:abstractNumId w:val="34"/>
  </w:num>
  <w:num w:numId="14" w16cid:durableId="1860239622">
    <w:abstractNumId w:val="32"/>
  </w:num>
  <w:num w:numId="15" w16cid:durableId="1082409187">
    <w:abstractNumId w:val="35"/>
  </w:num>
  <w:num w:numId="16" w16cid:durableId="787162547">
    <w:abstractNumId w:val="33"/>
  </w:num>
  <w:num w:numId="17" w16cid:durableId="245112855">
    <w:abstractNumId w:val="20"/>
  </w:num>
  <w:num w:numId="18" w16cid:durableId="209150593">
    <w:abstractNumId w:val="24"/>
  </w:num>
  <w:num w:numId="19" w16cid:durableId="1758165312">
    <w:abstractNumId w:val="18"/>
  </w:num>
  <w:num w:numId="20" w16cid:durableId="1623339826">
    <w:abstractNumId w:val="27"/>
  </w:num>
  <w:num w:numId="21" w16cid:durableId="1952012879">
    <w:abstractNumId w:val="37"/>
  </w:num>
  <w:num w:numId="22" w16cid:durableId="2016489635">
    <w:abstractNumId w:val="28"/>
  </w:num>
  <w:num w:numId="23" w16cid:durableId="1848131275">
    <w:abstractNumId w:val="31"/>
  </w:num>
  <w:num w:numId="24" w16cid:durableId="547836513">
    <w:abstractNumId w:val="3"/>
  </w:num>
  <w:num w:numId="25" w16cid:durableId="1632244152">
    <w:abstractNumId w:val="36"/>
  </w:num>
  <w:num w:numId="26" w16cid:durableId="1836874591">
    <w:abstractNumId w:val="10"/>
  </w:num>
  <w:num w:numId="27" w16cid:durableId="1322151187">
    <w:abstractNumId w:val="25"/>
  </w:num>
  <w:num w:numId="28" w16cid:durableId="440106481">
    <w:abstractNumId w:val="29"/>
  </w:num>
  <w:num w:numId="29" w16cid:durableId="824517944">
    <w:abstractNumId w:val="9"/>
  </w:num>
  <w:num w:numId="30" w16cid:durableId="1029767280">
    <w:abstractNumId w:val="26"/>
  </w:num>
  <w:num w:numId="31" w16cid:durableId="448401594">
    <w:abstractNumId w:val="15"/>
  </w:num>
  <w:num w:numId="32" w16cid:durableId="694115101">
    <w:abstractNumId w:val="12"/>
  </w:num>
  <w:num w:numId="33" w16cid:durableId="169100699">
    <w:abstractNumId w:val="30"/>
  </w:num>
  <w:num w:numId="34" w16cid:durableId="1372926503">
    <w:abstractNumId w:val="21"/>
  </w:num>
  <w:num w:numId="35" w16cid:durableId="732969490">
    <w:abstractNumId w:val="8"/>
  </w:num>
  <w:num w:numId="36" w16cid:durableId="1309438042">
    <w:abstractNumId w:val="4"/>
  </w:num>
  <w:num w:numId="37" w16cid:durableId="726145148">
    <w:abstractNumId w:val="13"/>
  </w:num>
  <w:num w:numId="38" w16cid:durableId="1578710637">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284"/>
  <w:displayHorizontalDrawingGridEvery w:val="2"/>
  <w:characterSpacingControl w:val="doNotCompress"/>
  <w:hdrShapeDefaults>
    <o:shapedefaults v:ext="edit" spidmax="2050" style="mso-position-horizontal-relative:page;mso-position-vertical-relative:page;mso-width-relative:margin;mso-height-relative:margin;v-text-anchor:middle" fillcolor="#263e78" stroke="f">
      <v:fill color="#263e78"/>
      <v:stroke weight="2pt" on="f"/>
      <o:colormru v:ext="edit" colors="#0087c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16"/>
    <w:rsid w:val="00000A3C"/>
    <w:rsid w:val="00000B4B"/>
    <w:rsid w:val="00000B9C"/>
    <w:rsid w:val="00000CA3"/>
    <w:rsid w:val="0000101C"/>
    <w:rsid w:val="000010ED"/>
    <w:rsid w:val="00001167"/>
    <w:rsid w:val="000014C2"/>
    <w:rsid w:val="00001C70"/>
    <w:rsid w:val="00001D16"/>
    <w:rsid w:val="00001D77"/>
    <w:rsid w:val="00001FEE"/>
    <w:rsid w:val="00002A27"/>
    <w:rsid w:val="00003054"/>
    <w:rsid w:val="00003478"/>
    <w:rsid w:val="0000367D"/>
    <w:rsid w:val="0000369E"/>
    <w:rsid w:val="00003A90"/>
    <w:rsid w:val="000045C8"/>
    <w:rsid w:val="0000460C"/>
    <w:rsid w:val="000049FF"/>
    <w:rsid w:val="0000578C"/>
    <w:rsid w:val="00005EEB"/>
    <w:rsid w:val="0000628F"/>
    <w:rsid w:val="000062B3"/>
    <w:rsid w:val="00006374"/>
    <w:rsid w:val="0000679E"/>
    <w:rsid w:val="00006904"/>
    <w:rsid w:val="0000695B"/>
    <w:rsid w:val="00006BD8"/>
    <w:rsid w:val="00006C6A"/>
    <w:rsid w:val="00006DCC"/>
    <w:rsid w:val="00007005"/>
    <w:rsid w:val="000073C9"/>
    <w:rsid w:val="0000788F"/>
    <w:rsid w:val="00007974"/>
    <w:rsid w:val="000079E0"/>
    <w:rsid w:val="00007E29"/>
    <w:rsid w:val="00010093"/>
    <w:rsid w:val="0001047C"/>
    <w:rsid w:val="00010941"/>
    <w:rsid w:val="00010983"/>
    <w:rsid w:val="00011334"/>
    <w:rsid w:val="0001155E"/>
    <w:rsid w:val="00011652"/>
    <w:rsid w:val="00011F40"/>
    <w:rsid w:val="00012057"/>
    <w:rsid w:val="00012332"/>
    <w:rsid w:val="00012491"/>
    <w:rsid w:val="000126D3"/>
    <w:rsid w:val="000126E9"/>
    <w:rsid w:val="00012871"/>
    <w:rsid w:val="00012969"/>
    <w:rsid w:val="00012BE6"/>
    <w:rsid w:val="000133B2"/>
    <w:rsid w:val="000135DA"/>
    <w:rsid w:val="00013BD7"/>
    <w:rsid w:val="00013CE8"/>
    <w:rsid w:val="00013E25"/>
    <w:rsid w:val="00014070"/>
    <w:rsid w:val="0001417D"/>
    <w:rsid w:val="00014771"/>
    <w:rsid w:val="000149B1"/>
    <w:rsid w:val="00014A2C"/>
    <w:rsid w:val="00015358"/>
    <w:rsid w:val="00015427"/>
    <w:rsid w:val="00015B1F"/>
    <w:rsid w:val="0001685A"/>
    <w:rsid w:val="000168B0"/>
    <w:rsid w:val="00016AAC"/>
    <w:rsid w:val="00017049"/>
    <w:rsid w:val="000172D6"/>
    <w:rsid w:val="0001753D"/>
    <w:rsid w:val="00017807"/>
    <w:rsid w:val="000178D1"/>
    <w:rsid w:val="000207D1"/>
    <w:rsid w:val="00020B11"/>
    <w:rsid w:val="0002141A"/>
    <w:rsid w:val="00021475"/>
    <w:rsid w:val="000214B7"/>
    <w:rsid w:val="0002173C"/>
    <w:rsid w:val="00021816"/>
    <w:rsid w:val="000232E1"/>
    <w:rsid w:val="00023831"/>
    <w:rsid w:val="00023C2D"/>
    <w:rsid w:val="000244AF"/>
    <w:rsid w:val="000244BD"/>
    <w:rsid w:val="0002460C"/>
    <w:rsid w:val="000246F4"/>
    <w:rsid w:val="0002490C"/>
    <w:rsid w:val="00024949"/>
    <w:rsid w:val="00024C49"/>
    <w:rsid w:val="000250B7"/>
    <w:rsid w:val="000254EE"/>
    <w:rsid w:val="00025C26"/>
    <w:rsid w:val="00025CA9"/>
    <w:rsid w:val="00025CFD"/>
    <w:rsid w:val="00026397"/>
    <w:rsid w:val="0002667E"/>
    <w:rsid w:val="00026876"/>
    <w:rsid w:val="00026CA0"/>
    <w:rsid w:val="000270BA"/>
    <w:rsid w:val="00027508"/>
    <w:rsid w:val="000278C2"/>
    <w:rsid w:val="00027D10"/>
    <w:rsid w:val="000304FE"/>
    <w:rsid w:val="000305F9"/>
    <w:rsid w:val="00030913"/>
    <w:rsid w:val="00030D67"/>
    <w:rsid w:val="00030F23"/>
    <w:rsid w:val="00031242"/>
    <w:rsid w:val="000312D9"/>
    <w:rsid w:val="0003130D"/>
    <w:rsid w:val="0003157A"/>
    <w:rsid w:val="000315EE"/>
    <w:rsid w:val="000319EC"/>
    <w:rsid w:val="00033294"/>
    <w:rsid w:val="000335E4"/>
    <w:rsid w:val="00033630"/>
    <w:rsid w:val="000341F9"/>
    <w:rsid w:val="0003448A"/>
    <w:rsid w:val="00034537"/>
    <w:rsid w:val="00034806"/>
    <w:rsid w:val="0003482E"/>
    <w:rsid w:val="0003482F"/>
    <w:rsid w:val="00034D67"/>
    <w:rsid w:val="00034D91"/>
    <w:rsid w:val="000351F8"/>
    <w:rsid w:val="00035A7C"/>
    <w:rsid w:val="00035D45"/>
    <w:rsid w:val="00035DD4"/>
    <w:rsid w:val="00036536"/>
    <w:rsid w:val="00036BF8"/>
    <w:rsid w:val="00036C91"/>
    <w:rsid w:val="00036E34"/>
    <w:rsid w:val="00037002"/>
    <w:rsid w:val="00037059"/>
    <w:rsid w:val="00037078"/>
    <w:rsid w:val="00037129"/>
    <w:rsid w:val="00037281"/>
    <w:rsid w:val="000375C6"/>
    <w:rsid w:val="0003798E"/>
    <w:rsid w:val="00037C6F"/>
    <w:rsid w:val="00037D6B"/>
    <w:rsid w:val="0004015F"/>
    <w:rsid w:val="00040758"/>
    <w:rsid w:val="0004081E"/>
    <w:rsid w:val="000408F8"/>
    <w:rsid w:val="00040AEF"/>
    <w:rsid w:val="00040EA9"/>
    <w:rsid w:val="00040FD9"/>
    <w:rsid w:val="000411BB"/>
    <w:rsid w:val="000411CD"/>
    <w:rsid w:val="00041200"/>
    <w:rsid w:val="00041573"/>
    <w:rsid w:val="00041792"/>
    <w:rsid w:val="0004197F"/>
    <w:rsid w:val="00041C4C"/>
    <w:rsid w:val="00041C8E"/>
    <w:rsid w:val="0004213E"/>
    <w:rsid w:val="000421CD"/>
    <w:rsid w:val="00042C89"/>
    <w:rsid w:val="00042E71"/>
    <w:rsid w:val="00042E91"/>
    <w:rsid w:val="000430B0"/>
    <w:rsid w:val="000432CC"/>
    <w:rsid w:val="00043430"/>
    <w:rsid w:val="000434A0"/>
    <w:rsid w:val="000437AA"/>
    <w:rsid w:val="000437E4"/>
    <w:rsid w:val="00043A7D"/>
    <w:rsid w:val="00043C34"/>
    <w:rsid w:val="00043D45"/>
    <w:rsid w:val="00043E24"/>
    <w:rsid w:val="00044027"/>
    <w:rsid w:val="0004446C"/>
    <w:rsid w:val="000444AC"/>
    <w:rsid w:val="00044AC2"/>
    <w:rsid w:val="00044E30"/>
    <w:rsid w:val="000450A0"/>
    <w:rsid w:val="000455A5"/>
    <w:rsid w:val="000457FE"/>
    <w:rsid w:val="000463BC"/>
    <w:rsid w:val="00046595"/>
    <w:rsid w:val="000465AF"/>
    <w:rsid w:val="00046635"/>
    <w:rsid w:val="000467E3"/>
    <w:rsid w:val="0004687C"/>
    <w:rsid w:val="000469D6"/>
    <w:rsid w:val="000471AE"/>
    <w:rsid w:val="00047365"/>
    <w:rsid w:val="000474E6"/>
    <w:rsid w:val="00047682"/>
    <w:rsid w:val="00047B82"/>
    <w:rsid w:val="00047CF7"/>
    <w:rsid w:val="00050422"/>
    <w:rsid w:val="00050430"/>
    <w:rsid w:val="00050A22"/>
    <w:rsid w:val="00050B07"/>
    <w:rsid w:val="000510E6"/>
    <w:rsid w:val="0005128A"/>
    <w:rsid w:val="00051AE1"/>
    <w:rsid w:val="000520DC"/>
    <w:rsid w:val="00052160"/>
    <w:rsid w:val="00052252"/>
    <w:rsid w:val="0005239D"/>
    <w:rsid w:val="000525EA"/>
    <w:rsid w:val="00052A4E"/>
    <w:rsid w:val="00053289"/>
    <w:rsid w:val="00053B09"/>
    <w:rsid w:val="00053C5E"/>
    <w:rsid w:val="0005432F"/>
    <w:rsid w:val="000545DF"/>
    <w:rsid w:val="00054847"/>
    <w:rsid w:val="0005488D"/>
    <w:rsid w:val="00054954"/>
    <w:rsid w:val="00054CCF"/>
    <w:rsid w:val="00055037"/>
    <w:rsid w:val="000550D1"/>
    <w:rsid w:val="00055727"/>
    <w:rsid w:val="00055853"/>
    <w:rsid w:val="00055BB1"/>
    <w:rsid w:val="000564C5"/>
    <w:rsid w:val="00056505"/>
    <w:rsid w:val="000565D4"/>
    <w:rsid w:val="0005694D"/>
    <w:rsid w:val="00056CA7"/>
    <w:rsid w:val="00057B8A"/>
    <w:rsid w:val="00057D5B"/>
    <w:rsid w:val="00057F28"/>
    <w:rsid w:val="00060A2F"/>
    <w:rsid w:val="00061732"/>
    <w:rsid w:val="00061D9F"/>
    <w:rsid w:val="00061FC0"/>
    <w:rsid w:val="00062186"/>
    <w:rsid w:val="000621D3"/>
    <w:rsid w:val="0006288D"/>
    <w:rsid w:val="000629F8"/>
    <w:rsid w:val="000630AB"/>
    <w:rsid w:val="0006311E"/>
    <w:rsid w:val="00063434"/>
    <w:rsid w:val="00063656"/>
    <w:rsid w:val="00063721"/>
    <w:rsid w:val="000639F8"/>
    <w:rsid w:val="000643D3"/>
    <w:rsid w:val="00064713"/>
    <w:rsid w:val="00064D30"/>
    <w:rsid w:val="00065829"/>
    <w:rsid w:val="00065908"/>
    <w:rsid w:val="00065EAA"/>
    <w:rsid w:val="000660F8"/>
    <w:rsid w:val="000663C7"/>
    <w:rsid w:val="000664B4"/>
    <w:rsid w:val="0006663E"/>
    <w:rsid w:val="000666F3"/>
    <w:rsid w:val="00066B49"/>
    <w:rsid w:val="0006741B"/>
    <w:rsid w:val="0006746B"/>
    <w:rsid w:val="00067673"/>
    <w:rsid w:val="0006797D"/>
    <w:rsid w:val="00067EAF"/>
    <w:rsid w:val="00067F19"/>
    <w:rsid w:val="0007044D"/>
    <w:rsid w:val="000704A7"/>
    <w:rsid w:val="00070702"/>
    <w:rsid w:val="00070877"/>
    <w:rsid w:val="00070C36"/>
    <w:rsid w:val="00071290"/>
    <w:rsid w:val="00071375"/>
    <w:rsid w:val="00071767"/>
    <w:rsid w:val="00071876"/>
    <w:rsid w:val="00071947"/>
    <w:rsid w:val="00071CC3"/>
    <w:rsid w:val="00071EA6"/>
    <w:rsid w:val="0007224B"/>
    <w:rsid w:val="00072662"/>
    <w:rsid w:val="00072802"/>
    <w:rsid w:val="00072B73"/>
    <w:rsid w:val="00072C2C"/>
    <w:rsid w:val="00072F1C"/>
    <w:rsid w:val="000746FC"/>
    <w:rsid w:val="000748CB"/>
    <w:rsid w:val="00074AD0"/>
    <w:rsid w:val="00074C88"/>
    <w:rsid w:val="00075107"/>
    <w:rsid w:val="00075312"/>
    <w:rsid w:val="0007569C"/>
    <w:rsid w:val="00075A22"/>
    <w:rsid w:val="00075C90"/>
    <w:rsid w:val="00075D03"/>
    <w:rsid w:val="000763A6"/>
    <w:rsid w:val="00076EA0"/>
    <w:rsid w:val="00076F84"/>
    <w:rsid w:val="00077171"/>
    <w:rsid w:val="00077961"/>
    <w:rsid w:val="00077BF7"/>
    <w:rsid w:val="00077DC1"/>
    <w:rsid w:val="0008084E"/>
    <w:rsid w:val="00080973"/>
    <w:rsid w:val="00080DDF"/>
    <w:rsid w:val="000810EB"/>
    <w:rsid w:val="0008151A"/>
    <w:rsid w:val="00081561"/>
    <w:rsid w:val="000821C1"/>
    <w:rsid w:val="00082C68"/>
    <w:rsid w:val="0008312E"/>
    <w:rsid w:val="00083144"/>
    <w:rsid w:val="000833F1"/>
    <w:rsid w:val="00083462"/>
    <w:rsid w:val="00083D22"/>
    <w:rsid w:val="00083D44"/>
    <w:rsid w:val="0008423C"/>
    <w:rsid w:val="00084528"/>
    <w:rsid w:val="00084AA7"/>
    <w:rsid w:val="00084C52"/>
    <w:rsid w:val="00084CD2"/>
    <w:rsid w:val="00084D46"/>
    <w:rsid w:val="00084DDC"/>
    <w:rsid w:val="00084F45"/>
    <w:rsid w:val="0008507D"/>
    <w:rsid w:val="00085226"/>
    <w:rsid w:val="000855F1"/>
    <w:rsid w:val="00085CDC"/>
    <w:rsid w:val="00085E3D"/>
    <w:rsid w:val="00085EB0"/>
    <w:rsid w:val="000860CC"/>
    <w:rsid w:val="00086366"/>
    <w:rsid w:val="0008637E"/>
    <w:rsid w:val="00086433"/>
    <w:rsid w:val="0008656E"/>
    <w:rsid w:val="00086953"/>
    <w:rsid w:val="00087120"/>
    <w:rsid w:val="000873AB"/>
    <w:rsid w:val="00087498"/>
    <w:rsid w:val="000876BC"/>
    <w:rsid w:val="00087830"/>
    <w:rsid w:val="000904D0"/>
    <w:rsid w:val="00090B05"/>
    <w:rsid w:val="00090D27"/>
    <w:rsid w:val="00091429"/>
    <w:rsid w:val="00091C72"/>
    <w:rsid w:val="000920B3"/>
    <w:rsid w:val="00092520"/>
    <w:rsid w:val="00092A8D"/>
    <w:rsid w:val="0009301F"/>
    <w:rsid w:val="0009344B"/>
    <w:rsid w:val="00093C6D"/>
    <w:rsid w:val="00093E4E"/>
    <w:rsid w:val="00093E59"/>
    <w:rsid w:val="00093F3E"/>
    <w:rsid w:val="0009405F"/>
    <w:rsid w:val="000942EA"/>
    <w:rsid w:val="00094328"/>
    <w:rsid w:val="000943AF"/>
    <w:rsid w:val="000947A4"/>
    <w:rsid w:val="00094B46"/>
    <w:rsid w:val="00095540"/>
    <w:rsid w:val="00095B07"/>
    <w:rsid w:val="00095B6E"/>
    <w:rsid w:val="00095C29"/>
    <w:rsid w:val="00095CE0"/>
    <w:rsid w:val="000960E3"/>
    <w:rsid w:val="0009619C"/>
    <w:rsid w:val="000962DE"/>
    <w:rsid w:val="000973B9"/>
    <w:rsid w:val="000973F8"/>
    <w:rsid w:val="00097985"/>
    <w:rsid w:val="00097CA9"/>
    <w:rsid w:val="00097D23"/>
    <w:rsid w:val="00097D8B"/>
    <w:rsid w:val="000A01FC"/>
    <w:rsid w:val="000A038D"/>
    <w:rsid w:val="000A0403"/>
    <w:rsid w:val="000A0649"/>
    <w:rsid w:val="000A0FBC"/>
    <w:rsid w:val="000A1011"/>
    <w:rsid w:val="000A10EB"/>
    <w:rsid w:val="000A1920"/>
    <w:rsid w:val="000A1C27"/>
    <w:rsid w:val="000A1D24"/>
    <w:rsid w:val="000A253C"/>
    <w:rsid w:val="000A28B6"/>
    <w:rsid w:val="000A292C"/>
    <w:rsid w:val="000A294D"/>
    <w:rsid w:val="000A295F"/>
    <w:rsid w:val="000A2B81"/>
    <w:rsid w:val="000A2C02"/>
    <w:rsid w:val="000A3416"/>
    <w:rsid w:val="000A38F3"/>
    <w:rsid w:val="000A3B5D"/>
    <w:rsid w:val="000A3BC7"/>
    <w:rsid w:val="000A3C99"/>
    <w:rsid w:val="000A3EE6"/>
    <w:rsid w:val="000A4B72"/>
    <w:rsid w:val="000A4BC0"/>
    <w:rsid w:val="000A535B"/>
    <w:rsid w:val="000A5599"/>
    <w:rsid w:val="000A5721"/>
    <w:rsid w:val="000A5950"/>
    <w:rsid w:val="000A5C18"/>
    <w:rsid w:val="000A5DA4"/>
    <w:rsid w:val="000A5E60"/>
    <w:rsid w:val="000A613F"/>
    <w:rsid w:val="000A651C"/>
    <w:rsid w:val="000A675D"/>
    <w:rsid w:val="000A6FA1"/>
    <w:rsid w:val="000A72A4"/>
    <w:rsid w:val="000A7BD9"/>
    <w:rsid w:val="000A7C0C"/>
    <w:rsid w:val="000B063D"/>
    <w:rsid w:val="000B0745"/>
    <w:rsid w:val="000B0B82"/>
    <w:rsid w:val="000B0D07"/>
    <w:rsid w:val="000B1180"/>
    <w:rsid w:val="000B13BD"/>
    <w:rsid w:val="000B16A5"/>
    <w:rsid w:val="000B1B0C"/>
    <w:rsid w:val="000B1B60"/>
    <w:rsid w:val="000B2001"/>
    <w:rsid w:val="000B2318"/>
    <w:rsid w:val="000B2433"/>
    <w:rsid w:val="000B24E9"/>
    <w:rsid w:val="000B25C1"/>
    <w:rsid w:val="000B2809"/>
    <w:rsid w:val="000B29F2"/>
    <w:rsid w:val="000B30CF"/>
    <w:rsid w:val="000B31D2"/>
    <w:rsid w:val="000B337D"/>
    <w:rsid w:val="000B3454"/>
    <w:rsid w:val="000B3697"/>
    <w:rsid w:val="000B36FD"/>
    <w:rsid w:val="000B3DEB"/>
    <w:rsid w:val="000B3EAC"/>
    <w:rsid w:val="000B3F37"/>
    <w:rsid w:val="000B42BD"/>
    <w:rsid w:val="000B4511"/>
    <w:rsid w:val="000B4615"/>
    <w:rsid w:val="000B5378"/>
    <w:rsid w:val="000B5EFE"/>
    <w:rsid w:val="000B6217"/>
    <w:rsid w:val="000B64AE"/>
    <w:rsid w:val="000B7399"/>
    <w:rsid w:val="000B73B6"/>
    <w:rsid w:val="000B7409"/>
    <w:rsid w:val="000B74BC"/>
    <w:rsid w:val="000B7863"/>
    <w:rsid w:val="000B7FBD"/>
    <w:rsid w:val="000C004D"/>
    <w:rsid w:val="000C05B2"/>
    <w:rsid w:val="000C0F11"/>
    <w:rsid w:val="000C182E"/>
    <w:rsid w:val="000C1882"/>
    <w:rsid w:val="000C1A66"/>
    <w:rsid w:val="000C1A8F"/>
    <w:rsid w:val="000C1A95"/>
    <w:rsid w:val="000C1ADC"/>
    <w:rsid w:val="000C1BEE"/>
    <w:rsid w:val="000C1EE0"/>
    <w:rsid w:val="000C2240"/>
    <w:rsid w:val="000C2622"/>
    <w:rsid w:val="000C2A90"/>
    <w:rsid w:val="000C2B79"/>
    <w:rsid w:val="000C30AE"/>
    <w:rsid w:val="000C343A"/>
    <w:rsid w:val="000C3545"/>
    <w:rsid w:val="000C39AC"/>
    <w:rsid w:val="000C39CC"/>
    <w:rsid w:val="000C3A77"/>
    <w:rsid w:val="000C3C8F"/>
    <w:rsid w:val="000C4850"/>
    <w:rsid w:val="000C5693"/>
    <w:rsid w:val="000C580D"/>
    <w:rsid w:val="000C59A1"/>
    <w:rsid w:val="000C5A83"/>
    <w:rsid w:val="000C5AAA"/>
    <w:rsid w:val="000C5DA1"/>
    <w:rsid w:val="000C69AD"/>
    <w:rsid w:val="000C69B9"/>
    <w:rsid w:val="000C6D8C"/>
    <w:rsid w:val="000C745E"/>
    <w:rsid w:val="000C775D"/>
    <w:rsid w:val="000C77FF"/>
    <w:rsid w:val="000C7A2A"/>
    <w:rsid w:val="000C7A47"/>
    <w:rsid w:val="000C7E1B"/>
    <w:rsid w:val="000D0130"/>
    <w:rsid w:val="000D02D6"/>
    <w:rsid w:val="000D0AD8"/>
    <w:rsid w:val="000D0B4D"/>
    <w:rsid w:val="000D0CA3"/>
    <w:rsid w:val="000D0DD5"/>
    <w:rsid w:val="000D0E89"/>
    <w:rsid w:val="000D15F6"/>
    <w:rsid w:val="000D1C98"/>
    <w:rsid w:val="000D1EA4"/>
    <w:rsid w:val="000D1FAE"/>
    <w:rsid w:val="000D24A5"/>
    <w:rsid w:val="000D24A7"/>
    <w:rsid w:val="000D256D"/>
    <w:rsid w:val="000D2C04"/>
    <w:rsid w:val="000D2FD7"/>
    <w:rsid w:val="000D3CBD"/>
    <w:rsid w:val="000D3CD7"/>
    <w:rsid w:val="000D3D6C"/>
    <w:rsid w:val="000D41BE"/>
    <w:rsid w:val="000D44A1"/>
    <w:rsid w:val="000D4CCC"/>
    <w:rsid w:val="000D5319"/>
    <w:rsid w:val="000D595F"/>
    <w:rsid w:val="000D5AFA"/>
    <w:rsid w:val="000D5B84"/>
    <w:rsid w:val="000D5D5D"/>
    <w:rsid w:val="000D635D"/>
    <w:rsid w:val="000D6408"/>
    <w:rsid w:val="000D6603"/>
    <w:rsid w:val="000D666D"/>
    <w:rsid w:val="000D6995"/>
    <w:rsid w:val="000D6DC0"/>
    <w:rsid w:val="000D70E7"/>
    <w:rsid w:val="000D7375"/>
    <w:rsid w:val="000D747B"/>
    <w:rsid w:val="000D7ADD"/>
    <w:rsid w:val="000D7CF4"/>
    <w:rsid w:val="000D7E00"/>
    <w:rsid w:val="000D7E12"/>
    <w:rsid w:val="000D7E81"/>
    <w:rsid w:val="000E0180"/>
    <w:rsid w:val="000E01A7"/>
    <w:rsid w:val="000E041D"/>
    <w:rsid w:val="000E043B"/>
    <w:rsid w:val="000E04AB"/>
    <w:rsid w:val="000E06CC"/>
    <w:rsid w:val="000E0E01"/>
    <w:rsid w:val="000E16CC"/>
    <w:rsid w:val="000E1DE0"/>
    <w:rsid w:val="000E2028"/>
    <w:rsid w:val="000E21DF"/>
    <w:rsid w:val="000E2521"/>
    <w:rsid w:val="000E2A25"/>
    <w:rsid w:val="000E322D"/>
    <w:rsid w:val="000E3598"/>
    <w:rsid w:val="000E3AEB"/>
    <w:rsid w:val="000E4CE2"/>
    <w:rsid w:val="000E5157"/>
    <w:rsid w:val="000E522D"/>
    <w:rsid w:val="000E5781"/>
    <w:rsid w:val="000E5BBE"/>
    <w:rsid w:val="000E5E55"/>
    <w:rsid w:val="000E5EE6"/>
    <w:rsid w:val="000E61BC"/>
    <w:rsid w:val="000E62F2"/>
    <w:rsid w:val="000E6412"/>
    <w:rsid w:val="000E6558"/>
    <w:rsid w:val="000E6761"/>
    <w:rsid w:val="000E6890"/>
    <w:rsid w:val="000E6BCB"/>
    <w:rsid w:val="000E6F88"/>
    <w:rsid w:val="000E7223"/>
    <w:rsid w:val="000E738B"/>
    <w:rsid w:val="000E74C2"/>
    <w:rsid w:val="000E7691"/>
    <w:rsid w:val="000E76F1"/>
    <w:rsid w:val="000E78D2"/>
    <w:rsid w:val="000E7D4E"/>
    <w:rsid w:val="000E7DFE"/>
    <w:rsid w:val="000E7F8C"/>
    <w:rsid w:val="000F00E1"/>
    <w:rsid w:val="000F066E"/>
    <w:rsid w:val="000F06AC"/>
    <w:rsid w:val="000F0953"/>
    <w:rsid w:val="000F09AA"/>
    <w:rsid w:val="000F0C1E"/>
    <w:rsid w:val="000F0E46"/>
    <w:rsid w:val="000F1078"/>
    <w:rsid w:val="000F1FCF"/>
    <w:rsid w:val="000F21BF"/>
    <w:rsid w:val="000F2477"/>
    <w:rsid w:val="000F2853"/>
    <w:rsid w:val="000F2D13"/>
    <w:rsid w:val="000F300F"/>
    <w:rsid w:val="000F3013"/>
    <w:rsid w:val="000F351D"/>
    <w:rsid w:val="000F35D8"/>
    <w:rsid w:val="000F4968"/>
    <w:rsid w:val="000F5848"/>
    <w:rsid w:val="000F617E"/>
    <w:rsid w:val="000F69F1"/>
    <w:rsid w:val="000F6B4C"/>
    <w:rsid w:val="000F715C"/>
    <w:rsid w:val="000F74EE"/>
    <w:rsid w:val="000F75F2"/>
    <w:rsid w:val="000F76D3"/>
    <w:rsid w:val="000F7730"/>
    <w:rsid w:val="000F7856"/>
    <w:rsid w:val="000F7973"/>
    <w:rsid w:val="000F7989"/>
    <w:rsid w:val="000F7A16"/>
    <w:rsid w:val="000F7DA4"/>
    <w:rsid w:val="000F7FF7"/>
    <w:rsid w:val="00100030"/>
    <w:rsid w:val="001000D2"/>
    <w:rsid w:val="00100119"/>
    <w:rsid w:val="001003A1"/>
    <w:rsid w:val="00100683"/>
    <w:rsid w:val="0010094D"/>
    <w:rsid w:val="00100961"/>
    <w:rsid w:val="00100AEB"/>
    <w:rsid w:val="00100E02"/>
    <w:rsid w:val="00101440"/>
    <w:rsid w:val="00101514"/>
    <w:rsid w:val="0010192D"/>
    <w:rsid w:val="00101AE6"/>
    <w:rsid w:val="00101B2C"/>
    <w:rsid w:val="00101C1B"/>
    <w:rsid w:val="00101D2B"/>
    <w:rsid w:val="0010205E"/>
    <w:rsid w:val="001022B0"/>
    <w:rsid w:val="001022E5"/>
    <w:rsid w:val="001029D5"/>
    <w:rsid w:val="00102B45"/>
    <w:rsid w:val="001030E4"/>
    <w:rsid w:val="00103760"/>
    <w:rsid w:val="00103A0C"/>
    <w:rsid w:val="00103C3D"/>
    <w:rsid w:val="00104131"/>
    <w:rsid w:val="00104809"/>
    <w:rsid w:val="00104A98"/>
    <w:rsid w:val="00104DD9"/>
    <w:rsid w:val="001052CB"/>
    <w:rsid w:val="0010532E"/>
    <w:rsid w:val="00105406"/>
    <w:rsid w:val="001055B5"/>
    <w:rsid w:val="00105BAB"/>
    <w:rsid w:val="00106195"/>
    <w:rsid w:val="001061AC"/>
    <w:rsid w:val="0010683F"/>
    <w:rsid w:val="00106C66"/>
    <w:rsid w:val="00106D3D"/>
    <w:rsid w:val="00106EE7"/>
    <w:rsid w:val="001070F0"/>
    <w:rsid w:val="00107157"/>
    <w:rsid w:val="00107570"/>
    <w:rsid w:val="00107616"/>
    <w:rsid w:val="001078BA"/>
    <w:rsid w:val="00107DF3"/>
    <w:rsid w:val="00107FF3"/>
    <w:rsid w:val="001102D6"/>
    <w:rsid w:val="001103CF"/>
    <w:rsid w:val="0011092A"/>
    <w:rsid w:val="00110969"/>
    <w:rsid w:val="00110D10"/>
    <w:rsid w:val="00111426"/>
    <w:rsid w:val="00111816"/>
    <w:rsid w:val="00111981"/>
    <w:rsid w:val="00111BF0"/>
    <w:rsid w:val="00111E07"/>
    <w:rsid w:val="00111F53"/>
    <w:rsid w:val="00112028"/>
    <w:rsid w:val="001120E8"/>
    <w:rsid w:val="001125DA"/>
    <w:rsid w:val="0011284E"/>
    <w:rsid w:val="001128E5"/>
    <w:rsid w:val="001129FB"/>
    <w:rsid w:val="00112A38"/>
    <w:rsid w:val="00112A95"/>
    <w:rsid w:val="00112BAB"/>
    <w:rsid w:val="00113326"/>
    <w:rsid w:val="0011345C"/>
    <w:rsid w:val="001136E6"/>
    <w:rsid w:val="00113903"/>
    <w:rsid w:val="00113BE2"/>
    <w:rsid w:val="001140FF"/>
    <w:rsid w:val="001141D6"/>
    <w:rsid w:val="001141D9"/>
    <w:rsid w:val="001142B0"/>
    <w:rsid w:val="00114339"/>
    <w:rsid w:val="001147A8"/>
    <w:rsid w:val="0011483A"/>
    <w:rsid w:val="00115088"/>
    <w:rsid w:val="0011520A"/>
    <w:rsid w:val="00115638"/>
    <w:rsid w:val="001156FA"/>
    <w:rsid w:val="0011595E"/>
    <w:rsid w:val="00115B0A"/>
    <w:rsid w:val="00115D8C"/>
    <w:rsid w:val="00116085"/>
    <w:rsid w:val="0011620F"/>
    <w:rsid w:val="00116A03"/>
    <w:rsid w:val="00116B81"/>
    <w:rsid w:val="00116C3F"/>
    <w:rsid w:val="00116C60"/>
    <w:rsid w:val="00116EDC"/>
    <w:rsid w:val="001171AE"/>
    <w:rsid w:val="00117D48"/>
    <w:rsid w:val="0012016D"/>
    <w:rsid w:val="00120391"/>
    <w:rsid w:val="00120617"/>
    <w:rsid w:val="001207F7"/>
    <w:rsid w:val="001208B8"/>
    <w:rsid w:val="001208E6"/>
    <w:rsid w:val="00120A42"/>
    <w:rsid w:val="001212C0"/>
    <w:rsid w:val="00121530"/>
    <w:rsid w:val="001215BC"/>
    <w:rsid w:val="00122369"/>
    <w:rsid w:val="00122412"/>
    <w:rsid w:val="001227B2"/>
    <w:rsid w:val="001227F3"/>
    <w:rsid w:val="0012290F"/>
    <w:rsid w:val="00122A9A"/>
    <w:rsid w:val="00122BF9"/>
    <w:rsid w:val="001230DE"/>
    <w:rsid w:val="001235A7"/>
    <w:rsid w:val="0012362A"/>
    <w:rsid w:val="0012371A"/>
    <w:rsid w:val="00123804"/>
    <w:rsid w:val="00123ABB"/>
    <w:rsid w:val="00123F6A"/>
    <w:rsid w:val="00124056"/>
    <w:rsid w:val="00124401"/>
    <w:rsid w:val="00124A90"/>
    <w:rsid w:val="00124CB7"/>
    <w:rsid w:val="00125058"/>
    <w:rsid w:val="00125C16"/>
    <w:rsid w:val="00125CFA"/>
    <w:rsid w:val="00125F3D"/>
    <w:rsid w:val="001262E6"/>
    <w:rsid w:val="00126B3B"/>
    <w:rsid w:val="00126C24"/>
    <w:rsid w:val="00127014"/>
    <w:rsid w:val="001272A8"/>
    <w:rsid w:val="0012736C"/>
    <w:rsid w:val="00127FDD"/>
    <w:rsid w:val="001301B5"/>
    <w:rsid w:val="001301C8"/>
    <w:rsid w:val="00130216"/>
    <w:rsid w:val="001303A6"/>
    <w:rsid w:val="00130B16"/>
    <w:rsid w:val="00130C1E"/>
    <w:rsid w:val="0013104A"/>
    <w:rsid w:val="001313A1"/>
    <w:rsid w:val="0013156E"/>
    <w:rsid w:val="001317AB"/>
    <w:rsid w:val="001319B3"/>
    <w:rsid w:val="00131A07"/>
    <w:rsid w:val="00131ECE"/>
    <w:rsid w:val="00132364"/>
    <w:rsid w:val="001323B8"/>
    <w:rsid w:val="0013242E"/>
    <w:rsid w:val="00132AEE"/>
    <w:rsid w:val="00132B6B"/>
    <w:rsid w:val="00132CF3"/>
    <w:rsid w:val="001330B7"/>
    <w:rsid w:val="0013334B"/>
    <w:rsid w:val="00133755"/>
    <w:rsid w:val="001337D5"/>
    <w:rsid w:val="0013383D"/>
    <w:rsid w:val="00133AF2"/>
    <w:rsid w:val="00133F20"/>
    <w:rsid w:val="001344D3"/>
    <w:rsid w:val="00134645"/>
    <w:rsid w:val="00134ACF"/>
    <w:rsid w:val="00135560"/>
    <w:rsid w:val="001355BD"/>
    <w:rsid w:val="0013593D"/>
    <w:rsid w:val="00135D4C"/>
    <w:rsid w:val="00135E8F"/>
    <w:rsid w:val="00136007"/>
    <w:rsid w:val="00136366"/>
    <w:rsid w:val="0013638D"/>
    <w:rsid w:val="0013654F"/>
    <w:rsid w:val="0013665E"/>
    <w:rsid w:val="00136DCB"/>
    <w:rsid w:val="00136DDB"/>
    <w:rsid w:val="001371F8"/>
    <w:rsid w:val="00137298"/>
    <w:rsid w:val="0013787B"/>
    <w:rsid w:val="001379D3"/>
    <w:rsid w:val="00137E7F"/>
    <w:rsid w:val="00140AAF"/>
    <w:rsid w:val="00140B20"/>
    <w:rsid w:val="0014124A"/>
    <w:rsid w:val="00141372"/>
    <w:rsid w:val="00141382"/>
    <w:rsid w:val="001415AB"/>
    <w:rsid w:val="001419DC"/>
    <w:rsid w:val="00141A9E"/>
    <w:rsid w:val="00141E89"/>
    <w:rsid w:val="00141FCA"/>
    <w:rsid w:val="0014218C"/>
    <w:rsid w:val="00142293"/>
    <w:rsid w:val="00142470"/>
    <w:rsid w:val="00142839"/>
    <w:rsid w:val="00142EFE"/>
    <w:rsid w:val="00143687"/>
    <w:rsid w:val="001436FE"/>
    <w:rsid w:val="001437DF"/>
    <w:rsid w:val="0014385F"/>
    <w:rsid w:val="00143AF7"/>
    <w:rsid w:val="0014442C"/>
    <w:rsid w:val="00144617"/>
    <w:rsid w:val="0014470B"/>
    <w:rsid w:val="00144A9F"/>
    <w:rsid w:val="00144F9F"/>
    <w:rsid w:val="00145043"/>
    <w:rsid w:val="0014539B"/>
    <w:rsid w:val="001455DB"/>
    <w:rsid w:val="001459C2"/>
    <w:rsid w:val="00145B74"/>
    <w:rsid w:val="00145D37"/>
    <w:rsid w:val="00146309"/>
    <w:rsid w:val="00146917"/>
    <w:rsid w:val="00146F10"/>
    <w:rsid w:val="00147225"/>
    <w:rsid w:val="001472C3"/>
    <w:rsid w:val="00147573"/>
    <w:rsid w:val="00147577"/>
    <w:rsid w:val="00147FDB"/>
    <w:rsid w:val="00150F8F"/>
    <w:rsid w:val="00151001"/>
    <w:rsid w:val="001511C9"/>
    <w:rsid w:val="0015143C"/>
    <w:rsid w:val="001514FE"/>
    <w:rsid w:val="00151A7A"/>
    <w:rsid w:val="00151B7C"/>
    <w:rsid w:val="00151C98"/>
    <w:rsid w:val="00152038"/>
    <w:rsid w:val="00152384"/>
    <w:rsid w:val="001527D1"/>
    <w:rsid w:val="00152C61"/>
    <w:rsid w:val="00152D84"/>
    <w:rsid w:val="001530A0"/>
    <w:rsid w:val="00153723"/>
    <w:rsid w:val="0015395C"/>
    <w:rsid w:val="00153DCA"/>
    <w:rsid w:val="00153FCB"/>
    <w:rsid w:val="00154C50"/>
    <w:rsid w:val="00154F18"/>
    <w:rsid w:val="001556AA"/>
    <w:rsid w:val="00155D03"/>
    <w:rsid w:val="00155E71"/>
    <w:rsid w:val="00156087"/>
    <w:rsid w:val="00156474"/>
    <w:rsid w:val="00156914"/>
    <w:rsid w:val="0015696B"/>
    <w:rsid w:val="00156F53"/>
    <w:rsid w:val="00157B3C"/>
    <w:rsid w:val="00160257"/>
    <w:rsid w:val="001604CA"/>
    <w:rsid w:val="001607BE"/>
    <w:rsid w:val="001608D5"/>
    <w:rsid w:val="00160AF9"/>
    <w:rsid w:val="00160C86"/>
    <w:rsid w:val="00161357"/>
    <w:rsid w:val="001618F5"/>
    <w:rsid w:val="0016198D"/>
    <w:rsid w:val="00161B77"/>
    <w:rsid w:val="00161EB9"/>
    <w:rsid w:val="0016233A"/>
    <w:rsid w:val="00162590"/>
    <w:rsid w:val="00162D01"/>
    <w:rsid w:val="001631E4"/>
    <w:rsid w:val="00163406"/>
    <w:rsid w:val="00163454"/>
    <w:rsid w:val="00163474"/>
    <w:rsid w:val="001635BB"/>
    <w:rsid w:val="0016368A"/>
    <w:rsid w:val="00163A7A"/>
    <w:rsid w:val="00163BE3"/>
    <w:rsid w:val="00163F6F"/>
    <w:rsid w:val="00164088"/>
    <w:rsid w:val="00164643"/>
    <w:rsid w:val="00164C90"/>
    <w:rsid w:val="00164F15"/>
    <w:rsid w:val="001652AE"/>
    <w:rsid w:val="001657A8"/>
    <w:rsid w:val="00166090"/>
    <w:rsid w:val="001669FB"/>
    <w:rsid w:val="00166B1E"/>
    <w:rsid w:val="00166C3C"/>
    <w:rsid w:val="00166CA6"/>
    <w:rsid w:val="00166D2E"/>
    <w:rsid w:val="00166E71"/>
    <w:rsid w:val="0016745E"/>
    <w:rsid w:val="001679CC"/>
    <w:rsid w:val="00167EA3"/>
    <w:rsid w:val="001703C9"/>
    <w:rsid w:val="00170963"/>
    <w:rsid w:val="00170BCB"/>
    <w:rsid w:val="00170D05"/>
    <w:rsid w:val="001711A9"/>
    <w:rsid w:val="001713ED"/>
    <w:rsid w:val="00171681"/>
    <w:rsid w:val="00171711"/>
    <w:rsid w:val="00171A73"/>
    <w:rsid w:val="00172079"/>
    <w:rsid w:val="001726BB"/>
    <w:rsid w:val="00172E3E"/>
    <w:rsid w:val="00172E58"/>
    <w:rsid w:val="00172FA1"/>
    <w:rsid w:val="0017334D"/>
    <w:rsid w:val="001737C8"/>
    <w:rsid w:val="001737E7"/>
    <w:rsid w:val="00174741"/>
    <w:rsid w:val="00174D5E"/>
    <w:rsid w:val="00175288"/>
    <w:rsid w:val="00175D54"/>
    <w:rsid w:val="00175FF9"/>
    <w:rsid w:val="0017629D"/>
    <w:rsid w:val="00176E38"/>
    <w:rsid w:val="0017740A"/>
    <w:rsid w:val="0017783A"/>
    <w:rsid w:val="00177B54"/>
    <w:rsid w:val="00177D18"/>
    <w:rsid w:val="0018071B"/>
    <w:rsid w:val="00180806"/>
    <w:rsid w:val="001809C1"/>
    <w:rsid w:val="00180A53"/>
    <w:rsid w:val="001812B5"/>
    <w:rsid w:val="001813D1"/>
    <w:rsid w:val="001815DC"/>
    <w:rsid w:val="00181730"/>
    <w:rsid w:val="001818F4"/>
    <w:rsid w:val="00181B18"/>
    <w:rsid w:val="00181D7B"/>
    <w:rsid w:val="00181F91"/>
    <w:rsid w:val="00182030"/>
    <w:rsid w:val="0018204B"/>
    <w:rsid w:val="00183130"/>
    <w:rsid w:val="00183903"/>
    <w:rsid w:val="00184565"/>
    <w:rsid w:val="001846CC"/>
    <w:rsid w:val="0018477C"/>
    <w:rsid w:val="00184E28"/>
    <w:rsid w:val="00184F8E"/>
    <w:rsid w:val="0018548A"/>
    <w:rsid w:val="0018572B"/>
    <w:rsid w:val="001857B7"/>
    <w:rsid w:val="001858DE"/>
    <w:rsid w:val="0018637E"/>
    <w:rsid w:val="00186486"/>
    <w:rsid w:val="00186610"/>
    <w:rsid w:val="001868F7"/>
    <w:rsid w:val="00186D34"/>
    <w:rsid w:val="00186E6A"/>
    <w:rsid w:val="001872AF"/>
    <w:rsid w:val="001872E8"/>
    <w:rsid w:val="00190060"/>
    <w:rsid w:val="001905BA"/>
    <w:rsid w:val="001907BF"/>
    <w:rsid w:val="001909A6"/>
    <w:rsid w:val="00190A06"/>
    <w:rsid w:val="00190CD6"/>
    <w:rsid w:val="00190E14"/>
    <w:rsid w:val="00190F6E"/>
    <w:rsid w:val="001915E8"/>
    <w:rsid w:val="0019174F"/>
    <w:rsid w:val="00191AE2"/>
    <w:rsid w:val="00191BB7"/>
    <w:rsid w:val="00191DA6"/>
    <w:rsid w:val="001921D5"/>
    <w:rsid w:val="00193011"/>
    <w:rsid w:val="0019327A"/>
    <w:rsid w:val="0019334E"/>
    <w:rsid w:val="00193405"/>
    <w:rsid w:val="00193469"/>
    <w:rsid w:val="0019357C"/>
    <w:rsid w:val="00194BDF"/>
    <w:rsid w:val="00195340"/>
    <w:rsid w:val="00195361"/>
    <w:rsid w:val="00195C69"/>
    <w:rsid w:val="00195E59"/>
    <w:rsid w:val="00195EB5"/>
    <w:rsid w:val="00196138"/>
    <w:rsid w:val="001968B6"/>
    <w:rsid w:val="001973F1"/>
    <w:rsid w:val="001975E6"/>
    <w:rsid w:val="001976D1"/>
    <w:rsid w:val="0019771D"/>
    <w:rsid w:val="0019780C"/>
    <w:rsid w:val="00197818"/>
    <w:rsid w:val="00197826"/>
    <w:rsid w:val="001979B1"/>
    <w:rsid w:val="001A005B"/>
    <w:rsid w:val="001A0330"/>
    <w:rsid w:val="001A05BF"/>
    <w:rsid w:val="001A0641"/>
    <w:rsid w:val="001A06FE"/>
    <w:rsid w:val="001A0B78"/>
    <w:rsid w:val="001A12CF"/>
    <w:rsid w:val="001A16B3"/>
    <w:rsid w:val="001A18A3"/>
    <w:rsid w:val="001A1D4A"/>
    <w:rsid w:val="001A1EF9"/>
    <w:rsid w:val="001A2104"/>
    <w:rsid w:val="001A27BB"/>
    <w:rsid w:val="001A325E"/>
    <w:rsid w:val="001A35BC"/>
    <w:rsid w:val="001A368C"/>
    <w:rsid w:val="001A3801"/>
    <w:rsid w:val="001A3B87"/>
    <w:rsid w:val="001A402D"/>
    <w:rsid w:val="001A40F4"/>
    <w:rsid w:val="001A40F6"/>
    <w:rsid w:val="001A4375"/>
    <w:rsid w:val="001A4547"/>
    <w:rsid w:val="001A4A36"/>
    <w:rsid w:val="001A4DB6"/>
    <w:rsid w:val="001A4E1E"/>
    <w:rsid w:val="001A52AC"/>
    <w:rsid w:val="001A5736"/>
    <w:rsid w:val="001A6223"/>
    <w:rsid w:val="001A63F8"/>
    <w:rsid w:val="001A64B3"/>
    <w:rsid w:val="001A66C6"/>
    <w:rsid w:val="001A67BD"/>
    <w:rsid w:val="001A6CCB"/>
    <w:rsid w:val="001A6F23"/>
    <w:rsid w:val="001A7045"/>
    <w:rsid w:val="001A73B8"/>
    <w:rsid w:val="001A787D"/>
    <w:rsid w:val="001A7E1E"/>
    <w:rsid w:val="001B0256"/>
    <w:rsid w:val="001B02BA"/>
    <w:rsid w:val="001B05E2"/>
    <w:rsid w:val="001B0645"/>
    <w:rsid w:val="001B10ED"/>
    <w:rsid w:val="001B14DA"/>
    <w:rsid w:val="001B2122"/>
    <w:rsid w:val="001B254D"/>
    <w:rsid w:val="001B2A8E"/>
    <w:rsid w:val="001B2BD8"/>
    <w:rsid w:val="001B2CC8"/>
    <w:rsid w:val="001B31FC"/>
    <w:rsid w:val="001B331C"/>
    <w:rsid w:val="001B3455"/>
    <w:rsid w:val="001B35D3"/>
    <w:rsid w:val="001B35DF"/>
    <w:rsid w:val="001B36B9"/>
    <w:rsid w:val="001B3D6F"/>
    <w:rsid w:val="001B41DA"/>
    <w:rsid w:val="001B4816"/>
    <w:rsid w:val="001B485C"/>
    <w:rsid w:val="001B4A7F"/>
    <w:rsid w:val="001B4A91"/>
    <w:rsid w:val="001B55C1"/>
    <w:rsid w:val="001B61EA"/>
    <w:rsid w:val="001B6360"/>
    <w:rsid w:val="001B6B05"/>
    <w:rsid w:val="001B725A"/>
    <w:rsid w:val="001B73E3"/>
    <w:rsid w:val="001B76A1"/>
    <w:rsid w:val="001B7927"/>
    <w:rsid w:val="001B7BA9"/>
    <w:rsid w:val="001B7E62"/>
    <w:rsid w:val="001B7EF5"/>
    <w:rsid w:val="001C0146"/>
    <w:rsid w:val="001C01FB"/>
    <w:rsid w:val="001C025D"/>
    <w:rsid w:val="001C10FD"/>
    <w:rsid w:val="001C1636"/>
    <w:rsid w:val="001C1BFE"/>
    <w:rsid w:val="001C1F18"/>
    <w:rsid w:val="001C21D2"/>
    <w:rsid w:val="001C277D"/>
    <w:rsid w:val="001C2976"/>
    <w:rsid w:val="001C2E55"/>
    <w:rsid w:val="001C3B2D"/>
    <w:rsid w:val="001C3F5F"/>
    <w:rsid w:val="001C4263"/>
    <w:rsid w:val="001C4522"/>
    <w:rsid w:val="001C4647"/>
    <w:rsid w:val="001C4BAB"/>
    <w:rsid w:val="001C4BF9"/>
    <w:rsid w:val="001C4C87"/>
    <w:rsid w:val="001C520A"/>
    <w:rsid w:val="001C5553"/>
    <w:rsid w:val="001C5BBF"/>
    <w:rsid w:val="001C5F65"/>
    <w:rsid w:val="001C5FF8"/>
    <w:rsid w:val="001C6790"/>
    <w:rsid w:val="001C68C2"/>
    <w:rsid w:val="001C6AC7"/>
    <w:rsid w:val="001C6E82"/>
    <w:rsid w:val="001C70AB"/>
    <w:rsid w:val="001C7A5D"/>
    <w:rsid w:val="001C7D78"/>
    <w:rsid w:val="001D0163"/>
    <w:rsid w:val="001D03DB"/>
    <w:rsid w:val="001D08D2"/>
    <w:rsid w:val="001D0F25"/>
    <w:rsid w:val="001D11EA"/>
    <w:rsid w:val="001D133D"/>
    <w:rsid w:val="001D1352"/>
    <w:rsid w:val="001D1519"/>
    <w:rsid w:val="001D1D79"/>
    <w:rsid w:val="001D1DCC"/>
    <w:rsid w:val="001D1EC2"/>
    <w:rsid w:val="001D1FEB"/>
    <w:rsid w:val="001D249C"/>
    <w:rsid w:val="001D2AEA"/>
    <w:rsid w:val="001D2B49"/>
    <w:rsid w:val="001D2FF2"/>
    <w:rsid w:val="001D303A"/>
    <w:rsid w:val="001D3182"/>
    <w:rsid w:val="001D36B9"/>
    <w:rsid w:val="001D37BB"/>
    <w:rsid w:val="001D395D"/>
    <w:rsid w:val="001D4071"/>
    <w:rsid w:val="001D4A2B"/>
    <w:rsid w:val="001D4D93"/>
    <w:rsid w:val="001D4E44"/>
    <w:rsid w:val="001D4F46"/>
    <w:rsid w:val="001D51BE"/>
    <w:rsid w:val="001D5613"/>
    <w:rsid w:val="001D56C6"/>
    <w:rsid w:val="001D57C4"/>
    <w:rsid w:val="001D5DBA"/>
    <w:rsid w:val="001D5E5A"/>
    <w:rsid w:val="001D6389"/>
    <w:rsid w:val="001D6BDB"/>
    <w:rsid w:val="001D6CCD"/>
    <w:rsid w:val="001D6E8B"/>
    <w:rsid w:val="001D708B"/>
    <w:rsid w:val="001D7A10"/>
    <w:rsid w:val="001D7EFB"/>
    <w:rsid w:val="001E0080"/>
    <w:rsid w:val="001E00FF"/>
    <w:rsid w:val="001E0130"/>
    <w:rsid w:val="001E01EC"/>
    <w:rsid w:val="001E0501"/>
    <w:rsid w:val="001E057C"/>
    <w:rsid w:val="001E064E"/>
    <w:rsid w:val="001E068D"/>
    <w:rsid w:val="001E0BE9"/>
    <w:rsid w:val="001E0E9A"/>
    <w:rsid w:val="001E10A7"/>
    <w:rsid w:val="001E14F4"/>
    <w:rsid w:val="001E247D"/>
    <w:rsid w:val="001E2FE6"/>
    <w:rsid w:val="001E3489"/>
    <w:rsid w:val="001E3537"/>
    <w:rsid w:val="001E35FE"/>
    <w:rsid w:val="001E40CA"/>
    <w:rsid w:val="001E4280"/>
    <w:rsid w:val="001E470E"/>
    <w:rsid w:val="001E48C4"/>
    <w:rsid w:val="001E4A05"/>
    <w:rsid w:val="001E54E5"/>
    <w:rsid w:val="001E5584"/>
    <w:rsid w:val="001E5DE8"/>
    <w:rsid w:val="001E602D"/>
    <w:rsid w:val="001E61CA"/>
    <w:rsid w:val="001E6514"/>
    <w:rsid w:val="001E66D1"/>
    <w:rsid w:val="001E690A"/>
    <w:rsid w:val="001E6AE5"/>
    <w:rsid w:val="001E7236"/>
    <w:rsid w:val="001E726A"/>
    <w:rsid w:val="001E75E8"/>
    <w:rsid w:val="001E79D8"/>
    <w:rsid w:val="001E7CCF"/>
    <w:rsid w:val="001F0670"/>
    <w:rsid w:val="001F06C9"/>
    <w:rsid w:val="001F0A9D"/>
    <w:rsid w:val="001F0EC9"/>
    <w:rsid w:val="001F1196"/>
    <w:rsid w:val="001F1307"/>
    <w:rsid w:val="001F1B3E"/>
    <w:rsid w:val="001F1CC1"/>
    <w:rsid w:val="001F1F85"/>
    <w:rsid w:val="001F222D"/>
    <w:rsid w:val="001F2D45"/>
    <w:rsid w:val="001F2F37"/>
    <w:rsid w:val="001F30C3"/>
    <w:rsid w:val="001F3CF7"/>
    <w:rsid w:val="001F3D8F"/>
    <w:rsid w:val="001F3E8B"/>
    <w:rsid w:val="001F3F47"/>
    <w:rsid w:val="001F42A1"/>
    <w:rsid w:val="001F43DD"/>
    <w:rsid w:val="001F4428"/>
    <w:rsid w:val="001F4595"/>
    <w:rsid w:val="001F468C"/>
    <w:rsid w:val="001F4B34"/>
    <w:rsid w:val="001F4F93"/>
    <w:rsid w:val="001F51F3"/>
    <w:rsid w:val="001F5412"/>
    <w:rsid w:val="001F5682"/>
    <w:rsid w:val="001F5BA7"/>
    <w:rsid w:val="001F5C4A"/>
    <w:rsid w:val="001F5C4B"/>
    <w:rsid w:val="001F5EE9"/>
    <w:rsid w:val="001F626C"/>
    <w:rsid w:val="001F655B"/>
    <w:rsid w:val="001F6790"/>
    <w:rsid w:val="001F679B"/>
    <w:rsid w:val="001F69E5"/>
    <w:rsid w:val="001F7565"/>
    <w:rsid w:val="001F7B03"/>
    <w:rsid w:val="001F7D27"/>
    <w:rsid w:val="001F7DF2"/>
    <w:rsid w:val="001F7FF7"/>
    <w:rsid w:val="0020002A"/>
    <w:rsid w:val="00200212"/>
    <w:rsid w:val="00200287"/>
    <w:rsid w:val="002004A2"/>
    <w:rsid w:val="002006DC"/>
    <w:rsid w:val="0020107A"/>
    <w:rsid w:val="00201EC8"/>
    <w:rsid w:val="00202038"/>
    <w:rsid w:val="002020C9"/>
    <w:rsid w:val="00202470"/>
    <w:rsid w:val="002024F5"/>
    <w:rsid w:val="0020260C"/>
    <w:rsid w:val="00202653"/>
    <w:rsid w:val="002026F1"/>
    <w:rsid w:val="00202941"/>
    <w:rsid w:val="0020297E"/>
    <w:rsid w:val="00202FD4"/>
    <w:rsid w:val="00203379"/>
    <w:rsid w:val="0020339E"/>
    <w:rsid w:val="002039E7"/>
    <w:rsid w:val="00203D20"/>
    <w:rsid w:val="00203DC5"/>
    <w:rsid w:val="00203F59"/>
    <w:rsid w:val="00204FAC"/>
    <w:rsid w:val="0020597B"/>
    <w:rsid w:val="00205A9D"/>
    <w:rsid w:val="00205B9A"/>
    <w:rsid w:val="00205CD6"/>
    <w:rsid w:val="00205EA6"/>
    <w:rsid w:val="00205FF9"/>
    <w:rsid w:val="00206512"/>
    <w:rsid w:val="00206559"/>
    <w:rsid w:val="00206854"/>
    <w:rsid w:val="00206A7F"/>
    <w:rsid w:val="0020704F"/>
    <w:rsid w:val="0020776F"/>
    <w:rsid w:val="00207F0F"/>
    <w:rsid w:val="0021009D"/>
    <w:rsid w:val="00210547"/>
    <w:rsid w:val="00210738"/>
    <w:rsid w:val="0021089B"/>
    <w:rsid w:val="00210958"/>
    <w:rsid w:val="00210A54"/>
    <w:rsid w:val="00210E72"/>
    <w:rsid w:val="00210ED3"/>
    <w:rsid w:val="002113AC"/>
    <w:rsid w:val="002113EE"/>
    <w:rsid w:val="0021144F"/>
    <w:rsid w:val="00211736"/>
    <w:rsid w:val="002117AE"/>
    <w:rsid w:val="00211A0A"/>
    <w:rsid w:val="00211B1F"/>
    <w:rsid w:val="00211BE9"/>
    <w:rsid w:val="00211EE8"/>
    <w:rsid w:val="00211F03"/>
    <w:rsid w:val="0021224F"/>
    <w:rsid w:val="00212340"/>
    <w:rsid w:val="002123B5"/>
    <w:rsid w:val="00212541"/>
    <w:rsid w:val="002127C5"/>
    <w:rsid w:val="00212A0F"/>
    <w:rsid w:val="00212AF7"/>
    <w:rsid w:val="00212EDF"/>
    <w:rsid w:val="002139D0"/>
    <w:rsid w:val="00213C7E"/>
    <w:rsid w:val="002141F3"/>
    <w:rsid w:val="002143F5"/>
    <w:rsid w:val="00214642"/>
    <w:rsid w:val="00214F09"/>
    <w:rsid w:val="00214F58"/>
    <w:rsid w:val="00215046"/>
    <w:rsid w:val="00215126"/>
    <w:rsid w:val="00215171"/>
    <w:rsid w:val="002154D2"/>
    <w:rsid w:val="00215529"/>
    <w:rsid w:val="00215571"/>
    <w:rsid w:val="002158C8"/>
    <w:rsid w:val="00215D47"/>
    <w:rsid w:val="00215F26"/>
    <w:rsid w:val="0021604A"/>
    <w:rsid w:val="00216503"/>
    <w:rsid w:val="0021658E"/>
    <w:rsid w:val="002166FD"/>
    <w:rsid w:val="00216828"/>
    <w:rsid w:val="00216AAE"/>
    <w:rsid w:val="002170AC"/>
    <w:rsid w:val="0021774C"/>
    <w:rsid w:val="00220381"/>
    <w:rsid w:val="002203A7"/>
    <w:rsid w:val="002205F1"/>
    <w:rsid w:val="00220649"/>
    <w:rsid w:val="002206A0"/>
    <w:rsid w:val="002209FA"/>
    <w:rsid w:val="002212DC"/>
    <w:rsid w:val="00221A80"/>
    <w:rsid w:val="00221B94"/>
    <w:rsid w:val="00221E01"/>
    <w:rsid w:val="00222096"/>
    <w:rsid w:val="0022212C"/>
    <w:rsid w:val="00222587"/>
    <w:rsid w:val="00222AFA"/>
    <w:rsid w:val="00222B93"/>
    <w:rsid w:val="00222CC8"/>
    <w:rsid w:val="00222EB3"/>
    <w:rsid w:val="00222F46"/>
    <w:rsid w:val="002235D1"/>
    <w:rsid w:val="00224473"/>
    <w:rsid w:val="002244C1"/>
    <w:rsid w:val="0022500A"/>
    <w:rsid w:val="00225036"/>
    <w:rsid w:val="002253C7"/>
    <w:rsid w:val="00225456"/>
    <w:rsid w:val="00225475"/>
    <w:rsid w:val="00225698"/>
    <w:rsid w:val="002256AF"/>
    <w:rsid w:val="00225B05"/>
    <w:rsid w:val="00225C34"/>
    <w:rsid w:val="0022655C"/>
    <w:rsid w:val="002266A9"/>
    <w:rsid w:val="00226A81"/>
    <w:rsid w:val="00226BFD"/>
    <w:rsid w:val="00226ED7"/>
    <w:rsid w:val="00227274"/>
    <w:rsid w:val="00227C13"/>
    <w:rsid w:val="00227DF6"/>
    <w:rsid w:val="0023012D"/>
    <w:rsid w:val="002301D3"/>
    <w:rsid w:val="002302C4"/>
    <w:rsid w:val="00230D1A"/>
    <w:rsid w:val="00231309"/>
    <w:rsid w:val="002315D4"/>
    <w:rsid w:val="002317B8"/>
    <w:rsid w:val="00231B93"/>
    <w:rsid w:val="002322D9"/>
    <w:rsid w:val="002324F3"/>
    <w:rsid w:val="00232991"/>
    <w:rsid w:val="00232DD4"/>
    <w:rsid w:val="002330BE"/>
    <w:rsid w:val="0023344B"/>
    <w:rsid w:val="0023383C"/>
    <w:rsid w:val="00233915"/>
    <w:rsid w:val="00233960"/>
    <w:rsid w:val="00233B00"/>
    <w:rsid w:val="00233D63"/>
    <w:rsid w:val="002340CF"/>
    <w:rsid w:val="00234433"/>
    <w:rsid w:val="002355B5"/>
    <w:rsid w:val="00235693"/>
    <w:rsid w:val="00235918"/>
    <w:rsid w:val="002362FF"/>
    <w:rsid w:val="0023675E"/>
    <w:rsid w:val="00236D98"/>
    <w:rsid w:val="00237267"/>
    <w:rsid w:val="0023741B"/>
    <w:rsid w:val="0023783B"/>
    <w:rsid w:val="00237A56"/>
    <w:rsid w:val="00237BDC"/>
    <w:rsid w:val="00237DDA"/>
    <w:rsid w:val="00240306"/>
    <w:rsid w:val="00240409"/>
    <w:rsid w:val="00240E6D"/>
    <w:rsid w:val="00241044"/>
    <w:rsid w:val="002410A1"/>
    <w:rsid w:val="002416F1"/>
    <w:rsid w:val="00241ABA"/>
    <w:rsid w:val="00241C64"/>
    <w:rsid w:val="00241CAD"/>
    <w:rsid w:val="00242049"/>
    <w:rsid w:val="00242498"/>
    <w:rsid w:val="002424A9"/>
    <w:rsid w:val="00242654"/>
    <w:rsid w:val="00242A67"/>
    <w:rsid w:val="00242AAF"/>
    <w:rsid w:val="00242E13"/>
    <w:rsid w:val="00243573"/>
    <w:rsid w:val="0024372C"/>
    <w:rsid w:val="002445A3"/>
    <w:rsid w:val="0024484F"/>
    <w:rsid w:val="00244A4B"/>
    <w:rsid w:val="00245568"/>
    <w:rsid w:val="00245938"/>
    <w:rsid w:val="00245A02"/>
    <w:rsid w:val="00245DDC"/>
    <w:rsid w:val="00246066"/>
    <w:rsid w:val="00246200"/>
    <w:rsid w:val="00246A84"/>
    <w:rsid w:val="00246E16"/>
    <w:rsid w:val="00246E94"/>
    <w:rsid w:val="00247348"/>
    <w:rsid w:val="00247459"/>
    <w:rsid w:val="002478A9"/>
    <w:rsid w:val="0024794B"/>
    <w:rsid w:val="00250101"/>
    <w:rsid w:val="0025079E"/>
    <w:rsid w:val="002507CA"/>
    <w:rsid w:val="00250D25"/>
    <w:rsid w:val="00250D5C"/>
    <w:rsid w:val="002512C7"/>
    <w:rsid w:val="00251D3B"/>
    <w:rsid w:val="00251F1A"/>
    <w:rsid w:val="0025235A"/>
    <w:rsid w:val="00253046"/>
    <w:rsid w:val="0025305C"/>
    <w:rsid w:val="00253121"/>
    <w:rsid w:val="002532C5"/>
    <w:rsid w:val="00253A59"/>
    <w:rsid w:val="00253DE6"/>
    <w:rsid w:val="00254379"/>
    <w:rsid w:val="00254B48"/>
    <w:rsid w:val="00254E20"/>
    <w:rsid w:val="002552D4"/>
    <w:rsid w:val="0025572E"/>
    <w:rsid w:val="00256270"/>
    <w:rsid w:val="00256740"/>
    <w:rsid w:val="00256769"/>
    <w:rsid w:val="0025682E"/>
    <w:rsid w:val="002568B6"/>
    <w:rsid w:val="00256A8B"/>
    <w:rsid w:val="00257433"/>
    <w:rsid w:val="00257CB9"/>
    <w:rsid w:val="0026010E"/>
    <w:rsid w:val="00260151"/>
    <w:rsid w:val="00260A69"/>
    <w:rsid w:val="00260C3D"/>
    <w:rsid w:val="00261281"/>
    <w:rsid w:val="00262C52"/>
    <w:rsid w:val="00262D7C"/>
    <w:rsid w:val="00262F83"/>
    <w:rsid w:val="002631F4"/>
    <w:rsid w:val="0026334D"/>
    <w:rsid w:val="00263552"/>
    <w:rsid w:val="00263599"/>
    <w:rsid w:val="00263CDF"/>
    <w:rsid w:val="00263D01"/>
    <w:rsid w:val="002644EA"/>
    <w:rsid w:val="0026492A"/>
    <w:rsid w:val="00264B62"/>
    <w:rsid w:val="00265033"/>
    <w:rsid w:val="0026530E"/>
    <w:rsid w:val="0026589F"/>
    <w:rsid w:val="00265A04"/>
    <w:rsid w:val="00265C6C"/>
    <w:rsid w:val="00265D46"/>
    <w:rsid w:val="00265E97"/>
    <w:rsid w:val="00266152"/>
    <w:rsid w:val="002666A0"/>
    <w:rsid w:val="00266C6F"/>
    <w:rsid w:val="00266E7A"/>
    <w:rsid w:val="0026714A"/>
    <w:rsid w:val="002676EF"/>
    <w:rsid w:val="00267752"/>
    <w:rsid w:val="00267E50"/>
    <w:rsid w:val="002700CF"/>
    <w:rsid w:val="00270372"/>
    <w:rsid w:val="002705C4"/>
    <w:rsid w:val="002706FA"/>
    <w:rsid w:val="002708FF"/>
    <w:rsid w:val="0027094E"/>
    <w:rsid w:val="00270CD9"/>
    <w:rsid w:val="00271050"/>
    <w:rsid w:val="00271340"/>
    <w:rsid w:val="0027166F"/>
    <w:rsid w:val="002716E6"/>
    <w:rsid w:val="00271C0E"/>
    <w:rsid w:val="00272453"/>
    <w:rsid w:val="0027273B"/>
    <w:rsid w:val="0027277E"/>
    <w:rsid w:val="00272810"/>
    <w:rsid w:val="00272EA9"/>
    <w:rsid w:val="0027310C"/>
    <w:rsid w:val="00273A7E"/>
    <w:rsid w:val="00273E25"/>
    <w:rsid w:val="00273FE7"/>
    <w:rsid w:val="0027410E"/>
    <w:rsid w:val="0027428B"/>
    <w:rsid w:val="00274421"/>
    <w:rsid w:val="00275395"/>
    <w:rsid w:val="00275518"/>
    <w:rsid w:val="00275527"/>
    <w:rsid w:val="00275A4C"/>
    <w:rsid w:val="0027625F"/>
    <w:rsid w:val="00276579"/>
    <w:rsid w:val="002765C5"/>
    <w:rsid w:val="00276C1F"/>
    <w:rsid w:val="00277145"/>
    <w:rsid w:val="002779A4"/>
    <w:rsid w:val="00280460"/>
    <w:rsid w:val="00280512"/>
    <w:rsid w:val="002805F6"/>
    <w:rsid w:val="00280AEA"/>
    <w:rsid w:val="00280FBE"/>
    <w:rsid w:val="00280FD7"/>
    <w:rsid w:val="00281586"/>
    <w:rsid w:val="00281E9A"/>
    <w:rsid w:val="00282070"/>
    <w:rsid w:val="00282591"/>
    <w:rsid w:val="002826B8"/>
    <w:rsid w:val="002828F0"/>
    <w:rsid w:val="00282A9F"/>
    <w:rsid w:val="00282F25"/>
    <w:rsid w:val="0028368C"/>
    <w:rsid w:val="00283793"/>
    <w:rsid w:val="002837C1"/>
    <w:rsid w:val="00283884"/>
    <w:rsid w:val="0028391F"/>
    <w:rsid w:val="00283C9C"/>
    <w:rsid w:val="00283FCB"/>
    <w:rsid w:val="0028475C"/>
    <w:rsid w:val="0028482E"/>
    <w:rsid w:val="00284B14"/>
    <w:rsid w:val="002853EE"/>
    <w:rsid w:val="00285757"/>
    <w:rsid w:val="00285ADB"/>
    <w:rsid w:val="00285B9F"/>
    <w:rsid w:val="00285F53"/>
    <w:rsid w:val="00286096"/>
    <w:rsid w:val="0028637D"/>
    <w:rsid w:val="002866B5"/>
    <w:rsid w:val="002867A9"/>
    <w:rsid w:val="00286B00"/>
    <w:rsid w:val="00286BBF"/>
    <w:rsid w:val="00286BC0"/>
    <w:rsid w:val="00286C10"/>
    <w:rsid w:val="00286F28"/>
    <w:rsid w:val="002875A6"/>
    <w:rsid w:val="002875DF"/>
    <w:rsid w:val="00287F20"/>
    <w:rsid w:val="00290326"/>
    <w:rsid w:val="002903CF"/>
    <w:rsid w:val="0029078F"/>
    <w:rsid w:val="00290D91"/>
    <w:rsid w:val="002912AF"/>
    <w:rsid w:val="00291483"/>
    <w:rsid w:val="00291AC0"/>
    <w:rsid w:val="00291F27"/>
    <w:rsid w:val="002921E3"/>
    <w:rsid w:val="00292209"/>
    <w:rsid w:val="00292356"/>
    <w:rsid w:val="0029254C"/>
    <w:rsid w:val="00292813"/>
    <w:rsid w:val="002928F4"/>
    <w:rsid w:val="00293126"/>
    <w:rsid w:val="002940D7"/>
    <w:rsid w:val="002946BB"/>
    <w:rsid w:val="00294721"/>
    <w:rsid w:val="0029495A"/>
    <w:rsid w:val="00294B34"/>
    <w:rsid w:val="0029515A"/>
    <w:rsid w:val="0029537A"/>
    <w:rsid w:val="0029573D"/>
    <w:rsid w:val="002958CC"/>
    <w:rsid w:val="00295B7C"/>
    <w:rsid w:val="00295D58"/>
    <w:rsid w:val="00295DDA"/>
    <w:rsid w:val="00296382"/>
    <w:rsid w:val="00296442"/>
    <w:rsid w:val="002964EE"/>
    <w:rsid w:val="00296A85"/>
    <w:rsid w:val="00296ADE"/>
    <w:rsid w:val="00296E54"/>
    <w:rsid w:val="00296E62"/>
    <w:rsid w:val="0029737D"/>
    <w:rsid w:val="0029750E"/>
    <w:rsid w:val="0029771D"/>
    <w:rsid w:val="00297F64"/>
    <w:rsid w:val="002A01CF"/>
    <w:rsid w:val="002A0434"/>
    <w:rsid w:val="002A0565"/>
    <w:rsid w:val="002A0BE0"/>
    <w:rsid w:val="002A0F7D"/>
    <w:rsid w:val="002A10DF"/>
    <w:rsid w:val="002A11AA"/>
    <w:rsid w:val="002A11EC"/>
    <w:rsid w:val="002A1443"/>
    <w:rsid w:val="002A1731"/>
    <w:rsid w:val="002A2027"/>
    <w:rsid w:val="002A26C6"/>
    <w:rsid w:val="002A2953"/>
    <w:rsid w:val="002A2DD2"/>
    <w:rsid w:val="002A2EB0"/>
    <w:rsid w:val="002A3231"/>
    <w:rsid w:val="002A327A"/>
    <w:rsid w:val="002A367C"/>
    <w:rsid w:val="002A39A4"/>
    <w:rsid w:val="002A3C04"/>
    <w:rsid w:val="002A433A"/>
    <w:rsid w:val="002A4467"/>
    <w:rsid w:val="002A4D02"/>
    <w:rsid w:val="002A5501"/>
    <w:rsid w:val="002A5874"/>
    <w:rsid w:val="002A5B42"/>
    <w:rsid w:val="002A5F88"/>
    <w:rsid w:val="002A6047"/>
    <w:rsid w:val="002A67D9"/>
    <w:rsid w:val="002A6DB7"/>
    <w:rsid w:val="002A74D7"/>
    <w:rsid w:val="002A79D7"/>
    <w:rsid w:val="002A7BCF"/>
    <w:rsid w:val="002A7C64"/>
    <w:rsid w:val="002A7EB0"/>
    <w:rsid w:val="002B003D"/>
    <w:rsid w:val="002B03B0"/>
    <w:rsid w:val="002B047B"/>
    <w:rsid w:val="002B0535"/>
    <w:rsid w:val="002B0D6C"/>
    <w:rsid w:val="002B140D"/>
    <w:rsid w:val="002B14A6"/>
    <w:rsid w:val="002B184C"/>
    <w:rsid w:val="002B189A"/>
    <w:rsid w:val="002B19BC"/>
    <w:rsid w:val="002B1A9C"/>
    <w:rsid w:val="002B1AF7"/>
    <w:rsid w:val="002B232C"/>
    <w:rsid w:val="002B25B6"/>
    <w:rsid w:val="002B2FA6"/>
    <w:rsid w:val="002B342F"/>
    <w:rsid w:val="002B3C1F"/>
    <w:rsid w:val="002B3D8A"/>
    <w:rsid w:val="002B451A"/>
    <w:rsid w:val="002B4659"/>
    <w:rsid w:val="002B507A"/>
    <w:rsid w:val="002B5148"/>
    <w:rsid w:val="002B5293"/>
    <w:rsid w:val="002B52FA"/>
    <w:rsid w:val="002B5411"/>
    <w:rsid w:val="002B55D2"/>
    <w:rsid w:val="002B5732"/>
    <w:rsid w:val="002B5908"/>
    <w:rsid w:val="002B5E25"/>
    <w:rsid w:val="002B600D"/>
    <w:rsid w:val="002B60BA"/>
    <w:rsid w:val="002B61CE"/>
    <w:rsid w:val="002B62ED"/>
    <w:rsid w:val="002B64E2"/>
    <w:rsid w:val="002B64FE"/>
    <w:rsid w:val="002B65DB"/>
    <w:rsid w:val="002B681A"/>
    <w:rsid w:val="002B6961"/>
    <w:rsid w:val="002B6CB5"/>
    <w:rsid w:val="002B769C"/>
    <w:rsid w:val="002B7ADC"/>
    <w:rsid w:val="002B7B74"/>
    <w:rsid w:val="002C003A"/>
    <w:rsid w:val="002C00CC"/>
    <w:rsid w:val="002C0138"/>
    <w:rsid w:val="002C045D"/>
    <w:rsid w:val="002C0A00"/>
    <w:rsid w:val="002C0CFE"/>
    <w:rsid w:val="002C0DFF"/>
    <w:rsid w:val="002C0F0C"/>
    <w:rsid w:val="002C1439"/>
    <w:rsid w:val="002C14EE"/>
    <w:rsid w:val="002C183D"/>
    <w:rsid w:val="002C1988"/>
    <w:rsid w:val="002C1994"/>
    <w:rsid w:val="002C1C55"/>
    <w:rsid w:val="002C1E0B"/>
    <w:rsid w:val="002C226C"/>
    <w:rsid w:val="002C22F8"/>
    <w:rsid w:val="002C2311"/>
    <w:rsid w:val="002C24AC"/>
    <w:rsid w:val="002C2AA0"/>
    <w:rsid w:val="002C2E8C"/>
    <w:rsid w:val="002C31C7"/>
    <w:rsid w:val="002C3334"/>
    <w:rsid w:val="002C355D"/>
    <w:rsid w:val="002C37BC"/>
    <w:rsid w:val="002C3AF2"/>
    <w:rsid w:val="002C405D"/>
    <w:rsid w:val="002C46FC"/>
    <w:rsid w:val="002C4743"/>
    <w:rsid w:val="002C49DF"/>
    <w:rsid w:val="002C4B21"/>
    <w:rsid w:val="002C53A3"/>
    <w:rsid w:val="002C5510"/>
    <w:rsid w:val="002C5606"/>
    <w:rsid w:val="002C569C"/>
    <w:rsid w:val="002C5759"/>
    <w:rsid w:val="002C5C63"/>
    <w:rsid w:val="002C5F0F"/>
    <w:rsid w:val="002C5F18"/>
    <w:rsid w:val="002C6437"/>
    <w:rsid w:val="002C65A8"/>
    <w:rsid w:val="002C7034"/>
    <w:rsid w:val="002C737C"/>
    <w:rsid w:val="002C7645"/>
    <w:rsid w:val="002C7919"/>
    <w:rsid w:val="002C7A2C"/>
    <w:rsid w:val="002C7BCC"/>
    <w:rsid w:val="002C7F26"/>
    <w:rsid w:val="002D00DA"/>
    <w:rsid w:val="002D035A"/>
    <w:rsid w:val="002D0405"/>
    <w:rsid w:val="002D05BB"/>
    <w:rsid w:val="002D0953"/>
    <w:rsid w:val="002D095C"/>
    <w:rsid w:val="002D0F1F"/>
    <w:rsid w:val="002D179D"/>
    <w:rsid w:val="002D1980"/>
    <w:rsid w:val="002D1A2C"/>
    <w:rsid w:val="002D1AF6"/>
    <w:rsid w:val="002D1D8D"/>
    <w:rsid w:val="002D1EB7"/>
    <w:rsid w:val="002D21F7"/>
    <w:rsid w:val="002D24C2"/>
    <w:rsid w:val="002D268C"/>
    <w:rsid w:val="002D394F"/>
    <w:rsid w:val="002D3B59"/>
    <w:rsid w:val="002D3D1A"/>
    <w:rsid w:val="002D3D51"/>
    <w:rsid w:val="002D3ECE"/>
    <w:rsid w:val="002D41AE"/>
    <w:rsid w:val="002D42A6"/>
    <w:rsid w:val="002D442F"/>
    <w:rsid w:val="002D479A"/>
    <w:rsid w:val="002D4D0C"/>
    <w:rsid w:val="002D505B"/>
    <w:rsid w:val="002D5A87"/>
    <w:rsid w:val="002D5D0D"/>
    <w:rsid w:val="002D5E92"/>
    <w:rsid w:val="002D6014"/>
    <w:rsid w:val="002D605C"/>
    <w:rsid w:val="002D6159"/>
    <w:rsid w:val="002D624E"/>
    <w:rsid w:val="002D62BB"/>
    <w:rsid w:val="002D63EF"/>
    <w:rsid w:val="002D6D2F"/>
    <w:rsid w:val="002D704C"/>
    <w:rsid w:val="002D7227"/>
    <w:rsid w:val="002D728D"/>
    <w:rsid w:val="002D7CC7"/>
    <w:rsid w:val="002E03D1"/>
    <w:rsid w:val="002E03FF"/>
    <w:rsid w:val="002E0622"/>
    <w:rsid w:val="002E093B"/>
    <w:rsid w:val="002E09DA"/>
    <w:rsid w:val="002E116E"/>
    <w:rsid w:val="002E14AB"/>
    <w:rsid w:val="002E1616"/>
    <w:rsid w:val="002E16CF"/>
    <w:rsid w:val="002E179B"/>
    <w:rsid w:val="002E1886"/>
    <w:rsid w:val="002E1BB1"/>
    <w:rsid w:val="002E1CF8"/>
    <w:rsid w:val="002E1D62"/>
    <w:rsid w:val="002E1E7F"/>
    <w:rsid w:val="002E20D5"/>
    <w:rsid w:val="002E223B"/>
    <w:rsid w:val="002E246F"/>
    <w:rsid w:val="002E24F5"/>
    <w:rsid w:val="002E2566"/>
    <w:rsid w:val="002E2A12"/>
    <w:rsid w:val="002E2A39"/>
    <w:rsid w:val="002E2EBE"/>
    <w:rsid w:val="002E418D"/>
    <w:rsid w:val="002E46B8"/>
    <w:rsid w:val="002E48E0"/>
    <w:rsid w:val="002E524D"/>
    <w:rsid w:val="002E52CD"/>
    <w:rsid w:val="002E58E3"/>
    <w:rsid w:val="002E6312"/>
    <w:rsid w:val="002E649B"/>
    <w:rsid w:val="002E6998"/>
    <w:rsid w:val="002E6F71"/>
    <w:rsid w:val="002E7278"/>
    <w:rsid w:val="002E7C28"/>
    <w:rsid w:val="002F0D8D"/>
    <w:rsid w:val="002F11B8"/>
    <w:rsid w:val="002F138D"/>
    <w:rsid w:val="002F1DC8"/>
    <w:rsid w:val="002F232E"/>
    <w:rsid w:val="002F2ABF"/>
    <w:rsid w:val="002F2C07"/>
    <w:rsid w:val="002F35E4"/>
    <w:rsid w:val="002F361D"/>
    <w:rsid w:val="002F395B"/>
    <w:rsid w:val="002F3F61"/>
    <w:rsid w:val="002F4028"/>
    <w:rsid w:val="002F43C1"/>
    <w:rsid w:val="002F45D7"/>
    <w:rsid w:val="002F466A"/>
    <w:rsid w:val="002F4C70"/>
    <w:rsid w:val="002F4D60"/>
    <w:rsid w:val="002F50AD"/>
    <w:rsid w:val="002F540C"/>
    <w:rsid w:val="002F59B3"/>
    <w:rsid w:val="002F5CAA"/>
    <w:rsid w:val="002F67F0"/>
    <w:rsid w:val="002F6A57"/>
    <w:rsid w:val="002F6B2C"/>
    <w:rsid w:val="002F6C22"/>
    <w:rsid w:val="002F77B5"/>
    <w:rsid w:val="002F7FAA"/>
    <w:rsid w:val="0030092D"/>
    <w:rsid w:val="003009E9"/>
    <w:rsid w:val="00300D70"/>
    <w:rsid w:val="00301275"/>
    <w:rsid w:val="003012D0"/>
    <w:rsid w:val="003014E5"/>
    <w:rsid w:val="0030183B"/>
    <w:rsid w:val="00301953"/>
    <w:rsid w:val="00301C24"/>
    <w:rsid w:val="00301C37"/>
    <w:rsid w:val="0030218D"/>
    <w:rsid w:val="0030248F"/>
    <w:rsid w:val="003026F7"/>
    <w:rsid w:val="00303B24"/>
    <w:rsid w:val="00303F0E"/>
    <w:rsid w:val="003040B0"/>
    <w:rsid w:val="003041C4"/>
    <w:rsid w:val="003043A1"/>
    <w:rsid w:val="00304614"/>
    <w:rsid w:val="00304742"/>
    <w:rsid w:val="0030559B"/>
    <w:rsid w:val="003056BA"/>
    <w:rsid w:val="00306044"/>
    <w:rsid w:val="003062CA"/>
    <w:rsid w:val="00306BD5"/>
    <w:rsid w:val="00307621"/>
    <w:rsid w:val="00307898"/>
    <w:rsid w:val="00307A17"/>
    <w:rsid w:val="00307B4C"/>
    <w:rsid w:val="003100A1"/>
    <w:rsid w:val="003100A2"/>
    <w:rsid w:val="00310487"/>
    <w:rsid w:val="003104A2"/>
    <w:rsid w:val="00310528"/>
    <w:rsid w:val="00310934"/>
    <w:rsid w:val="00310946"/>
    <w:rsid w:val="00310C33"/>
    <w:rsid w:val="00310F1D"/>
    <w:rsid w:val="00310F36"/>
    <w:rsid w:val="00311103"/>
    <w:rsid w:val="0031123C"/>
    <w:rsid w:val="00311693"/>
    <w:rsid w:val="00311821"/>
    <w:rsid w:val="00311B25"/>
    <w:rsid w:val="003123D0"/>
    <w:rsid w:val="003123D6"/>
    <w:rsid w:val="0031284B"/>
    <w:rsid w:val="00312931"/>
    <w:rsid w:val="0031313C"/>
    <w:rsid w:val="00313314"/>
    <w:rsid w:val="00313387"/>
    <w:rsid w:val="00313641"/>
    <w:rsid w:val="0031376F"/>
    <w:rsid w:val="003139F6"/>
    <w:rsid w:val="00314072"/>
    <w:rsid w:val="003143BC"/>
    <w:rsid w:val="00314749"/>
    <w:rsid w:val="00314B16"/>
    <w:rsid w:val="00315331"/>
    <w:rsid w:val="0031575E"/>
    <w:rsid w:val="003158B1"/>
    <w:rsid w:val="00316369"/>
    <w:rsid w:val="00316788"/>
    <w:rsid w:val="003168E3"/>
    <w:rsid w:val="003171FD"/>
    <w:rsid w:val="0031737F"/>
    <w:rsid w:val="0031748D"/>
    <w:rsid w:val="003176A2"/>
    <w:rsid w:val="00317E70"/>
    <w:rsid w:val="00317FA8"/>
    <w:rsid w:val="00317FCC"/>
    <w:rsid w:val="00320003"/>
    <w:rsid w:val="00320150"/>
    <w:rsid w:val="003203C3"/>
    <w:rsid w:val="003208F5"/>
    <w:rsid w:val="00320A01"/>
    <w:rsid w:val="00320DD0"/>
    <w:rsid w:val="00320F7E"/>
    <w:rsid w:val="00321055"/>
    <w:rsid w:val="00321070"/>
    <w:rsid w:val="00321CE4"/>
    <w:rsid w:val="003220A4"/>
    <w:rsid w:val="0032232F"/>
    <w:rsid w:val="003225B7"/>
    <w:rsid w:val="00322786"/>
    <w:rsid w:val="003229B0"/>
    <w:rsid w:val="00322AAD"/>
    <w:rsid w:val="00323085"/>
    <w:rsid w:val="003236CC"/>
    <w:rsid w:val="00323ACC"/>
    <w:rsid w:val="00323EBA"/>
    <w:rsid w:val="00324046"/>
    <w:rsid w:val="003242BB"/>
    <w:rsid w:val="003242D8"/>
    <w:rsid w:val="003247C0"/>
    <w:rsid w:val="003249AB"/>
    <w:rsid w:val="00324BDB"/>
    <w:rsid w:val="0032508C"/>
    <w:rsid w:val="003255D4"/>
    <w:rsid w:val="0032587F"/>
    <w:rsid w:val="00325E29"/>
    <w:rsid w:val="00326142"/>
    <w:rsid w:val="0032697E"/>
    <w:rsid w:val="00326C08"/>
    <w:rsid w:val="00326D57"/>
    <w:rsid w:val="00326DFE"/>
    <w:rsid w:val="00326E30"/>
    <w:rsid w:val="00327603"/>
    <w:rsid w:val="00330105"/>
    <w:rsid w:val="0033049E"/>
    <w:rsid w:val="003308B2"/>
    <w:rsid w:val="00330A4B"/>
    <w:rsid w:val="00330E07"/>
    <w:rsid w:val="00331254"/>
    <w:rsid w:val="003312A4"/>
    <w:rsid w:val="003312E2"/>
    <w:rsid w:val="00331630"/>
    <w:rsid w:val="003316FC"/>
    <w:rsid w:val="003317A3"/>
    <w:rsid w:val="00331EED"/>
    <w:rsid w:val="0033223A"/>
    <w:rsid w:val="0033244E"/>
    <w:rsid w:val="003329C1"/>
    <w:rsid w:val="00332D2E"/>
    <w:rsid w:val="00332F91"/>
    <w:rsid w:val="003336A1"/>
    <w:rsid w:val="003338F4"/>
    <w:rsid w:val="00334606"/>
    <w:rsid w:val="00334649"/>
    <w:rsid w:val="00334677"/>
    <w:rsid w:val="00334E26"/>
    <w:rsid w:val="00334F3E"/>
    <w:rsid w:val="00334FF7"/>
    <w:rsid w:val="00335187"/>
    <w:rsid w:val="0033524A"/>
    <w:rsid w:val="00335A1B"/>
    <w:rsid w:val="00335CFB"/>
    <w:rsid w:val="00335D64"/>
    <w:rsid w:val="003364DA"/>
    <w:rsid w:val="00337354"/>
    <w:rsid w:val="00337576"/>
    <w:rsid w:val="00337627"/>
    <w:rsid w:val="003376A1"/>
    <w:rsid w:val="00337814"/>
    <w:rsid w:val="00340210"/>
    <w:rsid w:val="00340969"/>
    <w:rsid w:val="003409BF"/>
    <w:rsid w:val="00340C3D"/>
    <w:rsid w:val="00340E8D"/>
    <w:rsid w:val="00340F74"/>
    <w:rsid w:val="0034122F"/>
    <w:rsid w:val="0034123C"/>
    <w:rsid w:val="00341733"/>
    <w:rsid w:val="00341868"/>
    <w:rsid w:val="003418DA"/>
    <w:rsid w:val="00341FBE"/>
    <w:rsid w:val="00342BDE"/>
    <w:rsid w:val="00343000"/>
    <w:rsid w:val="003430DF"/>
    <w:rsid w:val="00343230"/>
    <w:rsid w:val="00343438"/>
    <w:rsid w:val="00343A58"/>
    <w:rsid w:val="00343CF6"/>
    <w:rsid w:val="0034441E"/>
    <w:rsid w:val="00344559"/>
    <w:rsid w:val="00344D75"/>
    <w:rsid w:val="00344E5E"/>
    <w:rsid w:val="00345034"/>
    <w:rsid w:val="003452D9"/>
    <w:rsid w:val="00345AC1"/>
    <w:rsid w:val="00345B71"/>
    <w:rsid w:val="00345D0B"/>
    <w:rsid w:val="00346041"/>
    <w:rsid w:val="003464CA"/>
    <w:rsid w:val="0034661A"/>
    <w:rsid w:val="003466F1"/>
    <w:rsid w:val="003472E2"/>
    <w:rsid w:val="00347413"/>
    <w:rsid w:val="00347BB6"/>
    <w:rsid w:val="00347C25"/>
    <w:rsid w:val="00347C7C"/>
    <w:rsid w:val="00347DDE"/>
    <w:rsid w:val="00350347"/>
    <w:rsid w:val="0035067A"/>
    <w:rsid w:val="003507CB"/>
    <w:rsid w:val="003509E4"/>
    <w:rsid w:val="00350A82"/>
    <w:rsid w:val="00351026"/>
    <w:rsid w:val="0035113D"/>
    <w:rsid w:val="00351333"/>
    <w:rsid w:val="00351443"/>
    <w:rsid w:val="00351537"/>
    <w:rsid w:val="003519FD"/>
    <w:rsid w:val="0035244E"/>
    <w:rsid w:val="0035250C"/>
    <w:rsid w:val="00352B62"/>
    <w:rsid w:val="00352B73"/>
    <w:rsid w:val="00353638"/>
    <w:rsid w:val="00353B16"/>
    <w:rsid w:val="00353F5B"/>
    <w:rsid w:val="00354041"/>
    <w:rsid w:val="0035482B"/>
    <w:rsid w:val="003555C9"/>
    <w:rsid w:val="00355725"/>
    <w:rsid w:val="00355B58"/>
    <w:rsid w:val="003560B6"/>
    <w:rsid w:val="003565D0"/>
    <w:rsid w:val="00356855"/>
    <w:rsid w:val="00356919"/>
    <w:rsid w:val="00356FAF"/>
    <w:rsid w:val="0035738F"/>
    <w:rsid w:val="00357B9A"/>
    <w:rsid w:val="00357EE9"/>
    <w:rsid w:val="0036074B"/>
    <w:rsid w:val="0036093B"/>
    <w:rsid w:val="00360A2A"/>
    <w:rsid w:val="00360C5D"/>
    <w:rsid w:val="00360CAF"/>
    <w:rsid w:val="00360E73"/>
    <w:rsid w:val="00361205"/>
    <w:rsid w:val="00361360"/>
    <w:rsid w:val="003614B9"/>
    <w:rsid w:val="00361A70"/>
    <w:rsid w:val="00361C8A"/>
    <w:rsid w:val="00361D07"/>
    <w:rsid w:val="00361F62"/>
    <w:rsid w:val="003623FA"/>
    <w:rsid w:val="003634FB"/>
    <w:rsid w:val="003636E6"/>
    <w:rsid w:val="00364100"/>
    <w:rsid w:val="00364471"/>
    <w:rsid w:val="0036447E"/>
    <w:rsid w:val="003647D3"/>
    <w:rsid w:val="00365263"/>
    <w:rsid w:val="00365CD3"/>
    <w:rsid w:val="00366133"/>
    <w:rsid w:val="0036670C"/>
    <w:rsid w:val="00366981"/>
    <w:rsid w:val="00366E66"/>
    <w:rsid w:val="00366FE0"/>
    <w:rsid w:val="00367A0C"/>
    <w:rsid w:val="00370140"/>
    <w:rsid w:val="0037023C"/>
    <w:rsid w:val="0037084B"/>
    <w:rsid w:val="00370C4D"/>
    <w:rsid w:val="00370CF7"/>
    <w:rsid w:val="00371004"/>
    <w:rsid w:val="00371580"/>
    <w:rsid w:val="00371665"/>
    <w:rsid w:val="00371885"/>
    <w:rsid w:val="00371947"/>
    <w:rsid w:val="00371B16"/>
    <w:rsid w:val="00371C45"/>
    <w:rsid w:val="00371D45"/>
    <w:rsid w:val="003720BE"/>
    <w:rsid w:val="003723FB"/>
    <w:rsid w:val="00372861"/>
    <w:rsid w:val="00372DCD"/>
    <w:rsid w:val="00372E51"/>
    <w:rsid w:val="00372EF1"/>
    <w:rsid w:val="00372FD4"/>
    <w:rsid w:val="00373007"/>
    <w:rsid w:val="003733C5"/>
    <w:rsid w:val="003734E0"/>
    <w:rsid w:val="0037351B"/>
    <w:rsid w:val="00373688"/>
    <w:rsid w:val="00373723"/>
    <w:rsid w:val="00373832"/>
    <w:rsid w:val="00373E89"/>
    <w:rsid w:val="003740ED"/>
    <w:rsid w:val="00374E20"/>
    <w:rsid w:val="003753AF"/>
    <w:rsid w:val="003754AB"/>
    <w:rsid w:val="003757A8"/>
    <w:rsid w:val="003759D9"/>
    <w:rsid w:val="00375E88"/>
    <w:rsid w:val="0037608C"/>
    <w:rsid w:val="00376530"/>
    <w:rsid w:val="00376C4D"/>
    <w:rsid w:val="00376D23"/>
    <w:rsid w:val="00376FEE"/>
    <w:rsid w:val="0037746E"/>
    <w:rsid w:val="003776DA"/>
    <w:rsid w:val="003806DC"/>
    <w:rsid w:val="0038087B"/>
    <w:rsid w:val="00380EFA"/>
    <w:rsid w:val="0038113C"/>
    <w:rsid w:val="00381637"/>
    <w:rsid w:val="003817C5"/>
    <w:rsid w:val="003818F6"/>
    <w:rsid w:val="00381A6E"/>
    <w:rsid w:val="00381ABF"/>
    <w:rsid w:val="003821C4"/>
    <w:rsid w:val="00382286"/>
    <w:rsid w:val="003824EB"/>
    <w:rsid w:val="003828BA"/>
    <w:rsid w:val="00382E58"/>
    <w:rsid w:val="003837E4"/>
    <w:rsid w:val="00383C32"/>
    <w:rsid w:val="00384121"/>
    <w:rsid w:val="003844FE"/>
    <w:rsid w:val="00384E24"/>
    <w:rsid w:val="00384E37"/>
    <w:rsid w:val="003850C7"/>
    <w:rsid w:val="00385289"/>
    <w:rsid w:val="003853B5"/>
    <w:rsid w:val="003857BC"/>
    <w:rsid w:val="00385901"/>
    <w:rsid w:val="00385F45"/>
    <w:rsid w:val="00386613"/>
    <w:rsid w:val="00386A18"/>
    <w:rsid w:val="00386EF6"/>
    <w:rsid w:val="00387475"/>
    <w:rsid w:val="003875AB"/>
    <w:rsid w:val="003877E0"/>
    <w:rsid w:val="00387830"/>
    <w:rsid w:val="00387D1C"/>
    <w:rsid w:val="003904D4"/>
    <w:rsid w:val="00390688"/>
    <w:rsid w:val="003913BB"/>
    <w:rsid w:val="00391933"/>
    <w:rsid w:val="00392378"/>
    <w:rsid w:val="003926E8"/>
    <w:rsid w:val="0039276E"/>
    <w:rsid w:val="003927AF"/>
    <w:rsid w:val="003929D0"/>
    <w:rsid w:val="00392C92"/>
    <w:rsid w:val="00392D75"/>
    <w:rsid w:val="00392E39"/>
    <w:rsid w:val="00392F13"/>
    <w:rsid w:val="00393114"/>
    <w:rsid w:val="003933EC"/>
    <w:rsid w:val="003939C2"/>
    <w:rsid w:val="00393EBE"/>
    <w:rsid w:val="0039435A"/>
    <w:rsid w:val="0039476A"/>
    <w:rsid w:val="00394DEF"/>
    <w:rsid w:val="003951F6"/>
    <w:rsid w:val="003955F6"/>
    <w:rsid w:val="003957FA"/>
    <w:rsid w:val="00395977"/>
    <w:rsid w:val="00395DEA"/>
    <w:rsid w:val="0039688F"/>
    <w:rsid w:val="00396A58"/>
    <w:rsid w:val="00396B2F"/>
    <w:rsid w:val="00396EEA"/>
    <w:rsid w:val="003977D9"/>
    <w:rsid w:val="003A0855"/>
    <w:rsid w:val="003A0A93"/>
    <w:rsid w:val="003A0BEC"/>
    <w:rsid w:val="003A0CE1"/>
    <w:rsid w:val="003A126B"/>
    <w:rsid w:val="003A13C3"/>
    <w:rsid w:val="003A14DA"/>
    <w:rsid w:val="003A1C51"/>
    <w:rsid w:val="003A25D4"/>
    <w:rsid w:val="003A27C8"/>
    <w:rsid w:val="003A29D2"/>
    <w:rsid w:val="003A2FBE"/>
    <w:rsid w:val="003A337A"/>
    <w:rsid w:val="003A36A3"/>
    <w:rsid w:val="003A40C1"/>
    <w:rsid w:val="003A4B61"/>
    <w:rsid w:val="003A4E0D"/>
    <w:rsid w:val="003A53A2"/>
    <w:rsid w:val="003A5BC5"/>
    <w:rsid w:val="003A6088"/>
    <w:rsid w:val="003A621C"/>
    <w:rsid w:val="003A6A4E"/>
    <w:rsid w:val="003A6C49"/>
    <w:rsid w:val="003A73D2"/>
    <w:rsid w:val="003A7708"/>
    <w:rsid w:val="003B0205"/>
    <w:rsid w:val="003B05D7"/>
    <w:rsid w:val="003B061D"/>
    <w:rsid w:val="003B0824"/>
    <w:rsid w:val="003B0893"/>
    <w:rsid w:val="003B0CDD"/>
    <w:rsid w:val="003B12E9"/>
    <w:rsid w:val="003B159C"/>
    <w:rsid w:val="003B1FC5"/>
    <w:rsid w:val="003B2418"/>
    <w:rsid w:val="003B2681"/>
    <w:rsid w:val="003B2806"/>
    <w:rsid w:val="003B2984"/>
    <w:rsid w:val="003B2FFE"/>
    <w:rsid w:val="003B3210"/>
    <w:rsid w:val="003B325A"/>
    <w:rsid w:val="003B330A"/>
    <w:rsid w:val="003B400B"/>
    <w:rsid w:val="003B49CF"/>
    <w:rsid w:val="003B4D2C"/>
    <w:rsid w:val="003B4ED1"/>
    <w:rsid w:val="003B4F42"/>
    <w:rsid w:val="003B4F65"/>
    <w:rsid w:val="003B4F90"/>
    <w:rsid w:val="003B62A1"/>
    <w:rsid w:val="003B6352"/>
    <w:rsid w:val="003B6857"/>
    <w:rsid w:val="003B7143"/>
    <w:rsid w:val="003B763C"/>
    <w:rsid w:val="003C0DF3"/>
    <w:rsid w:val="003C1941"/>
    <w:rsid w:val="003C1BF8"/>
    <w:rsid w:val="003C1CF6"/>
    <w:rsid w:val="003C1DAA"/>
    <w:rsid w:val="003C1E5D"/>
    <w:rsid w:val="003C2431"/>
    <w:rsid w:val="003C2516"/>
    <w:rsid w:val="003C276F"/>
    <w:rsid w:val="003C2E54"/>
    <w:rsid w:val="003C357F"/>
    <w:rsid w:val="003C3995"/>
    <w:rsid w:val="003C3B9B"/>
    <w:rsid w:val="003C402B"/>
    <w:rsid w:val="003C4115"/>
    <w:rsid w:val="003C48F7"/>
    <w:rsid w:val="003C49F3"/>
    <w:rsid w:val="003C4C4C"/>
    <w:rsid w:val="003C5054"/>
    <w:rsid w:val="003C519E"/>
    <w:rsid w:val="003C5346"/>
    <w:rsid w:val="003C6110"/>
    <w:rsid w:val="003C63D1"/>
    <w:rsid w:val="003C64DA"/>
    <w:rsid w:val="003C670A"/>
    <w:rsid w:val="003C6A35"/>
    <w:rsid w:val="003C6E32"/>
    <w:rsid w:val="003C6F93"/>
    <w:rsid w:val="003C70D1"/>
    <w:rsid w:val="003C7129"/>
    <w:rsid w:val="003C7CD0"/>
    <w:rsid w:val="003D01A0"/>
    <w:rsid w:val="003D02EA"/>
    <w:rsid w:val="003D05A5"/>
    <w:rsid w:val="003D0936"/>
    <w:rsid w:val="003D0FDA"/>
    <w:rsid w:val="003D13AC"/>
    <w:rsid w:val="003D1461"/>
    <w:rsid w:val="003D16A1"/>
    <w:rsid w:val="003D1848"/>
    <w:rsid w:val="003D19B5"/>
    <w:rsid w:val="003D1AE1"/>
    <w:rsid w:val="003D1E96"/>
    <w:rsid w:val="003D213D"/>
    <w:rsid w:val="003D21B8"/>
    <w:rsid w:val="003D25A1"/>
    <w:rsid w:val="003D3095"/>
    <w:rsid w:val="003D3597"/>
    <w:rsid w:val="003D387E"/>
    <w:rsid w:val="003D3920"/>
    <w:rsid w:val="003D3BAC"/>
    <w:rsid w:val="003D3F4F"/>
    <w:rsid w:val="003D4538"/>
    <w:rsid w:val="003D4B4C"/>
    <w:rsid w:val="003D4E98"/>
    <w:rsid w:val="003D561C"/>
    <w:rsid w:val="003D564F"/>
    <w:rsid w:val="003D5780"/>
    <w:rsid w:val="003D585C"/>
    <w:rsid w:val="003D60FA"/>
    <w:rsid w:val="003D6A7E"/>
    <w:rsid w:val="003D6D3F"/>
    <w:rsid w:val="003D6DFA"/>
    <w:rsid w:val="003D72E3"/>
    <w:rsid w:val="003D763E"/>
    <w:rsid w:val="003D78A0"/>
    <w:rsid w:val="003D7A97"/>
    <w:rsid w:val="003D7DB2"/>
    <w:rsid w:val="003D7DC1"/>
    <w:rsid w:val="003E00A4"/>
    <w:rsid w:val="003E019B"/>
    <w:rsid w:val="003E0299"/>
    <w:rsid w:val="003E0511"/>
    <w:rsid w:val="003E0DB7"/>
    <w:rsid w:val="003E160C"/>
    <w:rsid w:val="003E1E6B"/>
    <w:rsid w:val="003E2134"/>
    <w:rsid w:val="003E244B"/>
    <w:rsid w:val="003E27AD"/>
    <w:rsid w:val="003E27CD"/>
    <w:rsid w:val="003E2AE1"/>
    <w:rsid w:val="003E2BA9"/>
    <w:rsid w:val="003E2E75"/>
    <w:rsid w:val="003E3270"/>
    <w:rsid w:val="003E3C5F"/>
    <w:rsid w:val="003E3CA7"/>
    <w:rsid w:val="003E42B8"/>
    <w:rsid w:val="003E4313"/>
    <w:rsid w:val="003E4816"/>
    <w:rsid w:val="003E492E"/>
    <w:rsid w:val="003E4A95"/>
    <w:rsid w:val="003E4C9C"/>
    <w:rsid w:val="003E4E61"/>
    <w:rsid w:val="003E509B"/>
    <w:rsid w:val="003E5E27"/>
    <w:rsid w:val="003E6532"/>
    <w:rsid w:val="003E6AD0"/>
    <w:rsid w:val="003E7415"/>
    <w:rsid w:val="003E7D56"/>
    <w:rsid w:val="003E7E84"/>
    <w:rsid w:val="003E7FDD"/>
    <w:rsid w:val="003F004E"/>
    <w:rsid w:val="003F027F"/>
    <w:rsid w:val="003F06F5"/>
    <w:rsid w:val="003F0898"/>
    <w:rsid w:val="003F09B4"/>
    <w:rsid w:val="003F0B74"/>
    <w:rsid w:val="003F0C3C"/>
    <w:rsid w:val="003F0C57"/>
    <w:rsid w:val="003F0D9F"/>
    <w:rsid w:val="003F0F22"/>
    <w:rsid w:val="003F15D8"/>
    <w:rsid w:val="003F1890"/>
    <w:rsid w:val="003F196E"/>
    <w:rsid w:val="003F1BE7"/>
    <w:rsid w:val="003F1E63"/>
    <w:rsid w:val="003F22CA"/>
    <w:rsid w:val="003F2425"/>
    <w:rsid w:val="003F2723"/>
    <w:rsid w:val="003F27E7"/>
    <w:rsid w:val="003F31A1"/>
    <w:rsid w:val="003F36BA"/>
    <w:rsid w:val="003F3887"/>
    <w:rsid w:val="003F38AE"/>
    <w:rsid w:val="003F3E7D"/>
    <w:rsid w:val="003F46CD"/>
    <w:rsid w:val="003F49A8"/>
    <w:rsid w:val="003F4A05"/>
    <w:rsid w:val="003F4E31"/>
    <w:rsid w:val="003F4E5E"/>
    <w:rsid w:val="003F5457"/>
    <w:rsid w:val="003F5B94"/>
    <w:rsid w:val="003F5B96"/>
    <w:rsid w:val="003F5D40"/>
    <w:rsid w:val="003F5DB1"/>
    <w:rsid w:val="003F6141"/>
    <w:rsid w:val="003F6465"/>
    <w:rsid w:val="003F6B5D"/>
    <w:rsid w:val="003F6F1F"/>
    <w:rsid w:val="003F7BCD"/>
    <w:rsid w:val="003F7F60"/>
    <w:rsid w:val="00400238"/>
    <w:rsid w:val="0040099C"/>
    <w:rsid w:val="00400B36"/>
    <w:rsid w:val="00400FE6"/>
    <w:rsid w:val="004010C8"/>
    <w:rsid w:val="0040110F"/>
    <w:rsid w:val="004015D1"/>
    <w:rsid w:val="004019BB"/>
    <w:rsid w:val="00401A95"/>
    <w:rsid w:val="00401B30"/>
    <w:rsid w:val="00401C20"/>
    <w:rsid w:val="00401D13"/>
    <w:rsid w:val="00401DFD"/>
    <w:rsid w:val="00401E0C"/>
    <w:rsid w:val="00401E75"/>
    <w:rsid w:val="0040273D"/>
    <w:rsid w:val="00402A9B"/>
    <w:rsid w:val="00402C45"/>
    <w:rsid w:val="00402DD6"/>
    <w:rsid w:val="00403028"/>
    <w:rsid w:val="004030C6"/>
    <w:rsid w:val="004031FF"/>
    <w:rsid w:val="00403465"/>
    <w:rsid w:val="004035EA"/>
    <w:rsid w:val="00403A7F"/>
    <w:rsid w:val="00403C8C"/>
    <w:rsid w:val="0040436F"/>
    <w:rsid w:val="0040456C"/>
    <w:rsid w:val="0040474D"/>
    <w:rsid w:val="00404BB4"/>
    <w:rsid w:val="00404DB1"/>
    <w:rsid w:val="00404E4F"/>
    <w:rsid w:val="004052D4"/>
    <w:rsid w:val="00405995"/>
    <w:rsid w:val="00405ADE"/>
    <w:rsid w:val="00405C53"/>
    <w:rsid w:val="00405CE0"/>
    <w:rsid w:val="00405E15"/>
    <w:rsid w:val="00405E2F"/>
    <w:rsid w:val="00406023"/>
    <w:rsid w:val="004064CF"/>
    <w:rsid w:val="00406522"/>
    <w:rsid w:val="00406745"/>
    <w:rsid w:val="0040722F"/>
    <w:rsid w:val="00407454"/>
    <w:rsid w:val="004075E9"/>
    <w:rsid w:val="00407708"/>
    <w:rsid w:val="00407C1B"/>
    <w:rsid w:val="00407F12"/>
    <w:rsid w:val="0041014B"/>
    <w:rsid w:val="00410201"/>
    <w:rsid w:val="0041051E"/>
    <w:rsid w:val="004106B1"/>
    <w:rsid w:val="00410795"/>
    <w:rsid w:val="00410800"/>
    <w:rsid w:val="00410879"/>
    <w:rsid w:val="00410A39"/>
    <w:rsid w:val="00410C8C"/>
    <w:rsid w:val="00410C8E"/>
    <w:rsid w:val="0041130F"/>
    <w:rsid w:val="00411FEE"/>
    <w:rsid w:val="00412AC8"/>
    <w:rsid w:val="00412B2E"/>
    <w:rsid w:val="00412C05"/>
    <w:rsid w:val="004132FB"/>
    <w:rsid w:val="004135A5"/>
    <w:rsid w:val="004137BC"/>
    <w:rsid w:val="00413E78"/>
    <w:rsid w:val="00414392"/>
    <w:rsid w:val="0041440D"/>
    <w:rsid w:val="00414492"/>
    <w:rsid w:val="00414A49"/>
    <w:rsid w:val="00414CDD"/>
    <w:rsid w:val="00414E21"/>
    <w:rsid w:val="004154D2"/>
    <w:rsid w:val="00415772"/>
    <w:rsid w:val="00415B5F"/>
    <w:rsid w:val="00415CBD"/>
    <w:rsid w:val="00416055"/>
    <w:rsid w:val="0041605F"/>
    <w:rsid w:val="0041612C"/>
    <w:rsid w:val="0041627B"/>
    <w:rsid w:val="0041633D"/>
    <w:rsid w:val="00416E87"/>
    <w:rsid w:val="004171EC"/>
    <w:rsid w:val="00417AF7"/>
    <w:rsid w:val="00417C9D"/>
    <w:rsid w:val="00417EB8"/>
    <w:rsid w:val="00417EBA"/>
    <w:rsid w:val="00420D12"/>
    <w:rsid w:val="00421329"/>
    <w:rsid w:val="004214DB"/>
    <w:rsid w:val="0042185C"/>
    <w:rsid w:val="00422056"/>
    <w:rsid w:val="0042207B"/>
    <w:rsid w:val="00422A3D"/>
    <w:rsid w:val="00422E0D"/>
    <w:rsid w:val="0042329C"/>
    <w:rsid w:val="00423710"/>
    <w:rsid w:val="00423982"/>
    <w:rsid w:val="00423E98"/>
    <w:rsid w:val="00424230"/>
    <w:rsid w:val="0042426E"/>
    <w:rsid w:val="004253CD"/>
    <w:rsid w:val="004262FD"/>
    <w:rsid w:val="00426A1C"/>
    <w:rsid w:val="0042713A"/>
    <w:rsid w:val="00427314"/>
    <w:rsid w:val="00427793"/>
    <w:rsid w:val="0042787C"/>
    <w:rsid w:val="00427C94"/>
    <w:rsid w:val="00430401"/>
    <w:rsid w:val="004305A1"/>
    <w:rsid w:val="004308BA"/>
    <w:rsid w:val="004309AA"/>
    <w:rsid w:val="0043130A"/>
    <w:rsid w:val="00431685"/>
    <w:rsid w:val="00431E7B"/>
    <w:rsid w:val="00432087"/>
    <w:rsid w:val="0043215C"/>
    <w:rsid w:val="00432C70"/>
    <w:rsid w:val="00432CBB"/>
    <w:rsid w:val="00432EC8"/>
    <w:rsid w:val="00433580"/>
    <w:rsid w:val="00433747"/>
    <w:rsid w:val="00433A52"/>
    <w:rsid w:val="00433A91"/>
    <w:rsid w:val="00433D23"/>
    <w:rsid w:val="00434400"/>
    <w:rsid w:val="00434599"/>
    <w:rsid w:val="00434C61"/>
    <w:rsid w:val="00434EB7"/>
    <w:rsid w:val="00434F37"/>
    <w:rsid w:val="00434FD1"/>
    <w:rsid w:val="004350F8"/>
    <w:rsid w:val="0043551E"/>
    <w:rsid w:val="004356A6"/>
    <w:rsid w:val="00435907"/>
    <w:rsid w:val="00435E84"/>
    <w:rsid w:val="00436011"/>
    <w:rsid w:val="004366B4"/>
    <w:rsid w:val="00436923"/>
    <w:rsid w:val="00437210"/>
    <w:rsid w:val="0043741F"/>
    <w:rsid w:val="00437B36"/>
    <w:rsid w:val="004404C7"/>
    <w:rsid w:val="00440885"/>
    <w:rsid w:val="004413AE"/>
    <w:rsid w:val="004414DB"/>
    <w:rsid w:val="0044167A"/>
    <w:rsid w:val="0044176C"/>
    <w:rsid w:val="0044199D"/>
    <w:rsid w:val="004426DF"/>
    <w:rsid w:val="004426E2"/>
    <w:rsid w:val="004426F0"/>
    <w:rsid w:val="0044299B"/>
    <w:rsid w:val="00442B7A"/>
    <w:rsid w:val="004431A2"/>
    <w:rsid w:val="00443256"/>
    <w:rsid w:val="0044330D"/>
    <w:rsid w:val="0044332A"/>
    <w:rsid w:val="00443588"/>
    <w:rsid w:val="00443A1C"/>
    <w:rsid w:val="00444095"/>
    <w:rsid w:val="0044448A"/>
    <w:rsid w:val="00444695"/>
    <w:rsid w:val="004448AD"/>
    <w:rsid w:val="004451B3"/>
    <w:rsid w:val="0044572B"/>
    <w:rsid w:val="00445CD2"/>
    <w:rsid w:val="00445EA7"/>
    <w:rsid w:val="00446CD7"/>
    <w:rsid w:val="0044724D"/>
    <w:rsid w:val="00447379"/>
    <w:rsid w:val="004478F5"/>
    <w:rsid w:val="004505F9"/>
    <w:rsid w:val="00450834"/>
    <w:rsid w:val="0045093B"/>
    <w:rsid w:val="0045099C"/>
    <w:rsid w:val="004516BE"/>
    <w:rsid w:val="00451732"/>
    <w:rsid w:val="00451AA8"/>
    <w:rsid w:val="00451E89"/>
    <w:rsid w:val="00452348"/>
    <w:rsid w:val="004528A0"/>
    <w:rsid w:val="004529DF"/>
    <w:rsid w:val="00452C0A"/>
    <w:rsid w:val="00452F42"/>
    <w:rsid w:val="004530F5"/>
    <w:rsid w:val="0045373A"/>
    <w:rsid w:val="00453962"/>
    <w:rsid w:val="00453A92"/>
    <w:rsid w:val="0045411E"/>
    <w:rsid w:val="0045543A"/>
    <w:rsid w:val="00455932"/>
    <w:rsid w:val="00455F74"/>
    <w:rsid w:val="00456472"/>
    <w:rsid w:val="00456B43"/>
    <w:rsid w:val="00456F78"/>
    <w:rsid w:val="00457931"/>
    <w:rsid w:val="0045795B"/>
    <w:rsid w:val="00457A3A"/>
    <w:rsid w:val="00457A4A"/>
    <w:rsid w:val="0046007C"/>
    <w:rsid w:val="004607D6"/>
    <w:rsid w:val="00460D4E"/>
    <w:rsid w:val="004612DE"/>
    <w:rsid w:val="00461837"/>
    <w:rsid w:val="00461A4D"/>
    <w:rsid w:val="00461C1D"/>
    <w:rsid w:val="00461C64"/>
    <w:rsid w:val="00461CDD"/>
    <w:rsid w:val="00461CF1"/>
    <w:rsid w:val="00462FA3"/>
    <w:rsid w:val="004632E7"/>
    <w:rsid w:val="00463501"/>
    <w:rsid w:val="00463923"/>
    <w:rsid w:val="00463D1E"/>
    <w:rsid w:val="00464054"/>
    <w:rsid w:val="0046427E"/>
    <w:rsid w:val="004647FF"/>
    <w:rsid w:val="0046499A"/>
    <w:rsid w:val="00464D70"/>
    <w:rsid w:val="00464E3F"/>
    <w:rsid w:val="00464F5C"/>
    <w:rsid w:val="0046526E"/>
    <w:rsid w:val="0046559B"/>
    <w:rsid w:val="004657FA"/>
    <w:rsid w:val="00465BC1"/>
    <w:rsid w:val="00466224"/>
    <w:rsid w:val="004662A1"/>
    <w:rsid w:val="00466302"/>
    <w:rsid w:val="00466BA5"/>
    <w:rsid w:val="00466F2F"/>
    <w:rsid w:val="00467195"/>
    <w:rsid w:val="004671AB"/>
    <w:rsid w:val="004677D3"/>
    <w:rsid w:val="0046786F"/>
    <w:rsid w:val="00467AE4"/>
    <w:rsid w:val="00467BA5"/>
    <w:rsid w:val="00470329"/>
    <w:rsid w:val="00470418"/>
    <w:rsid w:val="00470660"/>
    <w:rsid w:val="00470E02"/>
    <w:rsid w:val="00470EF4"/>
    <w:rsid w:val="004710DE"/>
    <w:rsid w:val="0047166A"/>
    <w:rsid w:val="00471947"/>
    <w:rsid w:val="00471E2A"/>
    <w:rsid w:val="00472281"/>
    <w:rsid w:val="004722E7"/>
    <w:rsid w:val="004723E1"/>
    <w:rsid w:val="00472677"/>
    <w:rsid w:val="004726BE"/>
    <w:rsid w:val="00472732"/>
    <w:rsid w:val="0047290D"/>
    <w:rsid w:val="00472A42"/>
    <w:rsid w:val="00472BC0"/>
    <w:rsid w:val="00472F29"/>
    <w:rsid w:val="00472F48"/>
    <w:rsid w:val="00473169"/>
    <w:rsid w:val="0047321C"/>
    <w:rsid w:val="0047325E"/>
    <w:rsid w:val="00473398"/>
    <w:rsid w:val="00473542"/>
    <w:rsid w:val="0047383C"/>
    <w:rsid w:val="00473E77"/>
    <w:rsid w:val="004741F5"/>
    <w:rsid w:val="004742DA"/>
    <w:rsid w:val="004743A0"/>
    <w:rsid w:val="00474503"/>
    <w:rsid w:val="004745FA"/>
    <w:rsid w:val="00475087"/>
    <w:rsid w:val="004754E7"/>
    <w:rsid w:val="00475A8E"/>
    <w:rsid w:val="00476B4A"/>
    <w:rsid w:val="00476D5B"/>
    <w:rsid w:val="00476DB1"/>
    <w:rsid w:val="0047711D"/>
    <w:rsid w:val="00477134"/>
    <w:rsid w:val="00477210"/>
    <w:rsid w:val="00477666"/>
    <w:rsid w:val="004802A2"/>
    <w:rsid w:val="004805E7"/>
    <w:rsid w:val="00480811"/>
    <w:rsid w:val="00480AD6"/>
    <w:rsid w:val="00480CCE"/>
    <w:rsid w:val="00480D96"/>
    <w:rsid w:val="00480F4B"/>
    <w:rsid w:val="00480FAB"/>
    <w:rsid w:val="00481836"/>
    <w:rsid w:val="00481F60"/>
    <w:rsid w:val="00482348"/>
    <w:rsid w:val="00482773"/>
    <w:rsid w:val="0048283E"/>
    <w:rsid w:val="00482F4C"/>
    <w:rsid w:val="0048327C"/>
    <w:rsid w:val="004832FE"/>
    <w:rsid w:val="00483345"/>
    <w:rsid w:val="004833C8"/>
    <w:rsid w:val="004837E9"/>
    <w:rsid w:val="00483D3A"/>
    <w:rsid w:val="00484073"/>
    <w:rsid w:val="00484302"/>
    <w:rsid w:val="0048459C"/>
    <w:rsid w:val="00484B33"/>
    <w:rsid w:val="004854F5"/>
    <w:rsid w:val="00485962"/>
    <w:rsid w:val="00485B72"/>
    <w:rsid w:val="00485BA4"/>
    <w:rsid w:val="00485E5B"/>
    <w:rsid w:val="00486C61"/>
    <w:rsid w:val="00487376"/>
    <w:rsid w:val="0049027B"/>
    <w:rsid w:val="004908F4"/>
    <w:rsid w:val="00490910"/>
    <w:rsid w:val="00490F95"/>
    <w:rsid w:val="00490FE1"/>
    <w:rsid w:val="0049170B"/>
    <w:rsid w:val="00491819"/>
    <w:rsid w:val="00492093"/>
    <w:rsid w:val="004924C3"/>
    <w:rsid w:val="0049265B"/>
    <w:rsid w:val="0049330C"/>
    <w:rsid w:val="0049353B"/>
    <w:rsid w:val="004935BE"/>
    <w:rsid w:val="00493803"/>
    <w:rsid w:val="0049467E"/>
    <w:rsid w:val="004946DE"/>
    <w:rsid w:val="004947BA"/>
    <w:rsid w:val="00494977"/>
    <w:rsid w:val="00494AA8"/>
    <w:rsid w:val="00494AAD"/>
    <w:rsid w:val="00494CD1"/>
    <w:rsid w:val="004958F2"/>
    <w:rsid w:val="00495915"/>
    <w:rsid w:val="00495B54"/>
    <w:rsid w:val="00495D2B"/>
    <w:rsid w:val="00495F25"/>
    <w:rsid w:val="00496151"/>
    <w:rsid w:val="004965ED"/>
    <w:rsid w:val="00496BA1"/>
    <w:rsid w:val="00496DB5"/>
    <w:rsid w:val="00496E3E"/>
    <w:rsid w:val="00496FB5"/>
    <w:rsid w:val="00497086"/>
    <w:rsid w:val="00497150"/>
    <w:rsid w:val="004A1A61"/>
    <w:rsid w:val="004A1C26"/>
    <w:rsid w:val="004A20A0"/>
    <w:rsid w:val="004A23FE"/>
    <w:rsid w:val="004A24E2"/>
    <w:rsid w:val="004A2E71"/>
    <w:rsid w:val="004A2EC8"/>
    <w:rsid w:val="004A2F6D"/>
    <w:rsid w:val="004A3904"/>
    <w:rsid w:val="004A39B7"/>
    <w:rsid w:val="004A3E64"/>
    <w:rsid w:val="004A4052"/>
    <w:rsid w:val="004A410B"/>
    <w:rsid w:val="004A448B"/>
    <w:rsid w:val="004A4940"/>
    <w:rsid w:val="004A51D8"/>
    <w:rsid w:val="004A589E"/>
    <w:rsid w:val="004A5C18"/>
    <w:rsid w:val="004A5D3E"/>
    <w:rsid w:val="004A601D"/>
    <w:rsid w:val="004A61AC"/>
    <w:rsid w:val="004A65E1"/>
    <w:rsid w:val="004A6D62"/>
    <w:rsid w:val="004A79B5"/>
    <w:rsid w:val="004A7C11"/>
    <w:rsid w:val="004B008C"/>
    <w:rsid w:val="004B062D"/>
    <w:rsid w:val="004B0B44"/>
    <w:rsid w:val="004B0DFD"/>
    <w:rsid w:val="004B0F8A"/>
    <w:rsid w:val="004B1291"/>
    <w:rsid w:val="004B169B"/>
    <w:rsid w:val="004B1BEC"/>
    <w:rsid w:val="004B1D0E"/>
    <w:rsid w:val="004B1EC4"/>
    <w:rsid w:val="004B1F5A"/>
    <w:rsid w:val="004B2109"/>
    <w:rsid w:val="004B27F8"/>
    <w:rsid w:val="004B2D35"/>
    <w:rsid w:val="004B33F9"/>
    <w:rsid w:val="004B3606"/>
    <w:rsid w:val="004B3935"/>
    <w:rsid w:val="004B47E3"/>
    <w:rsid w:val="004B4A08"/>
    <w:rsid w:val="004B50FA"/>
    <w:rsid w:val="004B50FD"/>
    <w:rsid w:val="004B526F"/>
    <w:rsid w:val="004B5650"/>
    <w:rsid w:val="004B56C6"/>
    <w:rsid w:val="004B62E9"/>
    <w:rsid w:val="004B63A0"/>
    <w:rsid w:val="004B672E"/>
    <w:rsid w:val="004B6A53"/>
    <w:rsid w:val="004B6C48"/>
    <w:rsid w:val="004B6E2D"/>
    <w:rsid w:val="004B70D0"/>
    <w:rsid w:val="004B7620"/>
    <w:rsid w:val="004B77B3"/>
    <w:rsid w:val="004B7D57"/>
    <w:rsid w:val="004B7E18"/>
    <w:rsid w:val="004C00CF"/>
    <w:rsid w:val="004C013B"/>
    <w:rsid w:val="004C01C7"/>
    <w:rsid w:val="004C029D"/>
    <w:rsid w:val="004C0346"/>
    <w:rsid w:val="004C05AF"/>
    <w:rsid w:val="004C077B"/>
    <w:rsid w:val="004C083F"/>
    <w:rsid w:val="004C0ABF"/>
    <w:rsid w:val="004C0EE4"/>
    <w:rsid w:val="004C0F18"/>
    <w:rsid w:val="004C1492"/>
    <w:rsid w:val="004C19AB"/>
    <w:rsid w:val="004C1C33"/>
    <w:rsid w:val="004C1D16"/>
    <w:rsid w:val="004C2012"/>
    <w:rsid w:val="004C2228"/>
    <w:rsid w:val="004C2368"/>
    <w:rsid w:val="004C30C6"/>
    <w:rsid w:val="004C34EF"/>
    <w:rsid w:val="004C3671"/>
    <w:rsid w:val="004C36E7"/>
    <w:rsid w:val="004C3D76"/>
    <w:rsid w:val="004C3E40"/>
    <w:rsid w:val="004C3F8E"/>
    <w:rsid w:val="004C4359"/>
    <w:rsid w:val="004C4CD9"/>
    <w:rsid w:val="004C4D1D"/>
    <w:rsid w:val="004C4FA1"/>
    <w:rsid w:val="004C5821"/>
    <w:rsid w:val="004C5E4D"/>
    <w:rsid w:val="004C5EA9"/>
    <w:rsid w:val="004C5EED"/>
    <w:rsid w:val="004C5F27"/>
    <w:rsid w:val="004C60F7"/>
    <w:rsid w:val="004C63EB"/>
    <w:rsid w:val="004C712B"/>
    <w:rsid w:val="004C76BC"/>
    <w:rsid w:val="004C780A"/>
    <w:rsid w:val="004C78AE"/>
    <w:rsid w:val="004C7EB1"/>
    <w:rsid w:val="004C7F11"/>
    <w:rsid w:val="004D0055"/>
    <w:rsid w:val="004D0355"/>
    <w:rsid w:val="004D08EC"/>
    <w:rsid w:val="004D0D54"/>
    <w:rsid w:val="004D13DC"/>
    <w:rsid w:val="004D1CDD"/>
    <w:rsid w:val="004D1DDB"/>
    <w:rsid w:val="004D1ED8"/>
    <w:rsid w:val="004D211E"/>
    <w:rsid w:val="004D22FF"/>
    <w:rsid w:val="004D2736"/>
    <w:rsid w:val="004D2987"/>
    <w:rsid w:val="004D2C03"/>
    <w:rsid w:val="004D2D8B"/>
    <w:rsid w:val="004D2F90"/>
    <w:rsid w:val="004D34E5"/>
    <w:rsid w:val="004D36DE"/>
    <w:rsid w:val="004D3755"/>
    <w:rsid w:val="004D3C27"/>
    <w:rsid w:val="004D3D03"/>
    <w:rsid w:val="004D3ED4"/>
    <w:rsid w:val="004D4A75"/>
    <w:rsid w:val="004D4AB5"/>
    <w:rsid w:val="004D4EAC"/>
    <w:rsid w:val="004D5287"/>
    <w:rsid w:val="004D5673"/>
    <w:rsid w:val="004D58C4"/>
    <w:rsid w:val="004D5D30"/>
    <w:rsid w:val="004D6F9C"/>
    <w:rsid w:val="004D716F"/>
    <w:rsid w:val="004D7176"/>
    <w:rsid w:val="004D71B0"/>
    <w:rsid w:val="004D7737"/>
    <w:rsid w:val="004E09D6"/>
    <w:rsid w:val="004E111E"/>
    <w:rsid w:val="004E1122"/>
    <w:rsid w:val="004E1131"/>
    <w:rsid w:val="004E12C1"/>
    <w:rsid w:val="004E1F70"/>
    <w:rsid w:val="004E29EE"/>
    <w:rsid w:val="004E2B19"/>
    <w:rsid w:val="004E3604"/>
    <w:rsid w:val="004E360F"/>
    <w:rsid w:val="004E3B0F"/>
    <w:rsid w:val="004E3BA6"/>
    <w:rsid w:val="004E409C"/>
    <w:rsid w:val="004E4545"/>
    <w:rsid w:val="004E46F7"/>
    <w:rsid w:val="004E485E"/>
    <w:rsid w:val="004E493E"/>
    <w:rsid w:val="004E4A04"/>
    <w:rsid w:val="004E4A48"/>
    <w:rsid w:val="004E4BF6"/>
    <w:rsid w:val="004E69E3"/>
    <w:rsid w:val="004E69EF"/>
    <w:rsid w:val="004E6A07"/>
    <w:rsid w:val="004E773B"/>
    <w:rsid w:val="004F000B"/>
    <w:rsid w:val="004F0033"/>
    <w:rsid w:val="004F0588"/>
    <w:rsid w:val="004F0A85"/>
    <w:rsid w:val="004F0FF4"/>
    <w:rsid w:val="004F1401"/>
    <w:rsid w:val="004F157A"/>
    <w:rsid w:val="004F1989"/>
    <w:rsid w:val="004F1F55"/>
    <w:rsid w:val="004F211F"/>
    <w:rsid w:val="004F226A"/>
    <w:rsid w:val="004F22CF"/>
    <w:rsid w:val="004F26EB"/>
    <w:rsid w:val="004F3B8E"/>
    <w:rsid w:val="004F3C2C"/>
    <w:rsid w:val="004F3C30"/>
    <w:rsid w:val="004F3E3E"/>
    <w:rsid w:val="004F3EFE"/>
    <w:rsid w:val="004F4099"/>
    <w:rsid w:val="004F40AE"/>
    <w:rsid w:val="004F4442"/>
    <w:rsid w:val="004F4887"/>
    <w:rsid w:val="004F48F8"/>
    <w:rsid w:val="004F4A84"/>
    <w:rsid w:val="004F4AA0"/>
    <w:rsid w:val="004F4C3C"/>
    <w:rsid w:val="004F4E83"/>
    <w:rsid w:val="004F4F8D"/>
    <w:rsid w:val="004F5086"/>
    <w:rsid w:val="004F52E2"/>
    <w:rsid w:val="004F54CD"/>
    <w:rsid w:val="004F577B"/>
    <w:rsid w:val="004F58F7"/>
    <w:rsid w:val="004F5F7D"/>
    <w:rsid w:val="004F6267"/>
    <w:rsid w:val="004F7279"/>
    <w:rsid w:val="004F7722"/>
    <w:rsid w:val="0050038D"/>
    <w:rsid w:val="00500760"/>
    <w:rsid w:val="00500F56"/>
    <w:rsid w:val="00501091"/>
    <w:rsid w:val="00501540"/>
    <w:rsid w:val="00501734"/>
    <w:rsid w:val="00501838"/>
    <w:rsid w:val="00501AD8"/>
    <w:rsid w:val="00501B1C"/>
    <w:rsid w:val="00501CFD"/>
    <w:rsid w:val="005020D2"/>
    <w:rsid w:val="0050243E"/>
    <w:rsid w:val="00502567"/>
    <w:rsid w:val="0050256D"/>
    <w:rsid w:val="0050260A"/>
    <w:rsid w:val="00502756"/>
    <w:rsid w:val="0050291D"/>
    <w:rsid w:val="00502C78"/>
    <w:rsid w:val="00503147"/>
    <w:rsid w:val="0050364B"/>
    <w:rsid w:val="00503D01"/>
    <w:rsid w:val="00503FA1"/>
    <w:rsid w:val="00504415"/>
    <w:rsid w:val="00504425"/>
    <w:rsid w:val="00504662"/>
    <w:rsid w:val="00504937"/>
    <w:rsid w:val="005054BF"/>
    <w:rsid w:val="00505B98"/>
    <w:rsid w:val="00505DF8"/>
    <w:rsid w:val="0050642F"/>
    <w:rsid w:val="00507391"/>
    <w:rsid w:val="005073C3"/>
    <w:rsid w:val="005075A0"/>
    <w:rsid w:val="00507652"/>
    <w:rsid w:val="00507989"/>
    <w:rsid w:val="0051040A"/>
    <w:rsid w:val="005104A1"/>
    <w:rsid w:val="005107E6"/>
    <w:rsid w:val="00510E9B"/>
    <w:rsid w:val="00510EBF"/>
    <w:rsid w:val="005114C6"/>
    <w:rsid w:val="00511A18"/>
    <w:rsid w:val="00511AF7"/>
    <w:rsid w:val="00511C47"/>
    <w:rsid w:val="00512011"/>
    <w:rsid w:val="005122D3"/>
    <w:rsid w:val="00512432"/>
    <w:rsid w:val="0051259A"/>
    <w:rsid w:val="0051287A"/>
    <w:rsid w:val="00512989"/>
    <w:rsid w:val="00512A16"/>
    <w:rsid w:val="00512D12"/>
    <w:rsid w:val="00512D48"/>
    <w:rsid w:val="00513073"/>
    <w:rsid w:val="00513273"/>
    <w:rsid w:val="0051327F"/>
    <w:rsid w:val="00513C53"/>
    <w:rsid w:val="00513F0C"/>
    <w:rsid w:val="005141C2"/>
    <w:rsid w:val="005143A1"/>
    <w:rsid w:val="00514577"/>
    <w:rsid w:val="00514BFC"/>
    <w:rsid w:val="00514E1C"/>
    <w:rsid w:val="00515993"/>
    <w:rsid w:val="005161C1"/>
    <w:rsid w:val="00516297"/>
    <w:rsid w:val="0051694A"/>
    <w:rsid w:val="005169EF"/>
    <w:rsid w:val="00517301"/>
    <w:rsid w:val="00517D9D"/>
    <w:rsid w:val="005203B3"/>
    <w:rsid w:val="005203CB"/>
    <w:rsid w:val="00520561"/>
    <w:rsid w:val="00520DCB"/>
    <w:rsid w:val="00520E84"/>
    <w:rsid w:val="0052134E"/>
    <w:rsid w:val="00521558"/>
    <w:rsid w:val="005215F2"/>
    <w:rsid w:val="0052183A"/>
    <w:rsid w:val="00522458"/>
    <w:rsid w:val="005225AC"/>
    <w:rsid w:val="00522888"/>
    <w:rsid w:val="0052308C"/>
    <w:rsid w:val="0052371E"/>
    <w:rsid w:val="005238D0"/>
    <w:rsid w:val="005239D4"/>
    <w:rsid w:val="00523A1B"/>
    <w:rsid w:val="00523AF1"/>
    <w:rsid w:val="00523E3E"/>
    <w:rsid w:val="00524016"/>
    <w:rsid w:val="0052407E"/>
    <w:rsid w:val="005240CC"/>
    <w:rsid w:val="005242E6"/>
    <w:rsid w:val="005242FC"/>
    <w:rsid w:val="0052457C"/>
    <w:rsid w:val="0052489B"/>
    <w:rsid w:val="00524CD9"/>
    <w:rsid w:val="005251AD"/>
    <w:rsid w:val="00525286"/>
    <w:rsid w:val="0052579D"/>
    <w:rsid w:val="0052587E"/>
    <w:rsid w:val="00525E00"/>
    <w:rsid w:val="00525F80"/>
    <w:rsid w:val="0052628A"/>
    <w:rsid w:val="005264DC"/>
    <w:rsid w:val="0052663B"/>
    <w:rsid w:val="0052673E"/>
    <w:rsid w:val="00526793"/>
    <w:rsid w:val="00526955"/>
    <w:rsid w:val="0052699B"/>
    <w:rsid w:val="00526F47"/>
    <w:rsid w:val="005273DB"/>
    <w:rsid w:val="005274E8"/>
    <w:rsid w:val="005279D7"/>
    <w:rsid w:val="00530260"/>
    <w:rsid w:val="00530447"/>
    <w:rsid w:val="00530A1E"/>
    <w:rsid w:val="00530CB0"/>
    <w:rsid w:val="00530D21"/>
    <w:rsid w:val="00530DF1"/>
    <w:rsid w:val="00531421"/>
    <w:rsid w:val="00531755"/>
    <w:rsid w:val="00531A44"/>
    <w:rsid w:val="00531A9B"/>
    <w:rsid w:val="00532232"/>
    <w:rsid w:val="00532263"/>
    <w:rsid w:val="00532341"/>
    <w:rsid w:val="005323F8"/>
    <w:rsid w:val="005324F1"/>
    <w:rsid w:val="00532696"/>
    <w:rsid w:val="005326AE"/>
    <w:rsid w:val="005329F0"/>
    <w:rsid w:val="00532CBE"/>
    <w:rsid w:val="00532F08"/>
    <w:rsid w:val="0053366A"/>
    <w:rsid w:val="005339DD"/>
    <w:rsid w:val="00533A38"/>
    <w:rsid w:val="00533B87"/>
    <w:rsid w:val="00533FAB"/>
    <w:rsid w:val="005342A0"/>
    <w:rsid w:val="005344BB"/>
    <w:rsid w:val="00534DAF"/>
    <w:rsid w:val="005352E9"/>
    <w:rsid w:val="00535759"/>
    <w:rsid w:val="00535804"/>
    <w:rsid w:val="00536458"/>
    <w:rsid w:val="00536540"/>
    <w:rsid w:val="00536706"/>
    <w:rsid w:val="005368B5"/>
    <w:rsid w:val="00536BE6"/>
    <w:rsid w:val="00536F80"/>
    <w:rsid w:val="005372ED"/>
    <w:rsid w:val="005374BA"/>
    <w:rsid w:val="00537570"/>
    <w:rsid w:val="005375F7"/>
    <w:rsid w:val="00537C23"/>
    <w:rsid w:val="00537D1E"/>
    <w:rsid w:val="00537F63"/>
    <w:rsid w:val="00540512"/>
    <w:rsid w:val="00540754"/>
    <w:rsid w:val="0054090C"/>
    <w:rsid w:val="005409A6"/>
    <w:rsid w:val="00540AA1"/>
    <w:rsid w:val="00540C80"/>
    <w:rsid w:val="00540D28"/>
    <w:rsid w:val="005410BE"/>
    <w:rsid w:val="005410C0"/>
    <w:rsid w:val="0054122D"/>
    <w:rsid w:val="00541758"/>
    <w:rsid w:val="0054180B"/>
    <w:rsid w:val="00541A65"/>
    <w:rsid w:val="00541C18"/>
    <w:rsid w:val="00542121"/>
    <w:rsid w:val="005421DC"/>
    <w:rsid w:val="00542494"/>
    <w:rsid w:val="00542915"/>
    <w:rsid w:val="00543282"/>
    <w:rsid w:val="00543362"/>
    <w:rsid w:val="005434B8"/>
    <w:rsid w:val="0054392F"/>
    <w:rsid w:val="00543AEB"/>
    <w:rsid w:val="00543E30"/>
    <w:rsid w:val="00544041"/>
    <w:rsid w:val="00544101"/>
    <w:rsid w:val="005442D8"/>
    <w:rsid w:val="00544455"/>
    <w:rsid w:val="00544611"/>
    <w:rsid w:val="00544729"/>
    <w:rsid w:val="00544ABB"/>
    <w:rsid w:val="00544AF7"/>
    <w:rsid w:val="00544CB2"/>
    <w:rsid w:val="0054575F"/>
    <w:rsid w:val="005457BC"/>
    <w:rsid w:val="00545B75"/>
    <w:rsid w:val="00545B89"/>
    <w:rsid w:val="00545BE1"/>
    <w:rsid w:val="00545EFB"/>
    <w:rsid w:val="0054643F"/>
    <w:rsid w:val="005465E8"/>
    <w:rsid w:val="00546C1D"/>
    <w:rsid w:val="00547115"/>
    <w:rsid w:val="00547368"/>
    <w:rsid w:val="00547C4F"/>
    <w:rsid w:val="00547D75"/>
    <w:rsid w:val="005500A4"/>
    <w:rsid w:val="005505B4"/>
    <w:rsid w:val="00550791"/>
    <w:rsid w:val="005507C3"/>
    <w:rsid w:val="00550834"/>
    <w:rsid w:val="00550889"/>
    <w:rsid w:val="00550A07"/>
    <w:rsid w:val="00550BFB"/>
    <w:rsid w:val="00550C12"/>
    <w:rsid w:val="00550C94"/>
    <w:rsid w:val="00551455"/>
    <w:rsid w:val="005515C0"/>
    <w:rsid w:val="0055180D"/>
    <w:rsid w:val="00551900"/>
    <w:rsid w:val="00551BC1"/>
    <w:rsid w:val="00551D3C"/>
    <w:rsid w:val="00551F1E"/>
    <w:rsid w:val="00551F90"/>
    <w:rsid w:val="00552082"/>
    <w:rsid w:val="00552127"/>
    <w:rsid w:val="0055223E"/>
    <w:rsid w:val="005523E2"/>
    <w:rsid w:val="0055252E"/>
    <w:rsid w:val="005526A4"/>
    <w:rsid w:val="00552AE7"/>
    <w:rsid w:val="00552C50"/>
    <w:rsid w:val="00552E12"/>
    <w:rsid w:val="00552FC8"/>
    <w:rsid w:val="0055300D"/>
    <w:rsid w:val="005531C7"/>
    <w:rsid w:val="005533EE"/>
    <w:rsid w:val="0055343D"/>
    <w:rsid w:val="005535B9"/>
    <w:rsid w:val="00553849"/>
    <w:rsid w:val="005539FF"/>
    <w:rsid w:val="00553A76"/>
    <w:rsid w:val="00553ED6"/>
    <w:rsid w:val="00553F63"/>
    <w:rsid w:val="0055414A"/>
    <w:rsid w:val="00554EFB"/>
    <w:rsid w:val="005559B3"/>
    <w:rsid w:val="00555B20"/>
    <w:rsid w:val="00555BD4"/>
    <w:rsid w:val="00555D20"/>
    <w:rsid w:val="005560FD"/>
    <w:rsid w:val="005563E5"/>
    <w:rsid w:val="005567A6"/>
    <w:rsid w:val="005567CA"/>
    <w:rsid w:val="005568D4"/>
    <w:rsid w:val="00556BE1"/>
    <w:rsid w:val="00556E14"/>
    <w:rsid w:val="00557244"/>
    <w:rsid w:val="0055735C"/>
    <w:rsid w:val="00557D70"/>
    <w:rsid w:val="00557D7B"/>
    <w:rsid w:val="00557E54"/>
    <w:rsid w:val="00560262"/>
    <w:rsid w:val="0056028B"/>
    <w:rsid w:val="005602E8"/>
    <w:rsid w:val="00560330"/>
    <w:rsid w:val="00560610"/>
    <w:rsid w:val="00560A55"/>
    <w:rsid w:val="00560BBF"/>
    <w:rsid w:val="005610DE"/>
    <w:rsid w:val="005612DB"/>
    <w:rsid w:val="00561DC1"/>
    <w:rsid w:val="00562036"/>
    <w:rsid w:val="00562607"/>
    <w:rsid w:val="00562963"/>
    <w:rsid w:val="00562AC6"/>
    <w:rsid w:val="0056342B"/>
    <w:rsid w:val="0056362C"/>
    <w:rsid w:val="005638DC"/>
    <w:rsid w:val="00563AC4"/>
    <w:rsid w:val="00564564"/>
    <w:rsid w:val="00564867"/>
    <w:rsid w:val="00564A61"/>
    <w:rsid w:val="00564CC7"/>
    <w:rsid w:val="00564E27"/>
    <w:rsid w:val="00564FE5"/>
    <w:rsid w:val="00565772"/>
    <w:rsid w:val="00565DBC"/>
    <w:rsid w:val="00565E9B"/>
    <w:rsid w:val="005661D5"/>
    <w:rsid w:val="00566221"/>
    <w:rsid w:val="005662AE"/>
    <w:rsid w:val="00566402"/>
    <w:rsid w:val="00566499"/>
    <w:rsid w:val="00566547"/>
    <w:rsid w:val="00566900"/>
    <w:rsid w:val="00566E5A"/>
    <w:rsid w:val="005671F6"/>
    <w:rsid w:val="005672DE"/>
    <w:rsid w:val="00567A27"/>
    <w:rsid w:val="00567A97"/>
    <w:rsid w:val="00570001"/>
    <w:rsid w:val="00570180"/>
    <w:rsid w:val="005703AD"/>
    <w:rsid w:val="0057046A"/>
    <w:rsid w:val="0057049E"/>
    <w:rsid w:val="0057087C"/>
    <w:rsid w:val="00570A1A"/>
    <w:rsid w:val="00570C16"/>
    <w:rsid w:val="00570D81"/>
    <w:rsid w:val="005711F0"/>
    <w:rsid w:val="0057157B"/>
    <w:rsid w:val="00571E8A"/>
    <w:rsid w:val="00571EF4"/>
    <w:rsid w:val="00572748"/>
    <w:rsid w:val="00572EBE"/>
    <w:rsid w:val="00572F0B"/>
    <w:rsid w:val="005730A9"/>
    <w:rsid w:val="00573A12"/>
    <w:rsid w:val="00573A52"/>
    <w:rsid w:val="00573AA4"/>
    <w:rsid w:val="00573ACD"/>
    <w:rsid w:val="00573B99"/>
    <w:rsid w:val="005742C8"/>
    <w:rsid w:val="005743A8"/>
    <w:rsid w:val="0057442C"/>
    <w:rsid w:val="00574502"/>
    <w:rsid w:val="00574565"/>
    <w:rsid w:val="0057460D"/>
    <w:rsid w:val="00574816"/>
    <w:rsid w:val="00574870"/>
    <w:rsid w:val="00574A58"/>
    <w:rsid w:val="00574CE6"/>
    <w:rsid w:val="00574FD6"/>
    <w:rsid w:val="0057571F"/>
    <w:rsid w:val="00575DFF"/>
    <w:rsid w:val="00575EE1"/>
    <w:rsid w:val="0057646C"/>
    <w:rsid w:val="00576968"/>
    <w:rsid w:val="005769FE"/>
    <w:rsid w:val="00576AAE"/>
    <w:rsid w:val="00576C40"/>
    <w:rsid w:val="005774B3"/>
    <w:rsid w:val="00577674"/>
    <w:rsid w:val="00577A8C"/>
    <w:rsid w:val="00577C94"/>
    <w:rsid w:val="0058074F"/>
    <w:rsid w:val="0058093C"/>
    <w:rsid w:val="00580BC4"/>
    <w:rsid w:val="00580D33"/>
    <w:rsid w:val="00581306"/>
    <w:rsid w:val="00581442"/>
    <w:rsid w:val="0058161E"/>
    <w:rsid w:val="0058187D"/>
    <w:rsid w:val="00581DEA"/>
    <w:rsid w:val="00581E80"/>
    <w:rsid w:val="00582356"/>
    <w:rsid w:val="00582389"/>
    <w:rsid w:val="00582401"/>
    <w:rsid w:val="00582BD4"/>
    <w:rsid w:val="00582DE4"/>
    <w:rsid w:val="00583489"/>
    <w:rsid w:val="0058394F"/>
    <w:rsid w:val="00583B53"/>
    <w:rsid w:val="005840A2"/>
    <w:rsid w:val="005843C6"/>
    <w:rsid w:val="0058453D"/>
    <w:rsid w:val="00584F7B"/>
    <w:rsid w:val="005850F3"/>
    <w:rsid w:val="00585168"/>
    <w:rsid w:val="00585669"/>
    <w:rsid w:val="0058566E"/>
    <w:rsid w:val="00585726"/>
    <w:rsid w:val="00585C29"/>
    <w:rsid w:val="00585E24"/>
    <w:rsid w:val="00586497"/>
    <w:rsid w:val="00586C41"/>
    <w:rsid w:val="00587169"/>
    <w:rsid w:val="005876A1"/>
    <w:rsid w:val="005877D6"/>
    <w:rsid w:val="005877ED"/>
    <w:rsid w:val="005879B5"/>
    <w:rsid w:val="00587D80"/>
    <w:rsid w:val="005902D8"/>
    <w:rsid w:val="00590539"/>
    <w:rsid w:val="00591C7A"/>
    <w:rsid w:val="00591D88"/>
    <w:rsid w:val="00591E48"/>
    <w:rsid w:val="005921E3"/>
    <w:rsid w:val="00592478"/>
    <w:rsid w:val="005924C0"/>
    <w:rsid w:val="005929D5"/>
    <w:rsid w:val="00592C9B"/>
    <w:rsid w:val="005932AD"/>
    <w:rsid w:val="005935B5"/>
    <w:rsid w:val="005936B1"/>
    <w:rsid w:val="005939A3"/>
    <w:rsid w:val="00594030"/>
    <w:rsid w:val="00594EE5"/>
    <w:rsid w:val="00595045"/>
    <w:rsid w:val="00595589"/>
    <w:rsid w:val="00595A3F"/>
    <w:rsid w:val="00595B34"/>
    <w:rsid w:val="00595F5B"/>
    <w:rsid w:val="0059613E"/>
    <w:rsid w:val="00596748"/>
    <w:rsid w:val="0059697F"/>
    <w:rsid w:val="00596BBD"/>
    <w:rsid w:val="00596C8D"/>
    <w:rsid w:val="00596CAB"/>
    <w:rsid w:val="00596DE9"/>
    <w:rsid w:val="005970CE"/>
    <w:rsid w:val="005973AE"/>
    <w:rsid w:val="00597A89"/>
    <w:rsid w:val="00597D38"/>
    <w:rsid w:val="00597DA8"/>
    <w:rsid w:val="005A04DF"/>
    <w:rsid w:val="005A0742"/>
    <w:rsid w:val="005A0DD1"/>
    <w:rsid w:val="005A1122"/>
    <w:rsid w:val="005A130E"/>
    <w:rsid w:val="005A1363"/>
    <w:rsid w:val="005A13D9"/>
    <w:rsid w:val="005A18C0"/>
    <w:rsid w:val="005A2370"/>
    <w:rsid w:val="005A27EB"/>
    <w:rsid w:val="005A2E00"/>
    <w:rsid w:val="005A2FCC"/>
    <w:rsid w:val="005A308C"/>
    <w:rsid w:val="005A34A6"/>
    <w:rsid w:val="005A34FB"/>
    <w:rsid w:val="005A3A06"/>
    <w:rsid w:val="005A3B9C"/>
    <w:rsid w:val="005A3E1E"/>
    <w:rsid w:val="005A42F9"/>
    <w:rsid w:val="005A4811"/>
    <w:rsid w:val="005A4BBB"/>
    <w:rsid w:val="005A53F4"/>
    <w:rsid w:val="005A5912"/>
    <w:rsid w:val="005A5994"/>
    <w:rsid w:val="005A5AC6"/>
    <w:rsid w:val="005A5AEA"/>
    <w:rsid w:val="005A6538"/>
    <w:rsid w:val="005A6612"/>
    <w:rsid w:val="005A6665"/>
    <w:rsid w:val="005A66C5"/>
    <w:rsid w:val="005A6911"/>
    <w:rsid w:val="005A6ACB"/>
    <w:rsid w:val="005A6E74"/>
    <w:rsid w:val="005A6F6E"/>
    <w:rsid w:val="005A6FD4"/>
    <w:rsid w:val="005A7490"/>
    <w:rsid w:val="005A77CB"/>
    <w:rsid w:val="005A78D7"/>
    <w:rsid w:val="005A7922"/>
    <w:rsid w:val="005A7BF2"/>
    <w:rsid w:val="005A7BF5"/>
    <w:rsid w:val="005A7EEE"/>
    <w:rsid w:val="005B0210"/>
    <w:rsid w:val="005B0771"/>
    <w:rsid w:val="005B08A7"/>
    <w:rsid w:val="005B08AE"/>
    <w:rsid w:val="005B097E"/>
    <w:rsid w:val="005B145F"/>
    <w:rsid w:val="005B15BA"/>
    <w:rsid w:val="005B1985"/>
    <w:rsid w:val="005B1A8A"/>
    <w:rsid w:val="005B1CE5"/>
    <w:rsid w:val="005B1E57"/>
    <w:rsid w:val="005B1F12"/>
    <w:rsid w:val="005B23BE"/>
    <w:rsid w:val="005B2457"/>
    <w:rsid w:val="005B282F"/>
    <w:rsid w:val="005B28D6"/>
    <w:rsid w:val="005B2D0D"/>
    <w:rsid w:val="005B2F0B"/>
    <w:rsid w:val="005B2F96"/>
    <w:rsid w:val="005B3436"/>
    <w:rsid w:val="005B35D8"/>
    <w:rsid w:val="005B3954"/>
    <w:rsid w:val="005B3A9B"/>
    <w:rsid w:val="005B3BDE"/>
    <w:rsid w:val="005B3D29"/>
    <w:rsid w:val="005B4175"/>
    <w:rsid w:val="005B56B0"/>
    <w:rsid w:val="005B5802"/>
    <w:rsid w:val="005B5B14"/>
    <w:rsid w:val="005B5F5A"/>
    <w:rsid w:val="005B60A0"/>
    <w:rsid w:val="005B615A"/>
    <w:rsid w:val="005B62D2"/>
    <w:rsid w:val="005B6358"/>
    <w:rsid w:val="005B653D"/>
    <w:rsid w:val="005B6C56"/>
    <w:rsid w:val="005B6D8C"/>
    <w:rsid w:val="005B6DCB"/>
    <w:rsid w:val="005B6EDA"/>
    <w:rsid w:val="005B71A4"/>
    <w:rsid w:val="005B7276"/>
    <w:rsid w:val="005B7794"/>
    <w:rsid w:val="005B7802"/>
    <w:rsid w:val="005B7A4E"/>
    <w:rsid w:val="005B7D2D"/>
    <w:rsid w:val="005B7E08"/>
    <w:rsid w:val="005B7E22"/>
    <w:rsid w:val="005B7E84"/>
    <w:rsid w:val="005B7F53"/>
    <w:rsid w:val="005C00CF"/>
    <w:rsid w:val="005C0263"/>
    <w:rsid w:val="005C0603"/>
    <w:rsid w:val="005C093B"/>
    <w:rsid w:val="005C0994"/>
    <w:rsid w:val="005C0D6D"/>
    <w:rsid w:val="005C0E30"/>
    <w:rsid w:val="005C0E35"/>
    <w:rsid w:val="005C10CB"/>
    <w:rsid w:val="005C1255"/>
    <w:rsid w:val="005C14CB"/>
    <w:rsid w:val="005C1A53"/>
    <w:rsid w:val="005C2022"/>
    <w:rsid w:val="005C2197"/>
    <w:rsid w:val="005C26E5"/>
    <w:rsid w:val="005C2723"/>
    <w:rsid w:val="005C2956"/>
    <w:rsid w:val="005C3291"/>
    <w:rsid w:val="005C3316"/>
    <w:rsid w:val="005C3347"/>
    <w:rsid w:val="005C4254"/>
    <w:rsid w:val="005C4596"/>
    <w:rsid w:val="005C46E8"/>
    <w:rsid w:val="005C4D32"/>
    <w:rsid w:val="005C54FD"/>
    <w:rsid w:val="005C5E5E"/>
    <w:rsid w:val="005C6009"/>
    <w:rsid w:val="005C61DB"/>
    <w:rsid w:val="005C6338"/>
    <w:rsid w:val="005C6341"/>
    <w:rsid w:val="005C64BD"/>
    <w:rsid w:val="005C64E5"/>
    <w:rsid w:val="005C6953"/>
    <w:rsid w:val="005C6A1D"/>
    <w:rsid w:val="005C6BA6"/>
    <w:rsid w:val="005C7510"/>
    <w:rsid w:val="005C75CE"/>
    <w:rsid w:val="005C77FD"/>
    <w:rsid w:val="005C7A57"/>
    <w:rsid w:val="005C7AB4"/>
    <w:rsid w:val="005C7FD1"/>
    <w:rsid w:val="005D0591"/>
    <w:rsid w:val="005D064D"/>
    <w:rsid w:val="005D0821"/>
    <w:rsid w:val="005D0882"/>
    <w:rsid w:val="005D0A57"/>
    <w:rsid w:val="005D0EF3"/>
    <w:rsid w:val="005D13D0"/>
    <w:rsid w:val="005D15B6"/>
    <w:rsid w:val="005D181D"/>
    <w:rsid w:val="005D1842"/>
    <w:rsid w:val="005D1909"/>
    <w:rsid w:val="005D1A8C"/>
    <w:rsid w:val="005D1B44"/>
    <w:rsid w:val="005D27DE"/>
    <w:rsid w:val="005D287A"/>
    <w:rsid w:val="005D2C9C"/>
    <w:rsid w:val="005D3250"/>
    <w:rsid w:val="005D36DE"/>
    <w:rsid w:val="005D395B"/>
    <w:rsid w:val="005D3D2F"/>
    <w:rsid w:val="005D3F2A"/>
    <w:rsid w:val="005D4882"/>
    <w:rsid w:val="005D4B0C"/>
    <w:rsid w:val="005D4D6F"/>
    <w:rsid w:val="005D4DFF"/>
    <w:rsid w:val="005D50AD"/>
    <w:rsid w:val="005D50BF"/>
    <w:rsid w:val="005D575A"/>
    <w:rsid w:val="005D5C80"/>
    <w:rsid w:val="005D5EC0"/>
    <w:rsid w:val="005D6C7A"/>
    <w:rsid w:val="005D6D0D"/>
    <w:rsid w:val="005D6F9E"/>
    <w:rsid w:val="005D71BE"/>
    <w:rsid w:val="005D7741"/>
    <w:rsid w:val="005D7DFE"/>
    <w:rsid w:val="005E03C8"/>
    <w:rsid w:val="005E08DD"/>
    <w:rsid w:val="005E102D"/>
    <w:rsid w:val="005E12A3"/>
    <w:rsid w:val="005E1358"/>
    <w:rsid w:val="005E1DBE"/>
    <w:rsid w:val="005E1E6F"/>
    <w:rsid w:val="005E21E6"/>
    <w:rsid w:val="005E2AAA"/>
    <w:rsid w:val="005E2B09"/>
    <w:rsid w:val="005E2D83"/>
    <w:rsid w:val="005E3558"/>
    <w:rsid w:val="005E3609"/>
    <w:rsid w:val="005E3DF6"/>
    <w:rsid w:val="005E42F2"/>
    <w:rsid w:val="005E4789"/>
    <w:rsid w:val="005E498F"/>
    <w:rsid w:val="005E500F"/>
    <w:rsid w:val="005E50F0"/>
    <w:rsid w:val="005E52CB"/>
    <w:rsid w:val="005E6362"/>
    <w:rsid w:val="005E639B"/>
    <w:rsid w:val="005E6467"/>
    <w:rsid w:val="005E6854"/>
    <w:rsid w:val="005E6D42"/>
    <w:rsid w:val="005E6E20"/>
    <w:rsid w:val="005E6E5E"/>
    <w:rsid w:val="005E701B"/>
    <w:rsid w:val="005E7117"/>
    <w:rsid w:val="005E7960"/>
    <w:rsid w:val="005E7972"/>
    <w:rsid w:val="005E7E01"/>
    <w:rsid w:val="005F0509"/>
    <w:rsid w:val="005F06A1"/>
    <w:rsid w:val="005F0F3A"/>
    <w:rsid w:val="005F118F"/>
    <w:rsid w:val="005F13CC"/>
    <w:rsid w:val="005F1974"/>
    <w:rsid w:val="005F1AD9"/>
    <w:rsid w:val="005F1AF4"/>
    <w:rsid w:val="005F1D1C"/>
    <w:rsid w:val="005F22AF"/>
    <w:rsid w:val="005F2D17"/>
    <w:rsid w:val="005F2E59"/>
    <w:rsid w:val="005F2F74"/>
    <w:rsid w:val="005F308A"/>
    <w:rsid w:val="005F3425"/>
    <w:rsid w:val="005F36AC"/>
    <w:rsid w:val="005F38B0"/>
    <w:rsid w:val="005F3B86"/>
    <w:rsid w:val="005F3F7C"/>
    <w:rsid w:val="005F419C"/>
    <w:rsid w:val="005F4A1A"/>
    <w:rsid w:val="005F4B9F"/>
    <w:rsid w:val="005F4C53"/>
    <w:rsid w:val="005F4C75"/>
    <w:rsid w:val="005F4E46"/>
    <w:rsid w:val="005F5367"/>
    <w:rsid w:val="005F54DD"/>
    <w:rsid w:val="005F5860"/>
    <w:rsid w:val="005F5879"/>
    <w:rsid w:val="005F5A08"/>
    <w:rsid w:val="005F5B16"/>
    <w:rsid w:val="005F5C2D"/>
    <w:rsid w:val="005F5EE4"/>
    <w:rsid w:val="005F6307"/>
    <w:rsid w:val="005F6732"/>
    <w:rsid w:val="005F6941"/>
    <w:rsid w:val="005F6E56"/>
    <w:rsid w:val="005F72D0"/>
    <w:rsid w:val="005F7325"/>
    <w:rsid w:val="005F79A4"/>
    <w:rsid w:val="005F7AA4"/>
    <w:rsid w:val="005F7BD6"/>
    <w:rsid w:val="005F7E24"/>
    <w:rsid w:val="0060035A"/>
    <w:rsid w:val="00600DD1"/>
    <w:rsid w:val="0060123E"/>
    <w:rsid w:val="0060271F"/>
    <w:rsid w:val="006028C2"/>
    <w:rsid w:val="00602ADE"/>
    <w:rsid w:val="00602BBA"/>
    <w:rsid w:val="00603139"/>
    <w:rsid w:val="00603459"/>
    <w:rsid w:val="00603658"/>
    <w:rsid w:val="00603F31"/>
    <w:rsid w:val="0060401D"/>
    <w:rsid w:val="00604041"/>
    <w:rsid w:val="00604343"/>
    <w:rsid w:val="0060495F"/>
    <w:rsid w:val="00604F40"/>
    <w:rsid w:val="00605082"/>
    <w:rsid w:val="00605F81"/>
    <w:rsid w:val="00606245"/>
    <w:rsid w:val="00606319"/>
    <w:rsid w:val="0060647B"/>
    <w:rsid w:val="006064EF"/>
    <w:rsid w:val="00606579"/>
    <w:rsid w:val="00606926"/>
    <w:rsid w:val="00606A30"/>
    <w:rsid w:val="00606FE2"/>
    <w:rsid w:val="006074B3"/>
    <w:rsid w:val="006079C6"/>
    <w:rsid w:val="00607DAA"/>
    <w:rsid w:val="00607DB8"/>
    <w:rsid w:val="00610768"/>
    <w:rsid w:val="00610825"/>
    <w:rsid w:val="006109F7"/>
    <w:rsid w:val="00611337"/>
    <w:rsid w:val="006113D5"/>
    <w:rsid w:val="00611AB7"/>
    <w:rsid w:val="00611C5E"/>
    <w:rsid w:val="00611F89"/>
    <w:rsid w:val="00612182"/>
    <w:rsid w:val="0061294F"/>
    <w:rsid w:val="00612AA0"/>
    <w:rsid w:val="00613159"/>
    <w:rsid w:val="0061386A"/>
    <w:rsid w:val="00613B5F"/>
    <w:rsid w:val="00614A71"/>
    <w:rsid w:val="00614D3D"/>
    <w:rsid w:val="00614EB9"/>
    <w:rsid w:val="00615127"/>
    <w:rsid w:val="006151D5"/>
    <w:rsid w:val="00615651"/>
    <w:rsid w:val="006162F8"/>
    <w:rsid w:val="006163ED"/>
    <w:rsid w:val="00616C4A"/>
    <w:rsid w:val="00616FA5"/>
    <w:rsid w:val="00617418"/>
    <w:rsid w:val="0061753B"/>
    <w:rsid w:val="006201DD"/>
    <w:rsid w:val="00620481"/>
    <w:rsid w:val="00620F9A"/>
    <w:rsid w:val="00621109"/>
    <w:rsid w:val="00621699"/>
    <w:rsid w:val="0062171A"/>
    <w:rsid w:val="00621749"/>
    <w:rsid w:val="00621766"/>
    <w:rsid w:val="006224C3"/>
    <w:rsid w:val="0062256A"/>
    <w:rsid w:val="0062360D"/>
    <w:rsid w:val="00623618"/>
    <w:rsid w:val="006237BF"/>
    <w:rsid w:val="0062387C"/>
    <w:rsid w:val="006239C4"/>
    <w:rsid w:val="00624214"/>
    <w:rsid w:val="00624376"/>
    <w:rsid w:val="00624386"/>
    <w:rsid w:val="0062454F"/>
    <w:rsid w:val="006245F4"/>
    <w:rsid w:val="0062465E"/>
    <w:rsid w:val="00624B92"/>
    <w:rsid w:val="00624D84"/>
    <w:rsid w:val="00624F47"/>
    <w:rsid w:val="006250F3"/>
    <w:rsid w:val="00625164"/>
    <w:rsid w:val="00625427"/>
    <w:rsid w:val="00625C87"/>
    <w:rsid w:val="00626125"/>
    <w:rsid w:val="00626C85"/>
    <w:rsid w:val="00626E03"/>
    <w:rsid w:val="00626E0A"/>
    <w:rsid w:val="0062719E"/>
    <w:rsid w:val="0062783C"/>
    <w:rsid w:val="00630290"/>
    <w:rsid w:val="006306A3"/>
    <w:rsid w:val="006306B1"/>
    <w:rsid w:val="006306D6"/>
    <w:rsid w:val="00630754"/>
    <w:rsid w:val="006307BA"/>
    <w:rsid w:val="006307CB"/>
    <w:rsid w:val="00630851"/>
    <w:rsid w:val="00630F79"/>
    <w:rsid w:val="00631006"/>
    <w:rsid w:val="006316FC"/>
    <w:rsid w:val="00631F96"/>
    <w:rsid w:val="0063236B"/>
    <w:rsid w:val="00632432"/>
    <w:rsid w:val="006325B7"/>
    <w:rsid w:val="00632912"/>
    <w:rsid w:val="006331B7"/>
    <w:rsid w:val="006331DA"/>
    <w:rsid w:val="006331F3"/>
    <w:rsid w:val="00633353"/>
    <w:rsid w:val="006336E9"/>
    <w:rsid w:val="006337BB"/>
    <w:rsid w:val="00633808"/>
    <w:rsid w:val="00633E53"/>
    <w:rsid w:val="00633FF3"/>
    <w:rsid w:val="006341EC"/>
    <w:rsid w:val="006351C8"/>
    <w:rsid w:val="00635B39"/>
    <w:rsid w:val="00635D7F"/>
    <w:rsid w:val="00635E41"/>
    <w:rsid w:val="006370E9"/>
    <w:rsid w:val="0063727E"/>
    <w:rsid w:val="006372D0"/>
    <w:rsid w:val="00637333"/>
    <w:rsid w:val="00637364"/>
    <w:rsid w:val="0063742B"/>
    <w:rsid w:val="006375EF"/>
    <w:rsid w:val="00637772"/>
    <w:rsid w:val="00637977"/>
    <w:rsid w:val="0064076C"/>
    <w:rsid w:val="00640A46"/>
    <w:rsid w:val="006415AE"/>
    <w:rsid w:val="00641608"/>
    <w:rsid w:val="00641B89"/>
    <w:rsid w:val="00641F4C"/>
    <w:rsid w:val="00641FD3"/>
    <w:rsid w:val="00642094"/>
    <w:rsid w:val="00642393"/>
    <w:rsid w:val="00642542"/>
    <w:rsid w:val="006426B5"/>
    <w:rsid w:val="00642804"/>
    <w:rsid w:val="00642C45"/>
    <w:rsid w:val="006430A9"/>
    <w:rsid w:val="00643130"/>
    <w:rsid w:val="00643A80"/>
    <w:rsid w:val="00643AD9"/>
    <w:rsid w:val="00643BAD"/>
    <w:rsid w:val="00643CA2"/>
    <w:rsid w:val="006441D5"/>
    <w:rsid w:val="006446CE"/>
    <w:rsid w:val="006449DE"/>
    <w:rsid w:val="00644F26"/>
    <w:rsid w:val="00645080"/>
    <w:rsid w:val="006455E0"/>
    <w:rsid w:val="00645692"/>
    <w:rsid w:val="00645F73"/>
    <w:rsid w:val="006466C9"/>
    <w:rsid w:val="006467CA"/>
    <w:rsid w:val="00646E30"/>
    <w:rsid w:val="00647130"/>
    <w:rsid w:val="00647251"/>
    <w:rsid w:val="006474A5"/>
    <w:rsid w:val="006474F8"/>
    <w:rsid w:val="006478C9"/>
    <w:rsid w:val="00647EE4"/>
    <w:rsid w:val="006500A0"/>
    <w:rsid w:val="0065025E"/>
    <w:rsid w:val="0065066C"/>
    <w:rsid w:val="00651D65"/>
    <w:rsid w:val="0065208D"/>
    <w:rsid w:val="00652740"/>
    <w:rsid w:val="00653422"/>
    <w:rsid w:val="00653431"/>
    <w:rsid w:val="0065355D"/>
    <w:rsid w:val="00653768"/>
    <w:rsid w:val="00653822"/>
    <w:rsid w:val="00653872"/>
    <w:rsid w:val="00653BC4"/>
    <w:rsid w:val="00653E94"/>
    <w:rsid w:val="006542FA"/>
    <w:rsid w:val="006543A2"/>
    <w:rsid w:val="00654434"/>
    <w:rsid w:val="0065474B"/>
    <w:rsid w:val="0065495F"/>
    <w:rsid w:val="006550AA"/>
    <w:rsid w:val="00655B32"/>
    <w:rsid w:val="00655B43"/>
    <w:rsid w:val="0065615E"/>
    <w:rsid w:val="0065697F"/>
    <w:rsid w:val="0065739B"/>
    <w:rsid w:val="0065740E"/>
    <w:rsid w:val="0065766B"/>
    <w:rsid w:val="00657A56"/>
    <w:rsid w:val="006600FD"/>
    <w:rsid w:val="006601A1"/>
    <w:rsid w:val="00660757"/>
    <w:rsid w:val="00660926"/>
    <w:rsid w:val="00660B30"/>
    <w:rsid w:val="00661037"/>
    <w:rsid w:val="0066111E"/>
    <w:rsid w:val="00661162"/>
    <w:rsid w:val="0066163F"/>
    <w:rsid w:val="006618DC"/>
    <w:rsid w:val="00661DAC"/>
    <w:rsid w:val="00662374"/>
    <w:rsid w:val="00662A08"/>
    <w:rsid w:val="0066309A"/>
    <w:rsid w:val="006633A0"/>
    <w:rsid w:val="0066341E"/>
    <w:rsid w:val="006636FC"/>
    <w:rsid w:val="0066377C"/>
    <w:rsid w:val="006641AB"/>
    <w:rsid w:val="00664232"/>
    <w:rsid w:val="006642CD"/>
    <w:rsid w:val="0066438A"/>
    <w:rsid w:val="00664D56"/>
    <w:rsid w:val="00664DB7"/>
    <w:rsid w:val="0066511E"/>
    <w:rsid w:val="006651FB"/>
    <w:rsid w:val="0066549D"/>
    <w:rsid w:val="00665744"/>
    <w:rsid w:val="00665842"/>
    <w:rsid w:val="006658D9"/>
    <w:rsid w:val="006658F5"/>
    <w:rsid w:val="006659E6"/>
    <w:rsid w:val="00665D1B"/>
    <w:rsid w:val="00666895"/>
    <w:rsid w:val="00666BA9"/>
    <w:rsid w:val="00666E0C"/>
    <w:rsid w:val="00667017"/>
    <w:rsid w:val="006671BC"/>
    <w:rsid w:val="006674C2"/>
    <w:rsid w:val="006679B6"/>
    <w:rsid w:val="00667C57"/>
    <w:rsid w:val="00667DF8"/>
    <w:rsid w:val="00667EF1"/>
    <w:rsid w:val="00670666"/>
    <w:rsid w:val="006706A3"/>
    <w:rsid w:val="006708F5"/>
    <w:rsid w:val="00670C8F"/>
    <w:rsid w:val="00670EC8"/>
    <w:rsid w:val="00670F64"/>
    <w:rsid w:val="006711AD"/>
    <w:rsid w:val="0067171D"/>
    <w:rsid w:val="00671D5F"/>
    <w:rsid w:val="00672264"/>
    <w:rsid w:val="00672477"/>
    <w:rsid w:val="006724DD"/>
    <w:rsid w:val="006725C2"/>
    <w:rsid w:val="006726F2"/>
    <w:rsid w:val="00672875"/>
    <w:rsid w:val="00672892"/>
    <w:rsid w:val="00672B6D"/>
    <w:rsid w:val="006734CF"/>
    <w:rsid w:val="006735DC"/>
    <w:rsid w:val="00673E2C"/>
    <w:rsid w:val="00673E67"/>
    <w:rsid w:val="006743DE"/>
    <w:rsid w:val="00674400"/>
    <w:rsid w:val="0067492D"/>
    <w:rsid w:val="00674A5E"/>
    <w:rsid w:val="00674F2E"/>
    <w:rsid w:val="0067503D"/>
    <w:rsid w:val="00675322"/>
    <w:rsid w:val="006753A0"/>
    <w:rsid w:val="00675417"/>
    <w:rsid w:val="00675BCC"/>
    <w:rsid w:val="00675CFC"/>
    <w:rsid w:val="00675EAA"/>
    <w:rsid w:val="006762CF"/>
    <w:rsid w:val="006762D5"/>
    <w:rsid w:val="0067657C"/>
    <w:rsid w:val="00676F33"/>
    <w:rsid w:val="00676FA7"/>
    <w:rsid w:val="00677257"/>
    <w:rsid w:val="006772D0"/>
    <w:rsid w:val="00677639"/>
    <w:rsid w:val="00677C67"/>
    <w:rsid w:val="0068007A"/>
    <w:rsid w:val="00680BCE"/>
    <w:rsid w:val="00680C1C"/>
    <w:rsid w:val="00680E0A"/>
    <w:rsid w:val="00681604"/>
    <w:rsid w:val="006816A1"/>
    <w:rsid w:val="006816C4"/>
    <w:rsid w:val="00681FAE"/>
    <w:rsid w:val="006822C2"/>
    <w:rsid w:val="00682515"/>
    <w:rsid w:val="006825FE"/>
    <w:rsid w:val="00682A7A"/>
    <w:rsid w:val="00682CFE"/>
    <w:rsid w:val="006830C6"/>
    <w:rsid w:val="00683137"/>
    <w:rsid w:val="00683245"/>
    <w:rsid w:val="00683372"/>
    <w:rsid w:val="00683639"/>
    <w:rsid w:val="00683709"/>
    <w:rsid w:val="00683C05"/>
    <w:rsid w:val="00683D4B"/>
    <w:rsid w:val="00683FB9"/>
    <w:rsid w:val="0068416B"/>
    <w:rsid w:val="006842E1"/>
    <w:rsid w:val="0068464B"/>
    <w:rsid w:val="0068468D"/>
    <w:rsid w:val="006849EC"/>
    <w:rsid w:val="00684F94"/>
    <w:rsid w:val="006853E1"/>
    <w:rsid w:val="0068541C"/>
    <w:rsid w:val="00685A32"/>
    <w:rsid w:val="00685E47"/>
    <w:rsid w:val="0068671B"/>
    <w:rsid w:val="00687051"/>
    <w:rsid w:val="0068761F"/>
    <w:rsid w:val="00687E26"/>
    <w:rsid w:val="0069009B"/>
    <w:rsid w:val="0069034F"/>
    <w:rsid w:val="00690CE0"/>
    <w:rsid w:val="006911CD"/>
    <w:rsid w:val="006917E7"/>
    <w:rsid w:val="00691B11"/>
    <w:rsid w:val="00691CDD"/>
    <w:rsid w:val="00692383"/>
    <w:rsid w:val="00692577"/>
    <w:rsid w:val="0069282F"/>
    <w:rsid w:val="00692BCF"/>
    <w:rsid w:val="00692DD7"/>
    <w:rsid w:val="00692F0D"/>
    <w:rsid w:val="006937FA"/>
    <w:rsid w:val="00693DA8"/>
    <w:rsid w:val="0069400E"/>
    <w:rsid w:val="006940B2"/>
    <w:rsid w:val="00694374"/>
    <w:rsid w:val="0069482A"/>
    <w:rsid w:val="00694D1E"/>
    <w:rsid w:val="00694E75"/>
    <w:rsid w:val="0069552E"/>
    <w:rsid w:val="0069553C"/>
    <w:rsid w:val="00695632"/>
    <w:rsid w:val="0069585A"/>
    <w:rsid w:val="00695ACE"/>
    <w:rsid w:val="00695B4F"/>
    <w:rsid w:val="00695D4C"/>
    <w:rsid w:val="00695F2B"/>
    <w:rsid w:val="00696075"/>
    <w:rsid w:val="006968D4"/>
    <w:rsid w:val="00696A05"/>
    <w:rsid w:val="00696CB3"/>
    <w:rsid w:val="0069712A"/>
    <w:rsid w:val="006971D3"/>
    <w:rsid w:val="00697469"/>
    <w:rsid w:val="00697753"/>
    <w:rsid w:val="00697C92"/>
    <w:rsid w:val="00697CC5"/>
    <w:rsid w:val="006A0425"/>
    <w:rsid w:val="006A054D"/>
    <w:rsid w:val="006A064A"/>
    <w:rsid w:val="006A0B47"/>
    <w:rsid w:val="006A11E2"/>
    <w:rsid w:val="006A13AF"/>
    <w:rsid w:val="006A15A1"/>
    <w:rsid w:val="006A1671"/>
    <w:rsid w:val="006A1FCF"/>
    <w:rsid w:val="006A23FE"/>
    <w:rsid w:val="006A241F"/>
    <w:rsid w:val="006A27F4"/>
    <w:rsid w:val="006A285E"/>
    <w:rsid w:val="006A28D5"/>
    <w:rsid w:val="006A317E"/>
    <w:rsid w:val="006A3358"/>
    <w:rsid w:val="006A3396"/>
    <w:rsid w:val="006A3415"/>
    <w:rsid w:val="006A350E"/>
    <w:rsid w:val="006A3518"/>
    <w:rsid w:val="006A3906"/>
    <w:rsid w:val="006A3B36"/>
    <w:rsid w:val="006A3D74"/>
    <w:rsid w:val="006A4432"/>
    <w:rsid w:val="006A4DF4"/>
    <w:rsid w:val="006A4E6F"/>
    <w:rsid w:val="006A4FEA"/>
    <w:rsid w:val="006A53C8"/>
    <w:rsid w:val="006A5BC0"/>
    <w:rsid w:val="006A630E"/>
    <w:rsid w:val="006A6B85"/>
    <w:rsid w:val="006A731D"/>
    <w:rsid w:val="006A7489"/>
    <w:rsid w:val="006A760E"/>
    <w:rsid w:val="006A7742"/>
    <w:rsid w:val="006A788D"/>
    <w:rsid w:val="006A7D44"/>
    <w:rsid w:val="006B00D2"/>
    <w:rsid w:val="006B0362"/>
    <w:rsid w:val="006B03DB"/>
    <w:rsid w:val="006B0BDD"/>
    <w:rsid w:val="006B12BD"/>
    <w:rsid w:val="006B1967"/>
    <w:rsid w:val="006B1E56"/>
    <w:rsid w:val="006B2377"/>
    <w:rsid w:val="006B2392"/>
    <w:rsid w:val="006B2394"/>
    <w:rsid w:val="006B23FB"/>
    <w:rsid w:val="006B2427"/>
    <w:rsid w:val="006B26D2"/>
    <w:rsid w:val="006B2AFE"/>
    <w:rsid w:val="006B2E8A"/>
    <w:rsid w:val="006B33F4"/>
    <w:rsid w:val="006B36FD"/>
    <w:rsid w:val="006B3B99"/>
    <w:rsid w:val="006B3C08"/>
    <w:rsid w:val="006B3C47"/>
    <w:rsid w:val="006B435B"/>
    <w:rsid w:val="006B46BD"/>
    <w:rsid w:val="006B46E3"/>
    <w:rsid w:val="006B4934"/>
    <w:rsid w:val="006B4D46"/>
    <w:rsid w:val="006B57AD"/>
    <w:rsid w:val="006B5AF4"/>
    <w:rsid w:val="006B5D01"/>
    <w:rsid w:val="006B5D39"/>
    <w:rsid w:val="006B6483"/>
    <w:rsid w:val="006B6668"/>
    <w:rsid w:val="006B66AB"/>
    <w:rsid w:val="006B68CC"/>
    <w:rsid w:val="006B72C7"/>
    <w:rsid w:val="006B76C6"/>
    <w:rsid w:val="006B7B8D"/>
    <w:rsid w:val="006B7E7B"/>
    <w:rsid w:val="006C025F"/>
    <w:rsid w:val="006C0A75"/>
    <w:rsid w:val="006C12EF"/>
    <w:rsid w:val="006C15EE"/>
    <w:rsid w:val="006C1735"/>
    <w:rsid w:val="006C17CA"/>
    <w:rsid w:val="006C1C9B"/>
    <w:rsid w:val="006C1D18"/>
    <w:rsid w:val="006C1F4F"/>
    <w:rsid w:val="006C234F"/>
    <w:rsid w:val="006C23CE"/>
    <w:rsid w:val="006C24A9"/>
    <w:rsid w:val="006C2E4D"/>
    <w:rsid w:val="006C30D0"/>
    <w:rsid w:val="006C30DB"/>
    <w:rsid w:val="006C3EAA"/>
    <w:rsid w:val="006C41D8"/>
    <w:rsid w:val="006C57F1"/>
    <w:rsid w:val="006C5B0F"/>
    <w:rsid w:val="006C611F"/>
    <w:rsid w:val="006C64CA"/>
    <w:rsid w:val="006C6D0C"/>
    <w:rsid w:val="006C6E6D"/>
    <w:rsid w:val="006C7142"/>
    <w:rsid w:val="006C763F"/>
    <w:rsid w:val="006C7B70"/>
    <w:rsid w:val="006C7C72"/>
    <w:rsid w:val="006D0015"/>
    <w:rsid w:val="006D0051"/>
    <w:rsid w:val="006D0646"/>
    <w:rsid w:val="006D0669"/>
    <w:rsid w:val="006D0CF7"/>
    <w:rsid w:val="006D10BC"/>
    <w:rsid w:val="006D167F"/>
    <w:rsid w:val="006D1683"/>
    <w:rsid w:val="006D170C"/>
    <w:rsid w:val="006D17C6"/>
    <w:rsid w:val="006D1B03"/>
    <w:rsid w:val="006D1CB7"/>
    <w:rsid w:val="006D2879"/>
    <w:rsid w:val="006D2E02"/>
    <w:rsid w:val="006D363D"/>
    <w:rsid w:val="006D3D96"/>
    <w:rsid w:val="006D406A"/>
    <w:rsid w:val="006D4180"/>
    <w:rsid w:val="006D4366"/>
    <w:rsid w:val="006D4595"/>
    <w:rsid w:val="006D467F"/>
    <w:rsid w:val="006D47C0"/>
    <w:rsid w:val="006D4A12"/>
    <w:rsid w:val="006D4B97"/>
    <w:rsid w:val="006D51A2"/>
    <w:rsid w:val="006D51C2"/>
    <w:rsid w:val="006D53FF"/>
    <w:rsid w:val="006D5747"/>
    <w:rsid w:val="006D5BE8"/>
    <w:rsid w:val="006D5FB6"/>
    <w:rsid w:val="006D601F"/>
    <w:rsid w:val="006D6282"/>
    <w:rsid w:val="006D630B"/>
    <w:rsid w:val="006D630D"/>
    <w:rsid w:val="006D68A4"/>
    <w:rsid w:val="006D6C2F"/>
    <w:rsid w:val="006D7362"/>
    <w:rsid w:val="006D7652"/>
    <w:rsid w:val="006D767A"/>
    <w:rsid w:val="006D784B"/>
    <w:rsid w:val="006D784F"/>
    <w:rsid w:val="006D7D2D"/>
    <w:rsid w:val="006E003C"/>
    <w:rsid w:val="006E0061"/>
    <w:rsid w:val="006E0115"/>
    <w:rsid w:val="006E0512"/>
    <w:rsid w:val="006E0582"/>
    <w:rsid w:val="006E0597"/>
    <w:rsid w:val="006E06A9"/>
    <w:rsid w:val="006E0723"/>
    <w:rsid w:val="006E09EA"/>
    <w:rsid w:val="006E0E46"/>
    <w:rsid w:val="006E0FDB"/>
    <w:rsid w:val="006E1483"/>
    <w:rsid w:val="006E1B73"/>
    <w:rsid w:val="006E1E92"/>
    <w:rsid w:val="006E20AA"/>
    <w:rsid w:val="006E270C"/>
    <w:rsid w:val="006E290C"/>
    <w:rsid w:val="006E2B8F"/>
    <w:rsid w:val="006E316C"/>
    <w:rsid w:val="006E3392"/>
    <w:rsid w:val="006E33AE"/>
    <w:rsid w:val="006E382C"/>
    <w:rsid w:val="006E3E6E"/>
    <w:rsid w:val="006E4142"/>
    <w:rsid w:val="006E4BDF"/>
    <w:rsid w:val="006E4C1D"/>
    <w:rsid w:val="006E4C35"/>
    <w:rsid w:val="006E52AF"/>
    <w:rsid w:val="006E562A"/>
    <w:rsid w:val="006E5718"/>
    <w:rsid w:val="006E5B19"/>
    <w:rsid w:val="006E60F9"/>
    <w:rsid w:val="006E6387"/>
    <w:rsid w:val="006E6FC2"/>
    <w:rsid w:val="006E70C8"/>
    <w:rsid w:val="006E735E"/>
    <w:rsid w:val="006E73BD"/>
    <w:rsid w:val="006E74C2"/>
    <w:rsid w:val="006E75C1"/>
    <w:rsid w:val="006E75C3"/>
    <w:rsid w:val="006E773F"/>
    <w:rsid w:val="006E7DB7"/>
    <w:rsid w:val="006F0365"/>
    <w:rsid w:val="006F0619"/>
    <w:rsid w:val="006F065A"/>
    <w:rsid w:val="006F0673"/>
    <w:rsid w:val="006F06FF"/>
    <w:rsid w:val="006F0DAF"/>
    <w:rsid w:val="006F1451"/>
    <w:rsid w:val="006F2F92"/>
    <w:rsid w:val="006F34D3"/>
    <w:rsid w:val="006F383F"/>
    <w:rsid w:val="006F394B"/>
    <w:rsid w:val="006F3A80"/>
    <w:rsid w:val="006F3E7A"/>
    <w:rsid w:val="006F4073"/>
    <w:rsid w:val="006F4091"/>
    <w:rsid w:val="006F417F"/>
    <w:rsid w:val="006F42DA"/>
    <w:rsid w:val="006F4637"/>
    <w:rsid w:val="006F46CF"/>
    <w:rsid w:val="006F47FF"/>
    <w:rsid w:val="006F50C4"/>
    <w:rsid w:val="006F5A7A"/>
    <w:rsid w:val="006F5ECF"/>
    <w:rsid w:val="006F6040"/>
    <w:rsid w:val="006F61BE"/>
    <w:rsid w:val="006F6273"/>
    <w:rsid w:val="006F6CE5"/>
    <w:rsid w:val="006F6D99"/>
    <w:rsid w:val="006F6DA2"/>
    <w:rsid w:val="006F6EC3"/>
    <w:rsid w:val="006F70BC"/>
    <w:rsid w:val="006F744F"/>
    <w:rsid w:val="006F7822"/>
    <w:rsid w:val="006F7D9B"/>
    <w:rsid w:val="00700014"/>
    <w:rsid w:val="0070068C"/>
    <w:rsid w:val="00700781"/>
    <w:rsid w:val="00700A47"/>
    <w:rsid w:val="00700AAA"/>
    <w:rsid w:val="00700B99"/>
    <w:rsid w:val="00700CF7"/>
    <w:rsid w:val="00700E47"/>
    <w:rsid w:val="00700E61"/>
    <w:rsid w:val="00701127"/>
    <w:rsid w:val="00701144"/>
    <w:rsid w:val="00701461"/>
    <w:rsid w:val="007015FD"/>
    <w:rsid w:val="0070188C"/>
    <w:rsid w:val="00701B33"/>
    <w:rsid w:val="00701C0D"/>
    <w:rsid w:val="00701E08"/>
    <w:rsid w:val="00701F19"/>
    <w:rsid w:val="00701F88"/>
    <w:rsid w:val="007022D5"/>
    <w:rsid w:val="0070238C"/>
    <w:rsid w:val="00702507"/>
    <w:rsid w:val="00702570"/>
    <w:rsid w:val="00702818"/>
    <w:rsid w:val="007029A5"/>
    <w:rsid w:val="00702D13"/>
    <w:rsid w:val="00702DA1"/>
    <w:rsid w:val="00702FF5"/>
    <w:rsid w:val="0070325B"/>
    <w:rsid w:val="00703593"/>
    <w:rsid w:val="007036C3"/>
    <w:rsid w:val="007039A5"/>
    <w:rsid w:val="00703E57"/>
    <w:rsid w:val="00704073"/>
    <w:rsid w:val="00704077"/>
    <w:rsid w:val="00704147"/>
    <w:rsid w:val="00704543"/>
    <w:rsid w:val="00704CB6"/>
    <w:rsid w:val="00704F58"/>
    <w:rsid w:val="00704F5B"/>
    <w:rsid w:val="007053A0"/>
    <w:rsid w:val="00705496"/>
    <w:rsid w:val="007056D9"/>
    <w:rsid w:val="00705B8C"/>
    <w:rsid w:val="00705BF9"/>
    <w:rsid w:val="00705D17"/>
    <w:rsid w:val="00705E0C"/>
    <w:rsid w:val="00705E54"/>
    <w:rsid w:val="00705F47"/>
    <w:rsid w:val="007063C9"/>
    <w:rsid w:val="007063FF"/>
    <w:rsid w:val="007065F2"/>
    <w:rsid w:val="0070678F"/>
    <w:rsid w:val="00706C56"/>
    <w:rsid w:val="00706CB9"/>
    <w:rsid w:val="00706D76"/>
    <w:rsid w:val="007073C6"/>
    <w:rsid w:val="007074D6"/>
    <w:rsid w:val="00707DC5"/>
    <w:rsid w:val="00710133"/>
    <w:rsid w:val="00710223"/>
    <w:rsid w:val="00710397"/>
    <w:rsid w:val="0071039C"/>
    <w:rsid w:val="0071055F"/>
    <w:rsid w:val="00710B4A"/>
    <w:rsid w:val="00710DD3"/>
    <w:rsid w:val="00710FC3"/>
    <w:rsid w:val="007111FE"/>
    <w:rsid w:val="00711250"/>
    <w:rsid w:val="007113E6"/>
    <w:rsid w:val="007117FD"/>
    <w:rsid w:val="007122D2"/>
    <w:rsid w:val="0071259D"/>
    <w:rsid w:val="0071264D"/>
    <w:rsid w:val="0071282D"/>
    <w:rsid w:val="00712AF0"/>
    <w:rsid w:val="0071329F"/>
    <w:rsid w:val="00713464"/>
    <w:rsid w:val="00713654"/>
    <w:rsid w:val="00713D28"/>
    <w:rsid w:val="00713FB7"/>
    <w:rsid w:val="00713FE2"/>
    <w:rsid w:val="0071435F"/>
    <w:rsid w:val="007143B9"/>
    <w:rsid w:val="00714642"/>
    <w:rsid w:val="00714FC9"/>
    <w:rsid w:val="007150EB"/>
    <w:rsid w:val="007151E0"/>
    <w:rsid w:val="007152D0"/>
    <w:rsid w:val="007152DD"/>
    <w:rsid w:val="007152F1"/>
    <w:rsid w:val="00715373"/>
    <w:rsid w:val="007156BF"/>
    <w:rsid w:val="0071575F"/>
    <w:rsid w:val="0071600E"/>
    <w:rsid w:val="00716047"/>
    <w:rsid w:val="00716048"/>
    <w:rsid w:val="007164E9"/>
    <w:rsid w:val="0071656F"/>
    <w:rsid w:val="00716692"/>
    <w:rsid w:val="007169A4"/>
    <w:rsid w:val="00716AEF"/>
    <w:rsid w:val="00716D43"/>
    <w:rsid w:val="00717142"/>
    <w:rsid w:val="00717D6F"/>
    <w:rsid w:val="007204C4"/>
    <w:rsid w:val="00720C09"/>
    <w:rsid w:val="00720DFE"/>
    <w:rsid w:val="0072135E"/>
    <w:rsid w:val="0072146A"/>
    <w:rsid w:val="0072153B"/>
    <w:rsid w:val="00721813"/>
    <w:rsid w:val="0072198B"/>
    <w:rsid w:val="00722BCB"/>
    <w:rsid w:val="00722C8D"/>
    <w:rsid w:val="00723082"/>
    <w:rsid w:val="007231A5"/>
    <w:rsid w:val="007231C8"/>
    <w:rsid w:val="007233F7"/>
    <w:rsid w:val="00723637"/>
    <w:rsid w:val="00723922"/>
    <w:rsid w:val="00723E96"/>
    <w:rsid w:val="00724071"/>
    <w:rsid w:val="00724095"/>
    <w:rsid w:val="007240BF"/>
    <w:rsid w:val="0072412A"/>
    <w:rsid w:val="00724326"/>
    <w:rsid w:val="007245C8"/>
    <w:rsid w:val="007248B1"/>
    <w:rsid w:val="007249C9"/>
    <w:rsid w:val="00724C3F"/>
    <w:rsid w:val="00724D0C"/>
    <w:rsid w:val="0072536E"/>
    <w:rsid w:val="007261FE"/>
    <w:rsid w:val="00726483"/>
    <w:rsid w:val="00726520"/>
    <w:rsid w:val="0072657D"/>
    <w:rsid w:val="007269C4"/>
    <w:rsid w:val="00726A9A"/>
    <w:rsid w:val="00726AAC"/>
    <w:rsid w:val="00727128"/>
    <w:rsid w:val="0072771A"/>
    <w:rsid w:val="0072789F"/>
    <w:rsid w:val="00727C4B"/>
    <w:rsid w:val="00730742"/>
    <w:rsid w:val="00730C76"/>
    <w:rsid w:val="0073126F"/>
    <w:rsid w:val="00731AF4"/>
    <w:rsid w:val="00731C4E"/>
    <w:rsid w:val="00731F0F"/>
    <w:rsid w:val="00732ABC"/>
    <w:rsid w:val="00732B42"/>
    <w:rsid w:val="007331AD"/>
    <w:rsid w:val="0073327D"/>
    <w:rsid w:val="00733454"/>
    <w:rsid w:val="007337F3"/>
    <w:rsid w:val="00733A1B"/>
    <w:rsid w:val="00733D34"/>
    <w:rsid w:val="007341DA"/>
    <w:rsid w:val="007343EE"/>
    <w:rsid w:val="00734464"/>
    <w:rsid w:val="00734715"/>
    <w:rsid w:val="00734B6E"/>
    <w:rsid w:val="00734F3F"/>
    <w:rsid w:val="007350A0"/>
    <w:rsid w:val="007353F3"/>
    <w:rsid w:val="007358CB"/>
    <w:rsid w:val="00735DE4"/>
    <w:rsid w:val="007360E9"/>
    <w:rsid w:val="007364D8"/>
    <w:rsid w:val="00736899"/>
    <w:rsid w:val="00736B43"/>
    <w:rsid w:val="00736F1A"/>
    <w:rsid w:val="007373C4"/>
    <w:rsid w:val="00740022"/>
    <w:rsid w:val="00740B3D"/>
    <w:rsid w:val="0074108A"/>
    <w:rsid w:val="0074147F"/>
    <w:rsid w:val="007418DE"/>
    <w:rsid w:val="00741E98"/>
    <w:rsid w:val="00741F92"/>
    <w:rsid w:val="0074249D"/>
    <w:rsid w:val="007424F9"/>
    <w:rsid w:val="00742BDD"/>
    <w:rsid w:val="0074349C"/>
    <w:rsid w:val="0074380C"/>
    <w:rsid w:val="00743CCC"/>
    <w:rsid w:val="00743EFA"/>
    <w:rsid w:val="00744007"/>
    <w:rsid w:val="007444B8"/>
    <w:rsid w:val="007444ED"/>
    <w:rsid w:val="00744814"/>
    <w:rsid w:val="00744B50"/>
    <w:rsid w:val="00744CA0"/>
    <w:rsid w:val="00745066"/>
    <w:rsid w:val="00745514"/>
    <w:rsid w:val="007455DE"/>
    <w:rsid w:val="007458C2"/>
    <w:rsid w:val="00745939"/>
    <w:rsid w:val="00745AAE"/>
    <w:rsid w:val="00745C4D"/>
    <w:rsid w:val="00745F71"/>
    <w:rsid w:val="007462EC"/>
    <w:rsid w:val="0074659C"/>
    <w:rsid w:val="0074674E"/>
    <w:rsid w:val="007467F7"/>
    <w:rsid w:val="00746880"/>
    <w:rsid w:val="00746ACF"/>
    <w:rsid w:val="00747438"/>
    <w:rsid w:val="00747652"/>
    <w:rsid w:val="0074770A"/>
    <w:rsid w:val="007479D8"/>
    <w:rsid w:val="00747C0C"/>
    <w:rsid w:val="0075044B"/>
    <w:rsid w:val="007505EC"/>
    <w:rsid w:val="00750EC9"/>
    <w:rsid w:val="007512EA"/>
    <w:rsid w:val="00752138"/>
    <w:rsid w:val="00752BA0"/>
    <w:rsid w:val="00752BE0"/>
    <w:rsid w:val="00752DC5"/>
    <w:rsid w:val="00752F70"/>
    <w:rsid w:val="0075347F"/>
    <w:rsid w:val="00753E58"/>
    <w:rsid w:val="00753F61"/>
    <w:rsid w:val="007547E1"/>
    <w:rsid w:val="007549BD"/>
    <w:rsid w:val="007553F0"/>
    <w:rsid w:val="00755559"/>
    <w:rsid w:val="00755B15"/>
    <w:rsid w:val="00755D76"/>
    <w:rsid w:val="007565E4"/>
    <w:rsid w:val="00756A5E"/>
    <w:rsid w:val="00757161"/>
    <w:rsid w:val="007574C6"/>
    <w:rsid w:val="00757646"/>
    <w:rsid w:val="00757D68"/>
    <w:rsid w:val="00757D94"/>
    <w:rsid w:val="007603E6"/>
    <w:rsid w:val="007607C9"/>
    <w:rsid w:val="00760BCB"/>
    <w:rsid w:val="00760E13"/>
    <w:rsid w:val="0076146E"/>
    <w:rsid w:val="00761525"/>
    <w:rsid w:val="00762368"/>
    <w:rsid w:val="00762EB0"/>
    <w:rsid w:val="007633E3"/>
    <w:rsid w:val="007634C7"/>
    <w:rsid w:val="00763ABF"/>
    <w:rsid w:val="00763E9F"/>
    <w:rsid w:val="00763ED3"/>
    <w:rsid w:val="00763F9B"/>
    <w:rsid w:val="0076471D"/>
    <w:rsid w:val="00764A2A"/>
    <w:rsid w:val="00764D11"/>
    <w:rsid w:val="00764D4B"/>
    <w:rsid w:val="00765009"/>
    <w:rsid w:val="0076530C"/>
    <w:rsid w:val="00765677"/>
    <w:rsid w:val="0076567A"/>
    <w:rsid w:val="007659BC"/>
    <w:rsid w:val="0076642F"/>
    <w:rsid w:val="0076695B"/>
    <w:rsid w:val="007669E0"/>
    <w:rsid w:val="00766CE9"/>
    <w:rsid w:val="00766E08"/>
    <w:rsid w:val="00766EDD"/>
    <w:rsid w:val="00766F4B"/>
    <w:rsid w:val="007674AC"/>
    <w:rsid w:val="00767C2D"/>
    <w:rsid w:val="0077001F"/>
    <w:rsid w:val="00770148"/>
    <w:rsid w:val="00770675"/>
    <w:rsid w:val="0077095F"/>
    <w:rsid w:val="00770C43"/>
    <w:rsid w:val="00770CC9"/>
    <w:rsid w:val="00771259"/>
    <w:rsid w:val="00771263"/>
    <w:rsid w:val="007712C0"/>
    <w:rsid w:val="007712D8"/>
    <w:rsid w:val="00771B48"/>
    <w:rsid w:val="00771DAC"/>
    <w:rsid w:val="00771E00"/>
    <w:rsid w:val="00773289"/>
    <w:rsid w:val="0077338C"/>
    <w:rsid w:val="0077378C"/>
    <w:rsid w:val="00773BAA"/>
    <w:rsid w:val="00774205"/>
    <w:rsid w:val="00774304"/>
    <w:rsid w:val="00774B6C"/>
    <w:rsid w:val="007753DC"/>
    <w:rsid w:val="0077544B"/>
    <w:rsid w:val="0077583F"/>
    <w:rsid w:val="00775932"/>
    <w:rsid w:val="00775D25"/>
    <w:rsid w:val="00775E95"/>
    <w:rsid w:val="00775F71"/>
    <w:rsid w:val="007761DA"/>
    <w:rsid w:val="0077621E"/>
    <w:rsid w:val="00776A5C"/>
    <w:rsid w:val="00776A62"/>
    <w:rsid w:val="00776BE3"/>
    <w:rsid w:val="00776FDC"/>
    <w:rsid w:val="00777030"/>
    <w:rsid w:val="00777179"/>
    <w:rsid w:val="00777315"/>
    <w:rsid w:val="00780B2E"/>
    <w:rsid w:val="00780BDA"/>
    <w:rsid w:val="0078112A"/>
    <w:rsid w:val="00781142"/>
    <w:rsid w:val="00781243"/>
    <w:rsid w:val="0078142D"/>
    <w:rsid w:val="00781744"/>
    <w:rsid w:val="00781ED6"/>
    <w:rsid w:val="00781EDD"/>
    <w:rsid w:val="00782023"/>
    <w:rsid w:val="00782559"/>
    <w:rsid w:val="0078272D"/>
    <w:rsid w:val="00782BE1"/>
    <w:rsid w:val="0078364E"/>
    <w:rsid w:val="00783846"/>
    <w:rsid w:val="00783A3B"/>
    <w:rsid w:val="00783C1F"/>
    <w:rsid w:val="00783F9B"/>
    <w:rsid w:val="00783FB1"/>
    <w:rsid w:val="007842FC"/>
    <w:rsid w:val="0078456E"/>
    <w:rsid w:val="0078490C"/>
    <w:rsid w:val="00784B4F"/>
    <w:rsid w:val="00784B59"/>
    <w:rsid w:val="00784E43"/>
    <w:rsid w:val="00785606"/>
    <w:rsid w:val="007856DD"/>
    <w:rsid w:val="00785B4A"/>
    <w:rsid w:val="00785C60"/>
    <w:rsid w:val="00785E38"/>
    <w:rsid w:val="00786507"/>
    <w:rsid w:val="0078687D"/>
    <w:rsid w:val="00786CB5"/>
    <w:rsid w:val="00786DD2"/>
    <w:rsid w:val="007874CC"/>
    <w:rsid w:val="007901D4"/>
    <w:rsid w:val="00790679"/>
    <w:rsid w:val="00790865"/>
    <w:rsid w:val="00791332"/>
    <w:rsid w:val="00791776"/>
    <w:rsid w:val="007918AF"/>
    <w:rsid w:val="00791D08"/>
    <w:rsid w:val="0079254D"/>
    <w:rsid w:val="00792B0F"/>
    <w:rsid w:val="00792C57"/>
    <w:rsid w:val="00792D02"/>
    <w:rsid w:val="00792EA7"/>
    <w:rsid w:val="0079310F"/>
    <w:rsid w:val="007931BA"/>
    <w:rsid w:val="007932AB"/>
    <w:rsid w:val="007938D0"/>
    <w:rsid w:val="00793A1A"/>
    <w:rsid w:val="00793C4F"/>
    <w:rsid w:val="00793C8D"/>
    <w:rsid w:val="00794B8E"/>
    <w:rsid w:val="00794F9B"/>
    <w:rsid w:val="00794FAD"/>
    <w:rsid w:val="00795552"/>
    <w:rsid w:val="00795590"/>
    <w:rsid w:val="00795626"/>
    <w:rsid w:val="0079565D"/>
    <w:rsid w:val="0079570D"/>
    <w:rsid w:val="007957E5"/>
    <w:rsid w:val="007959E7"/>
    <w:rsid w:val="007962F4"/>
    <w:rsid w:val="0079688D"/>
    <w:rsid w:val="0079693D"/>
    <w:rsid w:val="00796CD4"/>
    <w:rsid w:val="00796DBC"/>
    <w:rsid w:val="0079705B"/>
    <w:rsid w:val="00797734"/>
    <w:rsid w:val="00797F63"/>
    <w:rsid w:val="007A011E"/>
    <w:rsid w:val="007A0743"/>
    <w:rsid w:val="007A07D5"/>
    <w:rsid w:val="007A0CD6"/>
    <w:rsid w:val="007A0FFC"/>
    <w:rsid w:val="007A146B"/>
    <w:rsid w:val="007A14FE"/>
    <w:rsid w:val="007A1959"/>
    <w:rsid w:val="007A1CFD"/>
    <w:rsid w:val="007A1D5B"/>
    <w:rsid w:val="007A1FCC"/>
    <w:rsid w:val="007A2833"/>
    <w:rsid w:val="007A2C44"/>
    <w:rsid w:val="007A2DC7"/>
    <w:rsid w:val="007A2E74"/>
    <w:rsid w:val="007A2F05"/>
    <w:rsid w:val="007A2FE3"/>
    <w:rsid w:val="007A3AAF"/>
    <w:rsid w:val="007A3BAB"/>
    <w:rsid w:val="007A3D43"/>
    <w:rsid w:val="007A3E5E"/>
    <w:rsid w:val="007A3E60"/>
    <w:rsid w:val="007A4110"/>
    <w:rsid w:val="007A4236"/>
    <w:rsid w:val="007A4244"/>
    <w:rsid w:val="007A44C1"/>
    <w:rsid w:val="007A48DB"/>
    <w:rsid w:val="007A4E0E"/>
    <w:rsid w:val="007A4FBA"/>
    <w:rsid w:val="007A59A2"/>
    <w:rsid w:val="007A5A18"/>
    <w:rsid w:val="007A5BF1"/>
    <w:rsid w:val="007A610B"/>
    <w:rsid w:val="007A62E0"/>
    <w:rsid w:val="007A63BD"/>
    <w:rsid w:val="007A6543"/>
    <w:rsid w:val="007A65B4"/>
    <w:rsid w:val="007A6900"/>
    <w:rsid w:val="007A69FE"/>
    <w:rsid w:val="007A71D5"/>
    <w:rsid w:val="007A7A4A"/>
    <w:rsid w:val="007A7D7C"/>
    <w:rsid w:val="007A7EC6"/>
    <w:rsid w:val="007B0046"/>
    <w:rsid w:val="007B018A"/>
    <w:rsid w:val="007B0381"/>
    <w:rsid w:val="007B0467"/>
    <w:rsid w:val="007B06E2"/>
    <w:rsid w:val="007B081E"/>
    <w:rsid w:val="007B0ADE"/>
    <w:rsid w:val="007B0C32"/>
    <w:rsid w:val="007B0F50"/>
    <w:rsid w:val="007B1C82"/>
    <w:rsid w:val="007B1E4E"/>
    <w:rsid w:val="007B2378"/>
    <w:rsid w:val="007B287D"/>
    <w:rsid w:val="007B2A9A"/>
    <w:rsid w:val="007B2E55"/>
    <w:rsid w:val="007B2F31"/>
    <w:rsid w:val="007B3115"/>
    <w:rsid w:val="007B37A7"/>
    <w:rsid w:val="007B3B76"/>
    <w:rsid w:val="007B3D00"/>
    <w:rsid w:val="007B4137"/>
    <w:rsid w:val="007B4173"/>
    <w:rsid w:val="007B4291"/>
    <w:rsid w:val="007B432D"/>
    <w:rsid w:val="007B4E5C"/>
    <w:rsid w:val="007B4F05"/>
    <w:rsid w:val="007B5239"/>
    <w:rsid w:val="007B5B3C"/>
    <w:rsid w:val="007B5DD2"/>
    <w:rsid w:val="007B6766"/>
    <w:rsid w:val="007B6A16"/>
    <w:rsid w:val="007B6CF5"/>
    <w:rsid w:val="007B7070"/>
    <w:rsid w:val="007B73A7"/>
    <w:rsid w:val="007B75A3"/>
    <w:rsid w:val="007B7883"/>
    <w:rsid w:val="007B7E61"/>
    <w:rsid w:val="007C00D4"/>
    <w:rsid w:val="007C00F5"/>
    <w:rsid w:val="007C02F8"/>
    <w:rsid w:val="007C0892"/>
    <w:rsid w:val="007C0C21"/>
    <w:rsid w:val="007C11BF"/>
    <w:rsid w:val="007C11F6"/>
    <w:rsid w:val="007C125E"/>
    <w:rsid w:val="007C12A4"/>
    <w:rsid w:val="007C132B"/>
    <w:rsid w:val="007C1625"/>
    <w:rsid w:val="007C1D9B"/>
    <w:rsid w:val="007C1EE9"/>
    <w:rsid w:val="007C1EFA"/>
    <w:rsid w:val="007C1F6B"/>
    <w:rsid w:val="007C1FB5"/>
    <w:rsid w:val="007C23DA"/>
    <w:rsid w:val="007C2A6D"/>
    <w:rsid w:val="007C2BEE"/>
    <w:rsid w:val="007C2CBD"/>
    <w:rsid w:val="007C325E"/>
    <w:rsid w:val="007C44CA"/>
    <w:rsid w:val="007C48AE"/>
    <w:rsid w:val="007C497C"/>
    <w:rsid w:val="007C4A78"/>
    <w:rsid w:val="007C4E9F"/>
    <w:rsid w:val="007C533A"/>
    <w:rsid w:val="007C5748"/>
    <w:rsid w:val="007C595D"/>
    <w:rsid w:val="007C5E55"/>
    <w:rsid w:val="007C60E2"/>
    <w:rsid w:val="007C61A0"/>
    <w:rsid w:val="007C6226"/>
    <w:rsid w:val="007C677F"/>
    <w:rsid w:val="007C6B1D"/>
    <w:rsid w:val="007C6D38"/>
    <w:rsid w:val="007C6E80"/>
    <w:rsid w:val="007C6F5C"/>
    <w:rsid w:val="007C71E7"/>
    <w:rsid w:val="007C753E"/>
    <w:rsid w:val="007C7C0A"/>
    <w:rsid w:val="007C7CD2"/>
    <w:rsid w:val="007D0288"/>
    <w:rsid w:val="007D031D"/>
    <w:rsid w:val="007D056B"/>
    <w:rsid w:val="007D0BF8"/>
    <w:rsid w:val="007D0C47"/>
    <w:rsid w:val="007D1060"/>
    <w:rsid w:val="007D192B"/>
    <w:rsid w:val="007D1EA6"/>
    <w:rsid w:val="007D1EB2"/>
    <w:rsid w:val="007D1F23"/>
    <w:rsid w:val="007D2905"/>
    <w:rsid w:val="007D2B41"/>
    <w:rsid w:val="007D3228"/>
    <w:rsid w:val="007D3311"/>
    <w:rsid w:val="007D3513"/>
    <w:rsid w:val="007D3613"/>
    <w:rsid w:val="007D3709"/>
    <w:rsid w:val="007D3803"/>
    <w:rsid w:val="007D3A92"/>
    <w:rsid w:val="007D3C01"/>
    <w:rsid w:val="007D3C32"/>
    <w:rsid w:val="007D3F02"/>
    <w:rsid w:val="007D4046"/>
    <w:rsid w:val="007D426C"/>
    <w:rsid w:val="007D4B3A"/>
    <w:rsid w:val="007D4DA1"/>
    <w:rsid w:val="007D4FE3"/>
    <w:rsid w:val="007D531B"/>
    <w:rsid w:val="007D58F5"/>
    <w:rsid w:val="007D5D51"/>
    <w:rsid w:val="007D6488"/>
    <w:rsid w:val="007D650F"/>
    <w:rsid w:val="007D6741"/>
    <w:rsid w:val="007D6ABF"/>
    <w:rsid w:val="007D6E32"/>
    <w:rsid w:val="007D7020"/>
    <w:rsid w:val="007D7743"/>
    <w:rsid w:val="007D7A41"/>
    <w:rsid w:val="007E002B"/>
    <w:rsid w:val="007E08B0"/>
    <w:rsid w:val="007E0DC8"/>
    <w:rsid w:val="007E0EA1"/>
    <w:rsid w:val="007E1870"/>
    <w:rsid w:val="007E18D7"/>
    <w:rsid w:val="007E1CEE"/>
    <w:rsid w:val="007E1F78"/>
    <w:rsid w:val="007E22DE"/>
    <w:rsid w:val="007E23B0"/>
    <w:rsid w:val="007E270F"/>
    <w:rsid w:val="007E2C62"/>
    <w:rsid w:val="007E3051"/>
    <w:rsid w:val="007E35CB"/>
    <w:rsid w:val="007E361F"/>
    <w:rsid w:val="007E475B"/>
    <w:rsid w:val="007E4F9A"/>
    <w:rsid w:val="007E503A"/>
    <w:rsid w:val="007E5668"/>
    <w:rsid w:val="007E5C8F"/>
    <w:rsid w:val="007E5EAA"/>
    <w:rsid w:val="007E6080"/>
    <w:rsid w:val="007E6407"/>
    <w:rsid w:val="007E675C"/>
    <w:rsid w:val="007E6A78"/>
    <w:rsid w:val="007E7131"/>
    <w:rsid w:val="007E78A1"/>
    <w:rsid w:val="007E79EE"/>
    <w:rsid w:val="007E7A42"/>
    <w:rsid w:val="007E7B90"/>
    <w:rsid w:val="007E7CA9"/>
    <w:rsid w:val="007F02BB"/>
    <w:rsid w:val="007F062A"/>
    <w:rsid w:val="007F0688"/>
    <w:rsid w:val="007F070A"/>
    <w:rsid w:val="007F0D5B"/>
    <w:rsid w:val="007F1510"/>
    <w:rsid w:val="007F1533"/>
    <w:rsid w:val="007F157C"/>
    <w:rsid w:val="007F179A"/>
    <w:rsid w:val="007F1818"/>
    <w:rsid w:val="007F1877"/>
    <w:rsid w:val="007F1B35"/>
    <w:rsid w:val="007F1B45"/>
    <w:rsid w:val="007F1F43"/>
    <w:rsid w:val="007F1FDD"/>
    <w:rsid w:val="007F223B"/>
    <w:rsid w:val="007F2367"/>
    <w:rsid w:val="007F2D0B"/>
    <w:rsid w:val="007F2DC9"/>
    <w:rsid w:val="007F3ED4"/>
    <w:rsid w:val="007F4105"/>
    <w:rsid w:val="007F50E6"/>
    <w:rsid w:val="007F5811"/>
    <w:rsid w:val="007F58E1"/>
    <w:rsid w:val="007F5B3D"/>
    <w:rsid w:val="007F5C90"/>
    <w:rsid w:val="007F5F89"/>
    <w:rsid w:val="007F6424"/>
    <w:rsid w:val="007F6645"/>
    <w:rsid w:val="007F69B7"/>
    <w:rsid w:val="007F6D1B"/>
    <w:rsid w:val="007F6F06"/>
    <w:rsid w:val="007F72F4"/>
    <w:rsid w:val="007F757A"/>
    <w:rsid w:val="007F7843"/>
    <w:rsid w:val="007F79CA"/>
    <w:rsid w:val="007F7E3C"/>
    <w:rsid w:val="007F7F23"/>
    <w:rsid w:val="008004E2"/>
    <w:rsid w:val="00800ACD"/>
    <w:rsid w:val="00800B3F"/>
    <w:rsid w:val="00801AC3"/>
    <w:rsid w:val="00801B80"/>
    <w:rsid w:val="00801E8B"/>
    <w:rsid w:val="00801FAB"/>
    <w:rsid w:val="00802181"/>
    <w:rsid w:val="0080246C"/>
    <w:rsid w:val="008024B0"/>
    <w:rsid w:val="008025DC"/>
    <w:rsid w:val="0080296D"/>
    <w:rsid w:val="00803072"/>
    <w:rsid w:val="008039DE"/>
    <w:rsid w:val="00803AB5"/>
    <w:rsid w:val="0080436B"/>
    <w:rsid w:val="008049B1"/>
    <w:rsid w:val="00804A11"/>
    <w:rsid w:val="00804B1E"/>
    <w:rsid w:val="00804EA7"/>
    <w:rsid w:val="00804F2D"/>
    <w:rsid w:val="00804F78"/>
    <w:rsid w:val="00804F82"/>
    <w:rsid w:val="0080508D"/>
    <w:rsid w:val="00805190"/>
    <w:rsid w:val="008058DB"/>
    <w:rsid w:val="00805BC7"/>
    <w:rsid w:val="008061AC"/>
    <w:rsid w:val="0080646D"/>
    <w:rsid w:val="008064E4"/>
    <w:rsid w:val="008065D7"/>
    <w:rsid w:val="00807279"/>
    <w:rsid w:val="00807495"/>
    <w:rsid w:val="00807543"/>
    <w:rsid w:val="00807ABB"/>
    <w:rsid w:val="00807C98"/>
    <w:rsid w:val="008108B8"/>
    <w:rsid w:val="008108FE"/>
    <w:rsid w:val="00810AB9"/>
    <w:rsid w:val="00810E6F"/>
    <w:rsid w:val="00811308"/>
    <w:rsid w:val="0081162C"/>
    <w:rsid w:val="00811CA9"/>
    <w:rsid w:val="00811EAF"/>
    <w:rsid w:val="00812244"/>
    <w:rsid w:val="008125DB"/>
    <w:rsid w:val="008128EB"/>
    <w:rsid w:val="00812D02"/>
    <w:rsid w:val="0081331B"/>
    <w:rsid w:val="0081373F"/>
    <w:rsid w:val="00813AE3"/>
    <w:rsid w:val="00813C52"/>
    <w:rsid w:val="00813DE8"/>
    <w:rsid w:val="00813EF3"/>
    <w:rsid w:val="00813FA9"/>
    <w:rsid w:val="00814489"/>
    <w:rsid w:val="00814847"/>
    <w:rsid w:val="008148C1"/>
    <w:rsid w:val="00814AAE"/>
    <w:rsid w:val="008159EC"/>
    <w:rsid w:val="00815BD1"/>
    <w:rsid w:val="00815EDB"/>
    <w:rsid w:val="0081620A"/>
    <w:rsid w:val="008163D8"/>
    <w:rsid w:val="00816F77"/>
    <w:rsid w:val="00816FCD"/>
    <w:rsid w:val="00817900"/>
    <w:rsid w:val="0081797E"/>
    <w:rsid w:val="00817A19"/>
    <w:rsid w:val="00817F39"/>
    <w:rsid w:val="0082003B"/>
    <w:rsid w:val="00820067"/>
    <w:rsid w:val="00820239"/>
    <w:rsid w:val="00821152"/>
    <w:rsid w:val="0082152E"/>
    <w:rsid w:val="00821E5D"/>
    <w:rsid w:val="00821EFB"/>
    <w:rsid w:val="00822542"/>
    <w:rsid w:val="00822899"/>
    <w:rsid w:val="008229EF"/>
    <w:rsid w:val="00822D11"/>
    <w:rsid w:val="00823062"/>
    <w:rsid w:val="00823141"/>
    <w:rsid w:val="0082356E"/>
    <w:rsid w:val="0082359A"/>
    <w:rsid w:val="0082393D"/>
    <w:rsid w:val="00823BDF"/>
    <w:rsid w:val="00823C08"/>
    <w:rsid w:val="00823CDC"/>
    <w:rsid w:val="00823EEF"/>
    <w:rsid w:val="0082480E"/>
    <w:rsid w:val="00824B67"/>
    <w:rsid w:val="00824D57"/>
    <w:rsid w:val="00824DDC"/>
    <w:rsid w:val="0082598F"/>
    <w:rsid w:val="00825B83"/>
    <w:rsid w:val="00825B8F"/>
    <w:rsid w:val="00825C79"/>
    <w:rsid w:val="008260F6"/>
    <w:rsid w:val="00826224"/>
    <w:rsid w:val="008268B4"/>
    <w:rsid w:val="00826A25"/>
    <w:rsid w:val="00826DBF"/>
    <w:rsid w:val="00826F16"/>
    <w:rsid w:val="00827AB8"/>
    <w:rsid w:val="00827B48"/>
    <w:rsid w:val="00827C0D"/>
    <w:rsid w:val="00827C59"/>
    <w:rsid w:val="00827CB3"/>
    <w:rsid w:val="008301BE"/>
    <w:rsid w:val="00830B1D"/>
    <w:rsid w:val="00830E6C"/>
    <w:rsid w:val="0083123E"/>
    <w:rsid w:val="008315F4"/>
    <w:rsid w:val="00831F31"/>
    <w:rsid w:val="0083233F"/>
    <w:rsid w:val="0083239B"/>
    <w:rsid w:val="0083247B"/>
    <w:rsid w:val="0083255E"/>
    <w:rsid w:val="008325E5"/>
    <w:rsid w:val="0083260F"/>
    <w:rsid w:val="008327D9"/>
    <w:rsid w:val="00832D09"/>
    <w:rsid w:val="00832D72"/>
    <w:rsid w:val="00832D85"/>
    <w:rsid w:val="00833AED"/>
    <w:rsid w:val="00833BBF"/>
    <w:rsid w:val="008344B9"/>
    <w:rsid w:val="00834626"/>
    <w:rsid w:val="008348A6"/>
    <w:rsid w:val="008352AC"/>
    <w:rsid w:val="00835896"/>
    <w:rsid w:val="00835B52"/>
    <w:rsid w:val="0083609C"/>
    <w:rsid w:val="0083614F"/>
    <w:rsid w:val="008368B2"/>
    <w:rsid w:val="00836971"/>
    <w:rsid w:val="00837399"/>
    <w:rsid w:val="008374FA"/>
    <w:rsid w:val="0083751E"/>
    <w:rsid w:val="008376CC"/>
    <w:rsid w:val="00837FB8"/>
    <w:rsid w:val="008400AC"/>
    <w:rsid w:val="0084079B"/>
    <w:rsid w:val="008407EE"/>
    <w:rsid w:val="0084098E"/>
    <w:rsid w:val="008409F4"/>
    <w:rsid w:val="00840BDE"/>
    <w:rsid w:val="00840CCC"/>
    <w:rsid w:val="008414A0"/>
    <w:rsid w:val="00841969"/>
    <w:rsid w:val="00841B47"/>
    <w:rsid w:val="00841C60"/>
    <w:rsid w:val="00842420"/>
    <w:rsid w:val="008425B0"/>
    <w:rsid w:val="00842A35"/>
    <w:rsid w:val="0084364D"/>
    <w:rsid w:val="008438CB"/>
    <w:rsid w:val="00843D74"/>
    <w:rsid w:val="00843E4E"/>
    <w:rsid w:val="00843EAB"/>
    <w:rsid w:val="00844075"/>
    <w:rsid w:val="00845194"/>
    <w:rsid w:val="008453EE"/>
    <w:rsid w:val="008459AB"/>
    <w:rsid w:val="00845D5A"/>
    <w:rsid w:val="00845FC1"/>
    <w:rsid w:val="00846130"/>
    <w:rsid w:val="00846929"/>
    <w:rsid w:val="00846BD6"/>
    <w:rsid w:val="00846DEF"/>
    <w:rsid w:val="008470B3"/>
    <w:rsid w:val="00847718"/>
    <w:rsid w:val="00847805"/>
    <w:rsid w:val="00847D00"/>
    <w:rsid w:val="00850020"/>
    <w:rsid w:val="008500E6"/>
    <w:rsid w:val="0085062A"/>
    <w:rsid w:val="00850CB5"/>
    <w:rsid w:val="00850F46"/>
    <w:rsid w:val="008512DA"/>
    <w:rsid w:val="0085170A"/>
    <w:rsid w:val="008519CA"/>
    <w:rsid w:val="00851B9F"/>
    <w:rsid w:val="00851C55"/>
    <w:rsid w:val="00851E24"/>
    <w:rsid w:val="008520DD"/>
    <w:rsid w:val="00852258"/>
    <w:rsid w:val="00852994"/>
    <w:rsid w:val="00852E6D"/>
    <w:rsid w:val="008532DB"/>
    <w:rsid w:val="0085388A"/>
    <w:rsid w:val="0085394B"/>
    <w:rsid w:val="00853D97"/>
    <w:rsid w:val="00854221"/>
    <w:rsid w:val="008545C4"/>
    <w:rsid w:val="008547CE"/>
    <w:rsid w:val="00854DAE"/>
    <w:rsid w:val="00854DE9"/>
    <w:rsid w:val="00854FF4"/>
    <w:rsid w:val="00855738"/>
    <w:rsid w:val="00855A8A"/>
    <w:rsid w:val="00855F60"/>
    <w:rsid w:val="00856130"/>
    <w:rsid w:val="00856317"/>
    <w:rsid w:val="00856371"/>
    <w:rsid w:val="00856493"/>
    <w:rsid w:val="008564DB"/>
    <w:rsid w:val="008566A8"/>
    <w:rsid w:val="00856AA4"/>
    <w:rsid w:val="008571C3"/>
    <w:rsid w:val="00857208"/>
    <w:rsid w:val="00860042"/>
    <w:rsid w:val="008603A4"/>
    <w:rsid w:val="00860533"/>
    <w:rsid w:val="00860556"/>
    <w:rsid w:val="0086125F"/>
    <w:rsid w:val="008613F3"/>
    <w:rsid w:val="008615B4"/>
    <w:rsid w:val="008618EA"/>
    <w:rsid w:val="00861ABC"/>
    <w:rsid w:val="008620C4"/>
    <w:rsid w:val="0086243D"/>
    <w:rsid w:val="0086258F"/>
    <w:rsid w:val="008626B1"/>
    <w:rsid w:val="008627FD"/>
    <w:rsid w:val="00863399"/>
    <w:rsid w:val="008638C5"/>
    <w:rsid w:val="00863A9F"/>
    <w:rsid w:val="00863B12"/>
    <w:rsid w:val="00863B60"/>
    <w:rsid w:val="0086400C"/>
    <w:rsid w:val="0086405A"/>
    <w:rsid w:val="00864336"/>
    <w:rsid w:val="00864634"/>
    <w:rsid w:val="00864705"/>
    <w:rsid w:val="0086487A"/>
    <w:rsid w:val="00864CFD"/>
    <w:rsid w:val="00865587"/>
    <w:rsid w:val="008658AB"/>
    <w:rsid w:val="00865927"/>
    <w:rsid w:val="00865BC2"/>
    <w:rsid w:val="00865D8E"/>
    <w:rsid w:val="00866320"/>
    <w:rsid w:val="0086661E"/>
    <w:rsid w:val="00866D4F"/>
    <w:rsid w:val="00866E66"/>
    <w:rsid w:val="00866FF4"/>
    <w:rsid w:val="0086708E"/>
    <w:rsid w:val="008672E9"/>
    <w:rsid w:val="00867361"/>
    <w:rsid w:val="00867764"/>
    <w:rsid w:val="00867A2A"/>
    <w:rsid w:val="0087045D"/>
    <w:rsid w:val="00870AC5"/>
    <w:rsid w:val="00870E17"/>
    <w:rsid w:val="00871721"/>
    <w:rsid w:val="00871B65"/>
    <w:rsid w:val="00871CA9"/>
    <w:rsid w:val="00871E9E"/>
    <w:rsid w:val="00872249"/>
    <w:rsid w:val="00872274"/>
    <w:rsid w:val="008724F2"/>
    <w:rsid w:val="00872EB4"/>
    <w:rsid w:val="008734AD"/>
    <w:rsid w:val="0087437B"/>
    <w:rsid w:val="0087469B"/>
    <w:rsid w:val="00874A10"/>
    <w:rsid w:val="00874AB1"/>
    <w:rsid w:val="00874FE8"/>
    <w:rsid w:val="008750BD"/>
    <w:rsid w:val="008750C3"/>
    <w:rsid w:val="00875491"/>
    <w:rsid w:val="00875522"/>
    <w:rsid w:val="00875576"/>
    <w:rsid w:val="008755DC"/>
    <w:rsid w:val="008756D4"/>
    <w:rsid w:val="00875EF3"/>
    <w:rsid w:val="008762C1"/>
    <w:rsid w:val="00876C9F"/>
    <w:rsid w:val="00876DBC"/>
    <w:rsid w:val="0087797A"/>
    <w:rsid w:val="008800FB"/>
    <w:rsid w:val="0088059D"/>
    <w:rsid w:val="008807E6"/>
    <w:rsid w:val="00880C18"/>
    <w:rsid w:val="00880FC5"/>
    <w:rsid w:val="008811CF"/>
    <w:rsid w:val="00881337"/>
    <w:rsid w:val="008819EA"/>
    <w:rsid w:val="00881BE6"/>
    <w:rsid w:val="00881E2D"/>
    <w:rsid w:val="00881ED2"/>
    <w:rsid w:val="008820F0"/>
    <w:rsid w:val="00882167"/>
    <w:rsid w:val="00882F6B"/>
    <w:rsid w:val="00883049"/>
    <w:rsid w:val="008831D3"/>
    <w:rsid w:val="008831EC"/>
    <w:rsid w:val="008833D1"/>
    <w:rsid w:val="00883622"/>
    <w:rsid w:val="00883A9E"/>
    <w:rsid w:val="00883D1E"/>
    <w:rsid w:val="00883D3A"/>
    <w:rsid w:val="00883D50"/>
    <w:rsid w:val="0088424F"/>
    <w:rsid w:val="008844DB"/>
    <w:rsid w:val="00884B60"/>
    <w:rsid w:val="00884D2F"/>
    <w:rsid w:val="00884D67"/>
    <w:rsid w:val="00884DAA"/>
    <w:rsid w:val="008854B6"/>
    <w:rsid w:val="00885FDD"/>
    <w:rsid w:val="008863A4"/>
    <w:rsid w:val="008863B2"/>
    <w:rsid w:val="008863E3"/>
    <w:rsid w:val="008868F9"/>
    <w:rsid w:val="00886941"/>
    <w:rsid w:val="00887089"/>
    <w:rsid w:val="008879B1"/>
    <w:rsid w:val="00887C5A"/>
    <w:rsid w:val="00887E10"/>
    <w:rsid w:val="00887F21"/>
    <w:rsid w:val="00890236"/>
    <w:rsid w:val="0089025B"/>
    <w:rsid w:val="008905F2"/>
    <w:rsid w:val="0089067E"/>
    <w:rsid w:val="008913BB"/>
    <w:rsid w:val="00891486"/>
    <w:rsid w:val="00891762"/>
    <w:rsid w:val="008920B4"/>
    <w:rsid w:val="00892186"/>
    <w:rsid w:val="0089222B"/>
    <w:rsid w:val="00892297"/>
    <w:rsid w:val="0089292E"/>
    <w:rsid w:val="00892E4C"/>
    <w:rsid w:val="00892E5F"/>
    <w:rsid w:val="00893E7A"/>
    <w:rsid w:val="00893F52"/>
    <w:rsid w:val="00894502"/>
    <w:rsid w:val="00894A7F"/>
    <w:rsid w:val="00894CEB"/>
    <w:rsid w:val="00895377"/>
    <w:rsid w:val="008953AA"/>
    <w:rsid w:val="008954BF"/>
    <w:rsid w:val="008955D9"/>
    <w:rsid w:val="008956ED"/>
    <w:rsid w:val="008957BE"/>
    <w:rsid w:val="00895F6A"/>
    <w:rsid w:val="00895FD0"/>
    <w:rsid w:val="0089605A"/>
    <w:rsid w:val="008963E2"/>
    <w:rsid w:val="0089645C"/>
    <w:rsid w:val="008967CB"/>
    <w:rsid w:val="00896C3E"/>
    <w:rsid w:val="00896DEF"/>
    <w:rsid w:val="00897230"/>
    <w:rsid w:val="008974F7"/>
    <w:rsid w:val="00897725"/>
    <w:rsid w:val="008A051F"/>
    <w:rsid w:val="008A0D29"/>
    <w:rsid w:val="008A12C6"/>
    <w:rsid w:val="008A1426"/>
    <w:rsid w:val="008A149D"/>
    <w:rsid w:val="008A16BD"/>
    <w:rsid w:val="008A16FA"/>
    <w:rsid w:val="008A1F08"/>
    <w:rsid w:val="008A23FE"/>
    <w:rsid w:val="008A240A"/>
    <w:rsid w:val="008A24C0"/>
    <w:rsid w:val="008A2607"/>
    <w:rsid w:val="008A26F4"/>
    <w:rsid w:val="008A2D94"/>
    <w:rsid w:val="008A2FBE"/>
    <w:rsid w:val="008A306E"/>
    <w:rsid w:val="008A3123"/>
    <w:rsid w:val="008A32F1"/>
    <w:rsid w:val="008A355C"/>
    <w:rsid w:val="008A38FC"/>
    <w:rsid w:val="008A3989"/>
    <w:rsid w:val="008A3A8B"/>
    <w:rsid w:val="008A3AB3"/>
    <w:rsid w:val="008A425A"/>
    <w:rsid w:val="008A431C"/>
    <w:rsid w:val="008A47FC"/>
    <w:rsid w:val="008A52F7"/>
    <w:rsid w:val="008A5326"/>
    <w:rsid w:val="008A5881"/>
    <w:rsid w:val="008A58B1"/>
    <w:rsid w:val="008A59BB"/>
    <w:rsid w:val="008A5B7B"/>
    <w:rsid w:val="008A6003"/>
    <w:rsid w:val="008A64CB"/>
    <w:rsid w:val="008A6536"/>
    <w:rsid w:val="008A6641"/>
    <w:rsid w:val="008A6871"/>
    <w:rsid w:val="008A743D"/>
    <w:rsid w:val="008A7A89"/>
    <w:rsid w:val="008B012A"/>
    <w:rsid w:val="008B01CF"/>
    <w:rsid w:val="008B05E2"/>
    <w:rsid w:val="008B10C4"/>
    <w:rsid w:val="008B1682"/>
    <w:rsid w:val="008B1762"/>
    <w:rsid w:val="008B17A3"/>
    <w:rsid w:val="008B192C"/>
    <w:rsid w:val="008B1B0C"/>
    <w:rsid w:val="008B1B66"/>
    <w:rsid w:val="008B2241"/>
    <w:rsid w:val="008B249E"/>
    <w:rsid w:val="008B2B3E"/>
    <w:rsid w:val="008B2CC9"/>
    <w:rsid w:val="008B3279"/>
    <w:rsid w:val="008B402D"/>
    <w:rsid w:val="008B4535"/>
    <w:rsid w:val="008B456F"/>
    <w:rsid w:val="008B4573"/>
    <w:rsid w:val="008B4641"/>
    <w:rsid w:val="008B47A3"/>
    <w:rsid w:val="008B50FD"/>
    <w:rsid w:val="008B5928"/>
    <w:rsid w:val="008B5DDA"/>
    <w:rsid w:val="008B5E02"/>
    <w:rsid w:val="008B5E8E"/>
    <w:rsid w:val="008B60B5"/>
    <w:rsid w:val="008B627B"/>
    <w:rsid w:val="008B6A06"/>
    <w:rsid w:val="008B6B5A"/>
    <w:rsid w:val="008B6CDE"/>
    <w:rsid w:val="008B7462"/>
    <w:rsid w:val="008B7A9A"/>
    <w:rsid w:val="008B7FC0"/>
    <w:rsid w:val="008C010B"/>
    <w:rsid w:val="008C0208"/>
    <w:rsid w:val="008C020C"/>
    <w:rsid w:val="008C02C2"/>
    <w:rsid w:val="008C04A2"/>
    <w:rsid w:val="008C078E"/>
    <w:rsid w:val="008C0BD3"/>
    <w:rsid w:val="008C0CF0"/>
    <w:rsid w:val="008C19A1"/>
    <w:rsid w:val="008C1F7B"/>
    <w:rsid w:val="008C246C"/>
    <w:rsid w:val="008C2620"/>
    <w:rsid w:val="008C275B"/>
    <w:rsid w:val="008C2A90"/>
    <w:rsid w:val="008C2C12"/>
    <w:rsid w:val="008C2CBE"/>
    <w:rsid w:val="008C30F9"/>
    <w:rsid w:val="008C3257"/>
    <w:rsid w:val="008C3540"/>
    <w:rsid w:val="008C379E"/>
    <w:rsid w:val="008C395D"/>
    <w:rsid w:val="008C3DBD"/>
    <w:rsid w:val="008C434C"/>
    <w:rsid w:val="008C4F49"/>
    <w:rsid w:val="008C5318"/>
    <w:rsid w:val="008C5750"/>
    <w:rsid w:val="008C5B00"/>
    <w:rsid w:val="008C5BE1"/>
    <w:rsid w:val="008C5E76"/>
    <w:rsid w:val="008C65C6"/>
    <w:rsid w:val="008C6672"/>
    <w:rsid w:val="008C6833"/>
    <w:rsid w:val="008C6AD4"/>
    <w:rsid w:val="008C7132"/>
    <w:rsid w:val="008C746F"/>
    <w:rsid w:val="008C774B"/>
    <w:rsid w:val="008C7769"/>
    <w:rsid w:val="008C7819"/>
    <w:rsid w:val="008C7AA1"/>
    <w:rsid w:val="008C7F40"/>
    <w:rsid w:val="008D082D"/>
    <w:rsid w:val="008D09A1"/>
    <w:rsid w:val="008D0A5C"/>
    <w:rsid w:val="008D0F27"/>
    <w:rsid w:val="008D128B"/>
    <w:rsid w:val="008D2A43"/>
    <w:rsid w:val="008D2AC8"/>
    <w:rsid w:val="008D3287"/>
    <w:rsid w:val="008D345C"/>
    <w:rsid w:val="008D3920"/>
    <w:rsid w:val="008D4007"/>
    <w:rsid w:val="008D42DF"/>
    <w:rsid w:val="008D4ADF"/>
    <w:rsid w:val="008D4BB2"/>
    <w:rsid w:val="008D4D40"/>
    <w:rsid w:val="008D4EA5"/>
    <w:rsid w:val="008D558A"/>
    <w:rsid w:val="008D56DB"/>
    <w:rsid w:val="008D5B1E"/>
    <w:rsid w:val="008D60AC"/>
    <w:rsid w:val="008D6B26"/>
    <w:rsid w:val="008D6E19"/>
    <w:rsid w:val="008D7183"/>
    <w:rsid w:val="008D7A33"/>
    <w:rsid w:val="008E0021"/>
    <w:rsid w:val="008E0656"/>
    <w:rsid w:val="008E081E"/>
    <w:rsid w:val="008E095E"/>
    <w:rsid w:val="008E102F"/>
    <w:rsid w:val="008E13BC"/>
    <w:rsid w:val="008E170D"/>
    <w:rsid w:val="008E255B"/>
    <w:rsid w:val="008E3117"/>
    <w:rsid w:val="008E34CF"/>
    <w:rsid w:val="008E371B"/>
    <w:rsid w:val="008E3CB7"/>
    <w:rsid w:val="008E3D01"/>
    <w:rsid w:val="008E47BC"/>
    <w:rsid w:val="008E527F"/>
    <w:rsid w:val="008E528E"/>
    <w:rsid w:val="008E533C"/>
    <w:rsid w:val="008E58A9"/>
    <w:rsid w:val="008E5C33"/>
    <w:rsid w:val="008E5EA1"/>
    <w:rsid w:val="008E5EA6"/>
    <w:rsid w:val="008E5F67"/>
    <w:rsid w:val="008E606A"/>
    <w:rsid w:val="008E60B6"/>
    <w:rsid w:val="008E6385"/>
    <w:rsid w:val="008E66E0"/>
    <w:rsid w:val="008E69A6"/>
    <w:rsid w:val="008E6B2F"/>
    <w:rsid w:val="008E6CC3"/>
    <w:rsid w:val="008E74CF"/>
    <w:rsid w:val="008E7B91"/>
    <w:rsid w:val="008F01FC"/>
    <w:rsid w:val="008F0404"/>
    <w:rsid w:val="008F048B"/>
    <w:rsid w:val="008F056E"/>
    <w:rsid w:val="008F0A69"/>
    <w:rsid w:val="008F0AAD"/>
    <w:rsid w:val="008F1D0D"/>
    <w:rsid w:val="008F1FD2"/>
    <w:rsid w:val="008F2459"/>
    <w:rsid w:val="008F25C4"/>
    <w:rsid w:val="008F2DB8"/>
    <w:rsid w:val="008F2EA2"/>
    <w:rsid w:val="008F327A"/>
    <w:rsid w:val="008F33E3"/>
    <w:rsid w:val="008F35F6"/>
    <w:rsid w:val="008F368A"/>
    <w:rsid w:val="008F36AC"/>
    <w:rsid w:val="008F36AF"/>
    <w:rsid w:val="008F3E38"/>
    <w:rsid w:val="008F3F32"/>
    <w:rsid w:val="008F3FAA"/>
    <w:rsid w:val="008F4376"/>
    <w:rsid w:val="008F4ACB"/>
    <w:rsid w:val="008F4AF7"/>
    <w:rsid w:val="008F4B09"/>
    <w:rsid w:val="008F501C"/>
    <w:rsid w:val="008F5717"/>
    <w:rsid w:val="008F586E"/>
    <w:rsid w:val="008F5D09"/>
    <w:rsid w:val="008F6700"/>
    <w:rsid w:val="008F6729"/>
    <w:rsid w:val="008F6973"/>
    <w:rsid w:val="008F6C0E"/>
    <w:rsid w:val="008F727C"/>
    <w:rsid w:val="008F735C"/>
    <w:rsid w:val="008F7984"/>
    <w:rsid w:val="008F7E86"/>
    <w:rsid w:val="008F7F1E"/>
    <w:rsid w:val="009001E2"/>
    <w:rsid w:val="009003D4"/>
    <w:rsid w:val="00900A57"/>
    <w:rsid w:val="00900A95"/>
    <w:rsid w:val="00900B60"/>
    <w:rsid w:val="00900D14"/>
    <w:rsid w:val="00900D2A"/>
    <w:rsid w:val="00901022"/>
    <w:rsid w:val="009013E5"/>
    <w:rsid w:val="009014C1"/>
    <w:rsid w:val="00901648"/>
    <w:rsid w:val="009016F2"/>
    <w:rsid w:val="00901ADB"/>
    <w:rsid w:val="009023AD"/>
    <w:rsid w:val="009026C1"/>
    <w:rsid w:val="00902B3A"/>
    <w:rsid w:val="00902BD5"/>
    <w:rsid w:val="00902C66"/>
    <w:rsid w:val="00902D15"/>
    <w:rsid w:val="00902E02"/>
    <w:rsid w:val="009031CC"/>
    <w:rsid w:val="009031F9"/>
    <w:rsid w:val="00903285"/>
    <w:rsid w:val="00903C1C"/>
    <w:rsid w:val="00904938"/>
    <w:rsid w:val="0090499B"/>
    <w:rsid w:val="00905098"/>
    <w:rsid w:val="0090670A"/>
    <w:rsid w:val="009068DA"/>
    <w:rsid w:val="00906D6A"/>
    <w:rsid w:val="00906F8E"/>
    <w:rsid w:val="00907398"/>
    <w:rsid w:val="00907713"/>
    <w:rsid w:val="00907A50"/>
    <w:rsid w:val="00907AAC"/>
    <w:rsid w:val="00907AB4"/>
    <w:rsid w:val="00907B0E"/>
    <w:rsid w:val="00907EF3"/>
    <w:rsid w:val="00907F48"/>
    <w:rsid w:val="0091005D"/>
    <w:rsid w:val="009104AE"/>
    <w:rsid w:val="0091064A"/>
    <w:rsid w:val="0091064D"/>
    <w:rsid w:val="00910ABF"/>
    <w:rsid w:val="009114C0"/>
    <w:rsid w:val="00911B00"/>
    <w:rsid w:val="00912300"/>
    <w:rsid w:val="009123D7"/>
    <w:rsid w:val="00912795"/>
    <w:rsid w:val="009138F0"/>
    <w:rsid w:val="00913ADA"/>
    <w:rsid w:val="00913F42"/>
    <w:rsid w:val="009143F6"/>
    <w:rsid w:val="00914697"/>
    <w:rsid w:val="00914D94"/>
    <w:rsid w:val="00914FC1"/>
    <w:rsid w:val="00915266"/>
    <w:rsid w:val="00915529"/>
    <w:rsid w:val="00915B53"/>
    <w:rsid w:val="00915BBD"/>
    <w:rsid w:val="00915BBF"/>
    <w:rsid w:val="00915E0C"/>
    <w:rsid w:val="00916304"/>
    <w:rsid w:val="0091658A"/>
    <w:rsid w:val="00916DB6"/>
    <w:rsid w:val="00916DD2"/>
    <w:rsid w:val="00917327"/>
    <w:rsid w:val="00917959"/>
    <w:rsid w:val="00917DFD"/>
    <w:rsid w:val="009201EB"/>
    <w:rsid w:val="0092035D"/>
    <w:rsid w:val="0092071A"/>
    <w:rsid w:val="00921089"/>
    <w:rsid w:val="0092146B"/>
    <w:rsid w:val="009223CB"/>
    <w:rsid w:val="009225B9"/>
    <w:rsid w:val="00922A53"/>
    <w:rsid w:val="009230AA"/>
    <w:rsid w:val="0092324E"/>
    <w:rsid w:val="0092339B"/>
    <w:rsid w:val="009235B2"/>
    <w:rsid w:val="009239D9"/>
    <w:rsid w:val="00923C9D"/>
    <w:rsid w:val="00923E38"/>
    <w:rsid w:val="00923F87"/>
    <w:rsid w:val="00924427"/>
    <w:rsid w:val="009247FC"/>
    <w:rsid w:val="009248C6"/>
    <w:rsid w:val="009248EC"/>
    <w:rsid w:val="00924A97"/>
    <w:rsid w:val="00924BC6"/>
    <w:rsid w:val="00924C5C"/>
    <w:rsid w:val="00925047"/>
    <w:rsid w:val="00925554"/>
    <w:rsid w:val="00925B6D"/>
    <w:rsid w:val="00925D11"/>
    <w:rsid w:val="0092601B"/>
    <w:rsid w:val="0092645C"/>
    <w:rsid w:val="00926545"/>
    <w:rsid w:val="00926834"/>
    <w:rsid w:val="00926994"/>
    <w:rsid w:val="009278E3"/>
    <w:rsid w:val="00927EB8"/>
    <w:rsid w:val="009308BD"/>
    <w:rsid w:val="00930D73"/>
    <w:rsid w:val="00930F9B"/>
    <w:rsid w:val="00931053"/>
    <w:rsid w:val="009310FF"/>
    <w:rsid w:val="009312EB"/>
    <w:rsid w:val="009319B4"/>
    <w:rsid w:val="00931A3A"/>
    <w:rsid w:val="00931C77"/>
    <w:rsid w:val="00931D7A"/>
    <w:rsid w:val="00931E50"/>
    <w:rsid w:val="00931EBE"/>
    <w:rsid w:val="00932214"/>
    <w:rsid w:val="00933528"/>
    <w:rsid w:val="0093369E"/>
    <w:rsid w:val="00933E15"/>
    <w:rsid w:val="00933E23"/>
    <w:rsid w:val="009342EC"/>
    <w:rsid w:val="009342F8"/>
    <w:rsid w:val="0093441B"/>
    <w:rsid w:val="00934799"/>
    <w:rsid w:val="00934BDD"/>
    <w:rsid w:val="00934D29"/>
    <w:rsid w:val="00934E60"/>
    <w:rsid w:val="00934FF0"/>
    <w:rsid w:val="0093504D"/>
    <w:rsid w:val="00935571"/>
    <w:rsid w:val="00935598"/>
    <w:rsid w:val="009356DF"/>
    <w:rsid w:val="009357A3"/>
    <w:rsid w:val="009357FC"/>
    <w:rsid w:val="00935862"/>
    <w:rsid w:val="009359FC"/>
    <w:rsid w:val="00935AAB"/>
    <w:rsid w:val="00936010"/>
    <w:rsid w:val="00936381"/>
    <w:rsid w:val="009363BE"/>
    <w:rsid w:val="009363C0"/>
    <w:rsid w:val="00936960"/>
    <w:rsid w:val="00936D2D"/>
    <w:rsid w:val="00937437"/>
    <w:rsid w:val="00937735"/>
    <w:rsid w:val="009378DC"/>
    <w:rsid w:val="00937EFF"/>
    <w:rsid w:val="00940458"/>
    <w:rsid w:val="009405FB"/>
    <w:rsid w:val="009408D0"/>
    <w:rsid w:val="00940909"/>
    <w:rsid w:val="00940C71"/>
    <w:rsid w:val="00941343"/>
    <w:rsid w:val="0094150D"/>
    <w:rsid w:val="00941518"/>
    <w:rsid w:val="00941711"/>
    <w:rsid w:val="00941AEA"/>
    <w:rsid w:val="00941F04"/>
    <w:rsid w:val="00942055"/>
    <w:rsid w:val="00942410"/>
    <w:rsid w:val="00942B9B"/>
    <w:rsid w:val="00942B9C"/>
    <w:rsid w:val="00942C04"/>
    <w:rsid w:val="009430C3"/>
    <w:rsid w:val="00943478"/>
    <w:rsid w:val="009435D6"/>
    <w:rsid w:val="009436C8"/>
    <w:rsid w:val="00943ABC"/>
    <w:rsid w:val="00943C34"/>
    <w:rsid w:val="00943F7E"/>
    <w:rsid w:val="00944256"/>
    <w:rsid w:val="00944CB9"/>
    <w:rsid w:val="00944CF0"/>
    <w:rsid w:val="00944D63"/>
    <w:rsid w:val="009451E8"/>
    <w:rsid w:val="009455FF"/>
    <w:rsid w:val="0094592C"/>
    <w:rsid w:val="00945E8D"/>
    <w:rsid w:val="009460F3"/>
    <w:rsid w:val="009462C9"/>
    <w:rsid w:val="00946405"/>
    <w:rsid w:val="00946849"/>
    <w:rsid w:val="009469BF"/>
    <w:rsid w:val="00946C20"/>
    <w:rsid w:val="009473EC"/>
    <w:rsid w:val="00947ADB"/>
    <w:rsid w:val="00947F8B"/>
    <w:rsid w:val="009500ED"/>
    <w:rsid w:val="0095032E"/>
    <w:rsid w:val="0095038F"/>
    <w:rsid w:val="009503FA"/>
    <w:rsid w:val="009504BB"/>
    <w:rsid w:val="0095069E"/>
    <w:rsid w:val="0095088D"/>
    <w:rsid w:val="00950B51"/>
    <w:rsid w:val="00950D4C"/>
    <w:rsid w:val="00950F54"/>
    <w:rsid w:val="00951291"/>
    <w:rsid w:val="009517A2"/>
    <w:rsid w:val="00951858"/>
    <w:rsid w:val="00951F03"/>
    <w:rsid w:val="009524B9"/>
    <w:rsid w:val="00952824"/>
    <w:rsid w:val="00952C42"/>
    <w:rsid w:val="00952DB6"/>
    <w:rsid w:val="00952F63"/>
    <w:rsid w:val="009532E5"/>
    <w:rsid w:val="00953997"/>
    <w:rsid w:val="00953D0C"/>
    <w:rsid w:val="00953F29"/>
    <w:rsid w:val="00954321"/>
    <w:rsid w:val="00954669"/>
    <w:rsid w:val="009549F1"/>
    <w:rsid w:val="00955660"/>
    <w:rsid w:val="00956060"/>
    <w:rsid w:val="0095647A"/>
    <w:rsid w:val="009567C5"/>
    <w:rsid w:val="00956CDA"/>
    <w:rsid w:val="00956F27"/>
    <w:rsid w:val="0095764D"/>
    <w:rsid w:val="009576E3"/>
    <w:rsid w:val="009579C2"/>
    <w:rsid w:val="00957D84"/>
    <w:rsid w:val="00957D86"/>
    <w:rsid w:val="00957FB2"/>
    <w:rsid w:val="009600E2"/>
    <w:rsid w:val="0096052B"/>
    <w:rsid w:val="00960657"/>
    <w:rsid w:val="0096086C"/>
    <w:rsid w:val="00960AF1"/>
    <w:rsid w:val="00960B97"/>
    <w:rsid w:val="009615D9"/>
    <w:rsid w:val="00961C17"/>
    <w:rsid w:val="00961D60"/>
    <w:rsid w:val="00961DD8"/>
    <w:rsid w:val="00961EEE"/>
    <w:rsid w:val="00961F6E"/>
    <w:rsid w:val="00962111"/>
    <w:rsid w:val="009621C4"/>
    <w:rsid w:val="009626DE"/>
    <w:rsid w:val="009626EA"/>
    <w:rsid w:val="00962E91"/>
    <w:rsid w:val="00962EF7"/>
    <w:rsid w:val="00963612"/>
    <w:rsid w:val="0096386B"/>
    <w:rsid w:val="009638D3"/>
    <w:rsid w:val="00963E8E"/>
    <w:rsid w:val="00964265"/>
    <w:rsid w:val="009644D5"/>
    <w:rsid w:val="00964BCA"/>
    <w:rsid w:val="00964BE3"/>
    <w:rsid w:val="009652DE"/>
    <w:rsid w:val="0096539C"/>
    <w:rsid w:val="0096540B"/>
    <w:rsid w:val="00965791"/>
    <w:rsid w:val="009658BA"/>
    <w:rsid w:val="00965D33"/>
    <w:rsid w:val="00965E19"/>
    <w:rsid w:val="00966110"/>
    <w:rsid w:val="009661CD"/>
    <w:rsid w:val="0096636D"/>
    <w:rsid w:val="009663AB"/>
    <w:rsid w:val="009669CF"/>
    <w:rsid w:val="00966B89"/>
    <w:rsid w:val="0096704E"/>
    <w:rsid w:val="009672F4"/>
    <w:rsid w:val="00967481"/>
    <w:rsid w:val="00967A91"/>
    <w:rsid w:val="00967F52"/>
    <w:rsid w:val="00970147"/>
    <w:rsid w:val="009708A6"/>
    <w:rsid w:val="00970BCE"/>
    <w:rsid w:val="00971750"/>
    <w:rsid w:val="009718D0"/>
    <w:rsid w:val="00971A6F"/>
    <w:rsid w:val="00971B06"/>
    <w:rsid w:val="00971B07"/>
    <w:rsid w:val="00971CB0"/>
    <w:rsid w:val="00971E5B"/>
    <w:rsid w:val="00972036"/>
    <w:rsid w:val="009723A4"/>
    <w:rsid w:val="0097266A"/>
    <w:rsid w:val="0097327A"/>
    <w:rsid w:val="009733C1"/>
    <w:rsid w:val="009736FB"/>
    <w:rsid w:val="00973A0C"/>
    <w:rsid w:val="00973A20"/>
    <w:rsid w:val="00973B72"/>
    <w:rsid w:val="00973BAE"/>
    <w:rsid w:val="00973CFC"/>
    <w:rsid w:val="00973EDB"/>
    <w:rsid w:val="00974466"/>
    <w:rsid w:val="009746A9"/>
    <w:rsid w:val="00975028"/>
    <w:rsid w:val="00975159"/>
    <w:rsid w:val="00975207"/>
    <w:rsid w:val="0097550D"/>
    <w:rsid w:val="0097584F"/>
    <w:rsid w:val="009758A5"/>
    <w:rsid w:val="00975D99"/>
    <w:rsid w:val="00975F0A"/>
    <w:rsid w:val="00975F87"/>
    <w:rsid w:val="00976004"/>
    <w:rsid w:val="00976287"/>
    <w:rsid w:val="00976355"/>
    <w:rsid w:val="00976B77"/>
    <w:rsid w:val="00977011"/>
    <w:rsid w:val="00977633"/>
    <w:rsid w:val="0097783D"/>
    <w:rsid w:val="00977B98"/>
    <w:rsid w:val="00977DA2"/>
    <w:rsid w:val="00977DC8"/>
    <w:rsid w:val="009800BB"/>
    <w:rsid w:val="00980529"/>
    <w:rsid w:val="009805C6"/>
    <w:rsid w:val="00980657"/>
    <w:rsid w:val="00980F8E"/>
    <w:rsid w:val="00981202"/>
    <w:rsid w:val="00981261"/>
    <w:rsid w:val="00981404"/>
    <w:rsid w:val="009814F9"/>
    <w:rsid w:val="00981B22"/>
    <w:rsid w:val="00981CA6"/>
    <w:rsid w:val="009825E3"/>
    <w:rsid w:val="0098273A"/>
    <w:rsid w:val="0098288B"/>
    <w:rsid w:val="00982D66"/>
    <w:rsid w:val="009834D4"/>
    <w:rsid w:val="00983635"/>
    <w:rsid w:val="0098384C"/>
    <w:rsid w:val="00983A91"/>
    <w:rsid w:val="00983B62"/>
    <w:rsid w:val="00984776"/>
    <w:rsid w:val="00984C78"/>
    <w:rsid w:val="00984D8D"/>
    <w:rsid w:val="00984F21"/>
    <w:rsid w:val="009854EF"/>
    <w:rsid w:val="0098568B"/>
    <w:rsid w:val="009856A9"/>
    <w:rsid w:val="009856C5"/>
    <w:rsid w:val="00985898"/>
    <w:rsid w:val="0098596B"/>
    <w:rsid w:val="00985CD0"/>
    <w:rsid w:val="00985D42"/>
    <w:rsid w:val="00985EB3"/>
    <w:rsid w:val="00986135"/>
    <w:rsid w:val="00986334"/>
    <w:rsid w:val="00986477"/>
    <w:rsid w:val="00986622"/>
    <w:rsid w:val="0098699C"/>
    <w:rsid w:val="00986A33"/>
    <w:rsid w:val="00986F4B"/>
    <w:rsid w:val="009878ED"/>
    <w:rsid w:val="00987926"/>
    <w:rsid w:val="00990317"/>
    <w:rsid w:val="00990663"/>
    <w:rsid w:val="00990760"/>
    <w:rsid w:val="009908C0"/>
    <w:rsid w:val="009911BF"/>
    <w:rsid w:val="009912F5"/>
    <w:rsid w:val="009921E4"/>
    <w:rsid w:val="00992237"/>
    <w:rsid w:val="00992322"/>
    <w:rsid w:val="0099277B"/>
    <w:rsid w:val="00992BBF"/>
    <w:rsid w:val="00992D55"/>
    <w:rsid w:val="0099303C"/>
    <w:rsid w:val="00993188"/>
    <w:rsid w:val="00993206"/>
    <w:rsid w:val="00993463"/>
    <w:rsid w:val="009939A1"/>
    <w:rsid w:val="00993A68"/>
    <w:rsid w:val="00994115"/>
    <w:rsid w:val="00994D1C"/>
    <w:rsid w:val="00994DBE"/>
    <w:rsid w:val="00994F1F"/>
    <w:rsid w:val="00995309"/>
    <w:rsid w:val="0099579E"/>
    <w:rsid w:val="00995E02"/>
    <w:rsid w:val="00995E50"/>
    <w:rsid w:val="00995FEA"/>
    <w:rsid w:val="0099613C"/>
    <w:rsid w:val="0099627C"/>
    <w:rsid w:val="00996391"/>
    <w:rsid w:val="009967FF"/>
    <w:rsid w:val="00996C41"/>
    <w:rsid w:val="00996E32"/>
    <w:rsid w:val="009970B7"/>
    <w:rsid w:val="009970F7"/>
    <w:rsid w:val="00997168"/>
    <w:rsid w:val="0099744F"/>
    <w:rsid w:val="00997696"/>
    <w:rsid w:val="009978B2"/>
    <w:rsid w:val="00997D3A"/>
    <w:rsid w:val="00997DCE"/>
    <w:rsid w:val="009A067D"/>
    <w:rsid w:val="009A068D"/>
    <w:rsid w:val="009A08DD"/>
    <w:rsid w:val="009A093B"/>
    <w:rsid w:val="009A0EEB"/>
    <w:rsid w:val="009A121D"/>
    <w:rsid w:val="009A17F8"/>
    <w:rsid w:val="009A1B38"/>
    <w:rsid w:val="009A1EAF"/>
    <w:rsid w:val="009A20FE"/>
    <w:rsid w:val="009A2701"/>
    <w:rsid w:val="009A2FC3"/>
    <w:rsid w:val="009A336C"/>
    <w:rsid w:val="009A3615"/>
    <w:rsid w:val="009A3744"/>
    <w:rsid w:val="009A3DB0"/>
    <w:rsid w:val="009A4199"/>
    <w:rsid w:val="009A43D8"/>
    <w:rsid w:val="009A4818"/>
    <w:rsid w:val="009A4850"/>
    <w:rsid w:val="009A4CB8"/>
    <w:rsid w:val="009A4F1D"/>
    <w:rsid w:val="009A545B"/>
    <w:rsid w:val="009A5472"/>
    <w:rsid w:val="009A55D4"/>
    <w:rsid w:val="009A5BEF"/>
    <w:rsid w:val="009A60B4"/>
    <w:rsid w:val="009A6203"/>
    <w:rsid w:val="009A621D"/>
    <w:rsid w:val="009A7101"/>
    <w:rsid w:val="009A798D"/>
    <w:rsid w:val="009B04FD"/>
    <w:rsid w:val="009B071E"/>
    <w:rsid w:val="009B0E08"/>
    <w:rsid w:val="009B1716"/>
    <w:rsid w:val="009B202D"/>
    <w:rsid w:val="009B20B8"/>
    <w:rsid w:val="009B2254"/>
    <w:rsid w:val="009B2257"/>
    <w:rsid w:val="009B2347"/>
    <w:rsid w:val="009B241F"/>
    <w:rsid w:val="009B2AE0"/>
    <w:rsid w:val="009B2E39"/>
    <w:rsid w:val="009B2EA4"/>
    <w:rsid w:val="009B386D"/>
    <w:rsid w:val="009B3890"/>
    <w:rsid w:val="009B38B2"/>
    <w:rsid w:val="009B39FB"/>
    <w:rsid w:val="009B3A11"/>
    <w:rsid w:val="009B3C99"/>
    <w:rsid w:val="009B3D87"/>
    <w:rsid w:val="009B413E"/>
    <w:rsid w:val="009B4384"/>
    <w:rsid w:val="009B45B9"/>
    <w:rsid w:val="009B467D"/>
    <w:rsid w:val="009B46D3"/>
    <w:rsid w:val="009B46D4"/>
    <w:rsid w:val="009B4779"/>
    <w:rsid w:val="009B4C8A"/>
    <w:rsid w:val="009B5080"/>
    <w:rsid w:val="009B5165"/>
    <w:rsid w:val="009B5510"/>
    <w:rsid w:val="009B5565"/>
    <w:rsid w:val="009B55BE"/>
    <w:rsid w:val="009B58E0"/>
    <w:rsid w:val="009B5A3D"/>
    <w:rsid w:val="009B5EF6"/>
    <w:rsid w:val="009B6B5E"/>
    <w:rsid w:val="009B6D72"/>
    <w:rsid w:val="009B6EDE"/>
    <w:rsid w:val="009B6F90"/>
    <w:rsid w:val="009B7A29"/>
    <w:rsid w:val="009C04DC"/>
    <w:rsid w:val="009C06E2"/>
    <w:rsid w:val="009C0899"/>
    <w:rsid w:val="009C0A09"/>
    <w:rsid w:val="009C0A7B"/>
    <w:rsid w:val="009C0D6F"/>
    <w:rsid w:val="009C0E1D"/>
    <w:rsid w:val="009C10C1"/>
    <w:rsid w:val="009C1178"/>
    <w:rsid w:val="009C1323"/>
    <w:rsid w:val="009C1393"/>
    <w:rsid w:val="009C1441"/>
    <w:rsid w:val="009C151C"/>
    <w:rsid w:val="009C1546"/>
    <w:rsid w:val="009C16BF"/>
    <w:rsid w:val="009C179B"/>
    <w:rsid w:val="009C1B01"/>
    <w:rsid w:val="009C1B49"/>
    <w:rsid w:val="009C1BC9"/>
    <w:rsid w:val="009C1EB7"/>
    <w:rsid w:val="009C22C0"/>
    <w:rsid w:val="009C2723"/>
    <w:rsid w:val="009C275F"/>
    <w:rsid w:val="009C285B"/>
    <w:rsid w:val="009C29B9"/>
    <w:rsid w:val="009C2D6E"/>
    <w:rsid w:val="009C2E1A"/>
    <w:rsid w:val="009C3022"/>
    <w:rsid w:val="009C339E"/>
    <w:rsid w:val="009C37A3"/>
    <w:rsid w:val="009C391A"/>
    <w:rsid w:val="009C3B85"/>
    <w:rsid w:val="009C41EF"/>
    <w:rsid w:val="009C426A"/>
    <w:rsid w:val="009C48CC"/>
    <w:rsid w:val="009C49BC"/>
    <w:rsid w:val="009C4E4F"/>
    <w:rsid w:val="009C4E73"/>
    <w:rsid w:val="009C5074"/>
    <w:rsid w:val="009C5509"/>
    <w:rsid w:val="009C55BB"/>
    <w:rsid w:val="009C56F6"/>
    <w:rsid w:val="009C573F"/>
    <w:rsid w:val="009C590B"/>
    <w:rsid w:val="009C5CA1"/>
    <w:rsid w:val="009C6011"/>
    <w:rsid w:val="009C6026"/>
    <w:rsid w:val="009C71E7"/>
    <w:rsid w:val="009C721D"/>
    <w:rsid w:val="009C786D"/>
    <w:rsid w:val="009C7B3D"/>
    <w:rsid w:val="009C7F91"/>
    <w:rsid w:val="009D049E"/>
    <w:rsid w:val="009D06A0"/>
    <w:rsid w:val="009D06E1"/>
    <w:rsid w:val="009D08A9"/>
    <w:rsid w:val="009D0C59"/>
    <w:rsid w:val="009D0D3F"/>
    <w:rsid w:val="009D158E"/>
    <w:rsid w:val="009D1932"/>
    <w:rsid w:val="009D2388"/>
    <w:rsid w:val="009D2666"/>
    <w:rsid w:val="009D28C3"/>
    <w:rsid w:val="009D2E6A"/>
    <w:rsid w:val="009D338F"/>
    <w:rsid w:val="009D33B3"/>
    <w:rsid w:val="009D3474"/>
    <w:rsid w:val="009D3EDD"/>
    <w:rsid w:val="009D3FF0"/>
    <w:rsid w:val="009D4060"/>
    <w:rsid w:val="009D4629"/>
    <w:rsid w:val="009D48D4"/>
    <w:rsid w:val="009D539E"/>
    <w:rsid w:val="009D5416"/>
    <w:rsid w:val="009D55D9"/>
    <w:rsid w:val="009D5665"/>
    <w:rsid w:val="009D5EEC"/>
    <w:rsid w:val="009D61F3"/>
    <w:rsid w:val="009D642D"/>
    <w:rsid w:val="009D64D7"/>
    <w:rsid w:val="009D6E2F"/>
    <w:rsid w:val="009E0673"/>
    <w:rsid w:val="009E0A2B"/>
    <w:rsid w:val="009E0E21"/>
    <w:rsid w:val="009E10B9"/>
    <w:rsid w:val="009E1807"/>
    <w:rsid w:val="009E18D2"/>
    <w:rsid w:val="009E21CD"/>
    <w:rsid w:val="009E22D3"/>
    <w:rsid w:val="009E2478"/>
    <w:rsid w:val="009E27D3"/>
    <w:rsid w:val="009E2863"/>
    <w:rsid w:val="009E30D6"/>
    <w:rsid w:val="009E39F5"/>
    <w:rsid w:val="009E3EB3"/>
    <w:rsid w:val="009E4205"/>
    <w:rsid w:val="009E4787"/>
    <w:rsid w:val="009E47EA"/>
    <w:rsid w:val="009E4809"/>
    <w:rsid w:val="009E4872"/>
    <w:rsid w:val="009E4927"/>
    <w:rsid w:val="009E4BD5"/>
    <w:rsid w:val="009E4C54"/>
    <w:rsid w:val="009E5409"/>
    <w:rsid w:val="009E5478"/>
    <w:rsid w:val="009E55B5"/>
    <w:rsid w:val="009E60AB"/>
    <w:rsid w:val="009E6113"/>
    <w:rsid w:val="009E619E"/>
    <w:rsid w:val="009E61E3"/>
    <w:rsid w:val="009E62C6"/>
    <w:rsid w:val="009E6FA0"/>
    <w:rsid w:val="009E700C"/>
    <w:rsid w:val="009E7758"/>
    <w:rsid w:val="009E77E0"/>
    <w:rsid w:val="009F011B"/>
    <w:rsid w:val="009F0242"/>
    <w:rsid w:val="009F02B9"/>
    <w:rsid w:val="009F03BC"/>
    <w:rsid w:val="009F096D"/>
    <w:rsid w:val="009F09F3"/>
    <w:rsid w:val="009F0BC5"/>
    <w:rsid w:val="009F0E72"/>
    <w:rsid w:val="009F19EE"/>
    <w:rsid w:val="009F1E5B"/>
    <w:rsid w:val="009F2008"/>
    <w:rsid w:val="009F2326"/>
    <w:rsid w:val="009F2AE9"/>
    <w:rsid w:val="009F3CA2"/>
    <w:rsid w:val="009F3DAA"/>
    <w:rsid w:val="009F40B7"/>
    <w:rsid w:val="009F42C7"/>
    <w:rsid w:val="009F53F2"/>
    <w:rsid w:val="009F5A65"/>
    <w:rsid w:val="009F5CAF"/>
    <w:rsid w:val="009F64C1"/>
    <w:rsid w:val="009F693A"/>
    <w:rsid w:val="009F710C"/>
    <w:rsid w:val="00A001F1"/>
    <w:rsid w:val="00A004F5"/>
    <w:rsid w:val="00A006A2"/>
    <w:rsid w:val="00A00824"/>
    <w:rsid w:val="00A00D1D"/>
    <w:rsid w:val="00A00E09"/>
    <w:rsid w:val="00A00ED3"/>
    <w:rsid w:val="00A0159E"/>
    <w:rsid w:val="00A01746"/>
    <w:rsid w:val="00A0183C"/>
    <w:rsid w:val="00A02079"/>
    <w:rsid w:val="00A0228F"/>
    <w:rsid w:val="00A023FB"/>
    <w:rsid w:val="00A0243B"/>
    <w:rsid w:val="00A0259D"/>
    <w:rsid w:val="00A029B8"/>
    <w:rsid w:val="00A02C82"/>
    <w:rsid w:val="00A02FD0"/>
    <w:rsid w:val="00A0306D"/>
    <w:rsid w:val="00A033D5"/>
    <w:rsid w:val="00A0373A"/>
    <w:rsid w:val="00A037D8"/>
    <w:rsid w:val="00A03905"/>
    <w:rsid w:val="00A0392E"/>
    <w:rsid w:val="00A03E7A"/>
    <w:rsid w:val="00A0433F"/>
    <w:rsid w:val="00A04422"/>
    <w:rsid w:val="00A045A4"/>
    <w:rsid w:val="00A0503F"/>
    <w:rsid w:val="00A05087"/>
    <w:rsid w:val="00A050E4"/>
    <w:rsid w:val="00A053B4"/>
    <w:rsid w:val="00A053FF"/>
    <w:rsid w:val="00A0571C"/>
    <w:rsid w:val="00A05C7C"/>
    <w:rsid w:val="00A05CAC"/>
    <w:rsid w:val="00A05EB9"/>
    <w:rsid w:val="00A05EC5"/>
    <w:rsid w:val="00A06195"/>
    <w:rsid w:val="00A065C1"/>
    <w:rsid w:val="00A06A11"/>
    <w:rsid w:val="00A06AFB"/>
    <w:rsid w:val="00A0736B"/>
    <w:rsid w:val="00A076E1"/>
    <w:rsid w:val="00A07995"/>
    <w:rsid w:val="00A102D3"/>
    <w:rsid w:val="00A10ED3"/>
    <w:rsid w:val="00A110D9"/>
    <w:rsid w:val="00A12209"/>
    <w:rsid w:val="00A12423"/>
    <w:rsid w:val="00A125FE"/>
    <w:rsid w:val="00A12C85"/>
    <w:rsid w:val="00A12D96"/>
    <w:rsid w:val="00A12E30"/>
    <w:rsid w:val="00A12F1F"/>
    <w:rsid w:val="00A13217"/>
    <w:rsid w:val="00A133BD"/>
    <w:rsid w:val="00A1363F"/>
    <w:rsid w:val="00A137AC"/>
    <w:rsid w:val="00A13821"/>
    <w:rsid w:val="00A1402D"/>
    <w:rsid w:val="00A14091"/>
    <w:rsid w:val="00A140E3"/>
    <w:rsid w:val="00A1428E"/>
    <w:rsid w:val="00A14351"/>
    <w:rsid w:val="00A143AA"/>
    <w:rsid w:val="00A1443F"/>
    <w:rsid w:val="00A144DF"/>
    <w:rsid w:val="00A1476C"/>
    <w:rsid w:val="00A1485D"/>
    <w:rsid w:val="00A1501C"/>
    <w:rsid w:val="00A15167"/>
    <w:rsid w:val="00A155EE"/>
    <w:rsid w:val="00A1608C"/>
    <w:rsid w:val="00A1611F"/>
    <w:rsid w:val="00A16706"/>
    <w:rsid w:val="00A16A95"/>
    <w:rsid w:val="00A16B20"/>
    <w:rsid w:val="00A16CE7"/>
    <w:rsid w:val="00A16E40"/>
    <w:rsid w:val="00A17199"/>
    <w:rsid w:val="00A17563"/>
    <w:rsid w:val="00A17A8F"/>
    <w:rsid w:val="00A17CF2"/>
    <w:rsid w:val="00A201D0"/>
    <w:rsid w:val="00A20325"/>
    <w:rsid w:val="00A2037B"/>
    <w:rsid w:val="00A203B6"/>
    <w:rsid w:val="00A206BA"/>
    <w:rsid w:val="00A20A89"/>
    <w:rsid w:val="00A20F24"/>
    <w:rsid w:val="00A20F58"/>
    <w:rsid w:val="00A20FB4"/>
    <w:rsid w:val="00A21069"/>
    <w:rsid w:val="00A214CD"/>
    <w:rsid w:val="00A21650"/>
    <w:rsid w:val="00A216B6"/>
    <w:rsid w:val="00A21E79"/>
    <w:rsid w:val="00A22163"/>
    <w:rsid w:val="00A22C17"/>
    <w:rsid w:val="00A22EB0"/>
    <w:rsid w:val="00A2306A"/>
    <w:rsid w:val="00A232B7"/>
    <w:rsid w:val="00A2343C"/>
    <w:rsid w:val="00A235C3"/>
    <w:rsid w:val="00A23754"/>
    <w:rsid w:val="00A237AE"/>
    <w:rsid w:val="00A23973"/>
    <w:rsid w:val="00A23C9E"/>
    <w:rsid w:val="00A23DF8"/>
    <w:rsid w:val="00A23F55"/>
    <w:rsid w:val="00A240EE"/>
    <w:rsid w:val="00A2475D"/>
    <w:rsid w:val="00A24A22"/>
    <w:rsid w:val="00A24CBE"/>
    <w:rsid w:val="00A24F24"/>
    <w:rsid w:val="00A24F86"/>
    <w:rsid w:val="00A255E4"/>
    <w:rsid w:val="00A25663"/>
    <w:rsid w:val="00A25970"/>
    <w:rsid w:val="00A259DB"/>
    <w:rsid w:val="00A26242"/>
    <w:rsid w:val="00A26855"/>
    <w:rsid w:val="00A272A1"/>
    <w:rsid w:val="00A279FE"/>
    <w:rsid w:val="00A27C00"/>
    <w:rsid w:val="00A304EE"/>
    <w:rsid w:val="00A3077D"/>
    <w:rsid w:val="00A30A1D"/>
    <w:rsid w:val="00A312FA"/>
    <w:rsid w:val="00A316ED"/>
    <w:rsid w:val="00A3208F"/>
    <w:rsid w:val="00A321FA"/>
    <w:rsid w:val="00A32707"/>
    <w:rsid w:val="00A329FD"/>
    <w:rsid w:val="00A32DC3"/>
    <w:rsid w:val="00A32DCB"/>
    <w:rsid w:val="00A32DD1"/>
    <w:rsid w:val="00A338A9"/>
    <w:rsid w:val="00A33C4F"/>
    <w:rsid w:val="00A33D82"/>
    <w:rsid w:val="00A33E62"/>
    <w:rsid w:val="00A3425C"/>
    <w:rsid w:val="00A348A8"/>
    <w:rsid w:val="00A34D35"/>
    <w:rsid w:val="00A34EA0"/>
    <w:rsid w:val="00A352A4"/>
    <w:rsid w:val="00A3566D"/>
    <w:rsid w:val="00A356B0"/>
    <w:rsid w:val="00A357E2"/>
    <w:rsid w:val="00A35A64"/>
    <w:rsid w:val="00A36043"/>
    <w:rsid w:val="00A361D2"/>
    <w:rsid w:val="00A3649D"/>
    <w:rsid w:val="00A36799"/>
    <w:rsid w:val="00A36B34"/>
    <w:rsid w:val="00A373F8"/>
    <w:rsid w:val="00A37642"/>
    <w:rsid w:val="00A3779B"/>
    <w:rsid w:val="00A37BBF"/>
    <w:rsid w:val="00A37C3B"/>
    <w:rsid w:val="00A37C83"/>
    <w:rsid w:val="00A37D11"/>
    <w:rsid w:val="00A37E2B"/>
    <w:rsid w:val="00A40163"/>
    <w:rsid w:val="00A403ED"/>
    <w:rsid w:val="00A40714"/>
    <w:rsid w:val="00A4086B"/>
    <w:rsid w:val="00A40B38"/>
    <w:rsid w:val="00A40C90"/>
    <w:rsid w:val="00A40D40"/>
    <w:rsid w:val="00A416AB"/>
    <w:rsid w:val="00A41C8C"/>
    <w:rsid w:val="00A420E6"/>
    <w:rsid w:val="00A422D6"/>
    <w:rsid w:val="00A42781"/>
    <w:rsid w:val="00A42838"/>
    <w:rsid w:val="00A42A5C"/>
    <w:rsid w:val="00A42BC1"/>
    <w:rsid w:val="00A42F8C"/>
    <w:rsid w:val="00A432EB"/>
    <w:rsid w:val="00A440B0"/>
    <w:rsid w:val="00A44925"/>
    <w:rsid w:val="00A449B1"/>
    <w:rsid w:val="00A44AD9"/>
    <w:rsid w:val="00A44B56"/>
    <w:rsid w:val="00A450EA"/>
    <w:rsid w:val="00A457C4"/>
    <w:rsid w:val="00A45953"/>
    <w:rsid w:val="00A45C86"/>
    <w:rsid w:val="00A45D49"/>
    <w:rsid w:val="00A461BC"/>
    <w:rsid w:val="00A462B0"/>
    <w:rsid w:val="00A46720"/>
    <w:rsid w:val="00A46845"/>
    <w:rsid w:val="00A46847"/>
    <w:rsid w:val="00A46A04"/>
    <w:rsid w:val="00A46D85"/>
    <w:rsid w:val="00A46D8E"/>
    <w:rsid w:val="00A46F64"/>
    <w:rsid w:val="00A471A6"/>
    <w:rsid w:val="00A47451"/>
    <w:rsid w:val="00A47FF7"/>
    <w:rsid w:val="00A47FFC"/>
    <w:rsid w:val="00A500EF"/>
    <w:rsid w:val="00A50336"/>
    <w:rsid w:val="00A5062E"/>
    <w:rsid w:val="00A50A15"/>
    <w:rsid w:val="00A50A9C"/>
    <w:rsid w:val="00A50AC9"/>
    <w:rsid w:val="00A51397"/>
    <w:rsid w:val="00A516B9"/>
    <w:rsid w:val="00A517ED"/>
    <w:rsid w:val="00A51896"/>
    <w:rsid w:val="00A51D76"/>
    <w:rsid w:val="00A526B9"/>
    <w:rsid w:val="00A528F5"/>
    <w:rsid w:val="00A5293C"/>
    <w:rsid w:val="00A529DD"/>
    <w:rsid w:val="00A52DBA"/>
    <w:rsid w:val="00A5329D"/>
    <w:rsid w:val="00A53364"/>
    <w:rsid w:val="00A53A8A"/>
    <w:rsid w:val="00A53E2B"/>
    <w:rsid w:val="00A54004"/>
    <w:rsid w:val="00A54A8E"/>
    <w:rsid w:val="00A54DE4"/>
    <w:rsid w:val="00A55CCD"/>
    <w:rsid w:val="00A55F07"/>
    <w:rsid w:val="00A55FE7"/>
    <w:rsid w:val="00A56357"/>
    <w:rsid w:val="00A56752"/>
    <w:rsid w:val="00A56DE8"/>
    <w:rsid w:val="00A56E5B"/>
    <w:rsid w:val="00A572DE"/>
    <w:rsid w:val="00A572F7"/>
    <w:rsid w:val="00A574F5"/>
    <w:rsid w:val="00A5777A"/>
    <w:rsid w:val="00A577E7"/>
    <w:rsid w:val="00A5788D"/>
    <w:rsid w:val="00A57B4D"/>
    <w:rsid w:val="00A57C93"/>
    <w:rsid w:val="00A6059C"/>
    <w:rsid w:val="00A60AAD"/>
    <w:rsid w:val="00A60B44"/>
    <w:rsid w:val="00A610E3"/>
    <w:rsid w:val="00A614FE"/>
    <w:rsid w:val="00A618BD"/>
    <w:rsid w:val="00A61D32"/>
    <w:rsid w:val="00A61E81"/>
    <w:rsid w:val="00A61FEB"/>
    <w:rsid w:val="00A62323"/>
    <w:rsid w:val="00A6245F"/>
    <w:rsid w:val="00A626E1"/>
    <w:rsid w:val="00A627B4"/>
    <w:rsid w:val="00A64266"/>
    <w:rsid w:val="00A6481A"/>
    <w:rsid w:val="00A65188"/>
    <w:rsid w:val="00A6532C"/>
    <w:rsid w:val="00A655AA"/>
    <w:rsid w:val="00A65A56"/>
    <w:rsid w:val="00A65B45"/>
    <w:rsid w:val="00A65C0F"/>
    <w:rsid w:val="00A66088"/>
    <w:rsid w:val="00A6631E"/>
    <w:rsid w:val="00A66909"/>
    <w:rsid w:val="00A669D4"/>
    <w:rsid w:val="00A66A57"/>
    <w:rsid w:val="00A66B92"/>
    <w:rsid w:val="00A66CB6"/>
    <w:rsid w:val="00A67005"/>
    <w:rsid w:val="00A671BA"/>
    <w:rsid w:val="00A67513"/>
    <w:rsid w:val="00A67646"/>
    <w:rsid w:val="00A67842"/>
    <w:rsid w:val="00A6792E"/>
    <w:rsid w:val="00A679C5"/>
    <w:rsid w:val="00A67E89"/>
    <w:rsid w:val="00A7014D"/>
    <w:rsid w:val="00A70845"/>
    <w:rsid w:val="00A70ED1"/>
    <w:rsid w:val="00A70F7D"/>
    <w:rsid w:val="00A712C0"/>
    <w:rsid w:val="00A713FE"/>
    <w:rsid w:val="00A714B1"/>
    <w:rsid w:val="00A71522"/>
    <w:rsid w:val="00A71775"/>
    <w:rsid w:val="00A71B6E"/>
    <w:rsid w:val="00A71D70"/>
    <w:rsid w:val="00A71F92"/>
    <w:rsid w:val="00A72CBB"/>
    <w:rsid w:val="00A72D61"/>
    <w:rsid w:val="00A72F97"/>
    <w:rsid w:val="00A72FCB"/>
    <w:rsid w:val="00A73225"/>
    <w:rsid w:val="00A736D7"/>
    <w:rsid w:val="00A73ACC"/>
    <w:rsid w:val="00A73C69"/>
    <w:rsid w:val="00A74804"/>
    <w:rsid w:val="00A74883"/>
    <w:rsid w:val="00A7488F"/>
    <w:rsid w:val="00A750C2"/>
    <w:rsid w:val="00A75293"/>
    <w:rsid w:val="00A75D61"/>
    <w:rsid w:val="00A75E35"/>
    <w:rsid w:val="00A761CE"/>
    <w:rsid w:val="00A76652"/>
    <w:rsid w:val="00A76A1B"/>
    <w:rsid w:val="00A76C68"/>
    <w:rsid w:val="00A772D0"/>
    <w:rsid w:val="00A773E3"/>
    <w:rsid w:val="00A77582"/>
    <w:rsid w:val="00A80313"/>
    <w:rsid w:val="00A80A00"/>
    <w:rsid w:val="00A81087"/>
    <w:rsid w:val="00A81247"/>
    <w:rsid w:val="00A8144C"/>
    <w:rsid w:val="00A815AD"/>
    <w:rsid w:val="00A81B3F"/>
    <w:rsid w:val="00A81C17"/>
    <w:rsid w:val="00A81C3E"/>
    <w:rsid w:val="00A82315"/>
    <w:rsid w:val="00A828C9"/>
    <w:rsid w:val="00A82ED5"/>
    <w:rsid w:val="00A839BB"/>
    <w:rsid w:val="00A83C94"/>
    <w:rsid w:val="00A83E61"/>
    <w:rsid w:val="00A844B9"/>
    <w:rsid w:val="00A84887"/>
    <w:rsid w:val="00A84A41"/>
    <w:rsid w:val="00A84B5E"/>
    <w:rsid w:val="00A84EB3"/>
    <w:rsid w:val="00A85097"/>
    <w:rsid w:val="00A851C9"/>
    <w:rsid w:val="00A8530C"/>
    <w:rsid w:val="00A85786"/>
    <w:rsid w:val="00A85890"/>
    <w:rsid w:val="00A85B85"/>
    <w:rsid w:val="00A85E3F"/>
    <w:rsid w:val="00A8625C"/>
    <w:rsid w:val="00A86395"/>
    <w:rsid w:val="00A86B95"/>
    <w:rsid w:val="00A86D3A"/>
    <w:rsid w:val="00A86D42"/>
    <w:rsid w:val="00A86E13"/>
    <w:rsid w:val="00A875CE"/>
    <w:rsid w:val="00A87ACC"/>
    <w:rsid w:val="00A87C29"/>
    <w:rsid w:val="00A87E62"/>
    <w:rsid w:val="00A87FB4"/>
    <w:rsid w:val="00A903BE"/>
    <w:rsid w:val="00A90424"/>
    <w:rsid w:val="00A90592"/>
    <w:rsid w:val="00A90A69"/>
    <w:rsid w:val="00A90EFA"/>
    <w:rsid w:val="00A90F56"/>
    <w:rsid w:val="00A9169E"/>
    <w:rsid w:val="00A91F6C"/>
    <w:rsid w:val="00A9234D"/>
    <w:rsid w:val="00A923FA"/>
    <w:rsid w:val="00A92C3E"/>
    <w:rsid w:val="00A92C85"/>
    <w:rsid w:val="00A92D1D"/>
    <w:rsid w:val="00A9325D"/>
    <w:rsid w:val="00A9330D"/>
    <w:rsid w:val="00A934B5"/>
    <w:rsid w:val="00A93F53"/>
    <w:rsid w:val="00A942A9"/>
    <w:rsid w:val="00A944D1"/>
    <w:rsid w:val="00A946AD"/>
    <w:rsid w:val="00A948D1"/>
    <w:rsid w:val="00A94C04"/>
    <w:rsid w:val="00A94DB1"/>
    <w:rsid w:val="00A955AC"/>
    <w:rsid w:val="00A95A1B"/>
    <w:rsid w:val="00A95B72"/>
    <w:rsid w:val="00A9627F"/>
    <w:rsid w:val="00A96310"/>
    <w:rsid w:val="00A9654F"/>
    <w:rsid w:val="00A96649"/>
    <w:rsid w:val="00A9722A"/>
    <w:rsid w:val="00A97386"/>
    <w:rsid w:val="00A97A75"/>
    <w:rsid w:val="00A97F57"/>
    <w:rsid w:val="00AA0474"/>
    <w:rsid w:val="00AA04EA"/>
    <w:rsid w:val="00AA051E"/>
    <w:rsid w:val="00AA072B"/>
    <w:rsid w:val="00AA08E5"/>
    <w:rsid w:val="00AA09C2"/>
    <w:rsid w:val="00AA11EE"/>
    <w:rsid w:val="00AA141C"/>
    <w:rsid w:val="00AA185A"/>
    <w:rsid w:val="00AA18B5"/>
    <w:rsid w:val="00AA1F13"/>
    <w:rsid w:val="00AA252A"/>
    <w:rsid w:val="00AA254B"/>
    <w:rsid w:val="00AA2661"/>
    <w:rsid w:val="00AA2BF7"/>
    <w:rsid w:val="00AA2E0B"/>
    <w:rsid w:val="00AA2F88"/>
    <w:rsid w:val="00AA3109"/>
    <w:rsid w:val="00AA32E4"/>
    <w:rsid w:val="00AA336F"/>
    <w:rsid w:val="00AA33DC"/>
    <w:rsid w:val="00AA3431"/>
    <w:rsid w:val="00AA3759"/>
    <w:rsid w:val="00AA376F"/>
    <w:rsid w:val="00AA3A2D"/>
    <w:rsid w:val="00AA3C35"/>
    <w:rsid w:val="00AA3C9C"/>
    <w:rsid w:val="00AA3D7F"/>
    <w:rsid w:val="00AA47A0"/>
    <w:rsid w:val="00AA47BB"/>
    <w:rsid w:val="00AA4E73"/>
    <w:rsid w:val="00AA52A4"/>
    <w:rsid w:val="00AA5783"/>
    <w:rsid w:val="00AA5789"/>
    <w:rsid w:val="00AA5C0B"/>
    <w:rsid w:val="00AA5D46"/>
    <w:rsid w:val="00AA6027"/>
    <w:rsid w:val="00AA61C0"/>
    <w:rsid w:val="00AA6B71"/>
    <w:rsid w:val="00AA6F8E"/>
    <w:rsid w:val="00AA7193"/>
    <w:rsid w:val="00AA737C"/>
    <w:rsid w:val="00AA7AEE"/>
    <w:rsid w:val="00AA7E34"/>
    <w:rsid w:val="00AB01B8"/>
    <w:rsid w:val="00AB0232"/>
    <w:rsid w:val="00AB0296"/>
    <w:rsid w:val="00AB082F"/>
    <w:rsid w:val="00AB084B"/>
    <w:rsid w:val="00AB08F8"/>
    <w:rsid w:val="00AB0967"/>
    <w:rsid w:val="00AB0E48"/>
    <w:rsid w:val="00AB1179"/>
    <w:rsid w:val="00AB136E"/>
    <w:rsid w:val="00AB189E"/>
    <w:rsid w:val="00AB226B"/>
    <w:rsid w:val="00AB2764"/>
    <w:rsid w:val="00AB3076"/>
    <w:rsid w:val="00AB3995"/>
    <w:rsid w:val="00AB3C87"/>
    <w:rsid w:val="00AB3D76"/>
    <w:rsid w:val="00AB3E1A"/>
    <w:rsid w:val="00AB3E54"/>
    <w:rsid w:val="00AB42C4"/>
    <w:rsid w:val="00AB466E"/>
    <w:rsid w:val="00AB4958"/>
    <w:rsid w:val="00AB4A10"/>
    <w:rsid w:val="00AB4BBC"/>
    <w:rsid w:val="00AB4E2C"/>
    <w:rsid w:val="00AB4EA2"/>
    <w:rsid w:val="00AB57A6"/>
    <w:rsid w:val="00AB57C0"/>
    <w:rsid w:val="00AB590D"/>
    <w:rsid w:val="00AB5D19"/>
    <w:rsid w:val="00AB5D64"/>
    <w:rsid w:val="00AB6005"/>
    <w:rsid w:val="00AB6128"/>
    <w:rsid w:val="00AB69E9"/>
    <w:rsid w:val="00AB6B25"/>
    <w:rsid w:val="00AB6E03"/>
    <w:rsid w:val="00AB6F65"/>
    <w:rsid w:val="00AB7397"/>
    <w:rsid w:val="00AB7752"/>
    <w:rsid w:val="00AB78DE"/>
    <w:rsid w:val="00AC0000"/>
    <w:rsid w:val="00AC00C7"/>
    <w:rsid w:val="00AC098E"/>
    <w:rsid w:val="00AC15F0"/>
    <w:rsid w:val="00AC1629"/>
    <w:rsid w:val="00AC19E8"/>
    <w:rsid w:val="00AC1D95"/>
    <w:rsid w:val="00AC1DFA"/>
    <w:rsid w:val="00AC20A3"/>
    <w:rsid w:val="00AC2101"/>
    <w:rsid w:val="00AC240C"/>
    <w:rsid w:val="00AC248C"/>
    <w:rsid w:val="00AC26E8"/>
    <w:rsid w:val="00AC28DF"/>
    <w:rsid w:val="00AC36AA"/>
    <w:rsid w:val="00AC3ED1"/>
    <w:rsid w:val="00AC4202"/>
    <w:rsid w:val="00AC480C"/>
    <w:rsid w:val="00AC48B2"/>
    <w:rsid w:val="00AC48C3"/>
    <w:rsid w:val="00AC49B4"/>
    <w:rsid w:val="00AC4CDF"/>
    <w:rsid w:val="00AC4F55"/>
    <w:rsid w:val="00AC4F5A"/>
    <w:rsid w:val="00AC4FEF"/>
    <w:rsid w:val="00AC5098"/>
    <w:rsid w:val="00AC528D"/>
    <w:rsid w:val="00AC66CD"/>
    <w:rsid w:val="00AC6816"/>
    <w:rsid w:val="00AC682D"/>
    <w:rsid w:val="00AC6D7B"/>
    <w:rsid w:val="00AC6FF8"/>
    <w:rsid w:val="00AC773D"/>
    <w:rsid w:val="00AC7848"/>
    <w:rsid w:val="00AC7CAE"/>
    <w:rsid w:val="00AD00F6"/>
    <w:rsid w:val="00AD0557"/>
    <w:rsid w:val="00AD0693"/>
    <w:rsid w:val="00AD108E"/>
    <w:rsid w:val="00AD11FA"/>
    <w:rsid w:val="00AD12C7"/>
    <w:rsid w:val="00AD1405"/>
    <w:rsid w:val="00AD18EB"/>
    <w:rsid w:val="00AD19F9"/>
    <w:rsid w:val="00AD1A35"/>
    <w:rsid w:val="00AD1A55"/>
    <w:rsid w:val="00AD2277"/>
    <w:rsid w:val="00AD2322"/>
    <w:rsid w:val="00AD26DB"/>
    <w:rsid w:val="00AD2819"/>
    <w:rsid w:val="00AD290F"/>
    <w:rsid w:val="00AD2938"/>
    <w:rsid w:val="00AD3098"/>
    <w:rsid w:val="00AD3A72"/>
    <w:rsid w:val="00AD3DCF"/>
    <w:rsid w:val="00AD46E8"/>
    <w:rsid w:val="00AD48FD"/>
    <w:rsid w:val="00AD4B26"/>
    <w:rsid w:val="00AD4B67"/>
    <w:rsid w:val="00AD4BA7"/>
    <w:rsid w:val="00AD4CA1"/>
    <w:rsid w:val="00AD53C2"/>
    <w:rsid w:val="00AD5771"/>
    <w:rsid w:val="00AD5B64"/>
    <w:rsid w:val="00AD5CB4"/>
    <w:rsid w:val="00AD6133"/>
    <w:rsid w:val="00AD6502"/>
    <w:rsid w:val="00AD6798"/>
    <w:rsid w:val="00AD68E0"/>
    <w:rsid w:val="00AD692C"/>
    <w:rsid w:val="00AD6DAB"/>
    <w:rsid w:val="00AD6DE4"/>
    <w:rsid w:val="00AD71C6"/>
    <w:rsid w:val="00AD7A37"/>
    <w:rsid w:val="00AE0077"/>
    <w:rsid w:val="00AE02B7"/>
    <w:rsid w:val="00AE06CA"/>
    <w:rsid w:val="00AE06F3"/>
    <w:rsid w:val="00AE0B0A"/>
    <w:rsid w:val="00AE0B4C"/>
    <w:rsid w:val="00AE0E56"/>
    <w:rsid w:val="00AE0F10"/>
    <w:rsid w:val="00AE1099"/>
    <w:rsid w:val="00AE10DA"/>
    <w:rsid w:val="00AE11C5"/>
    <w:rsid w:val="00AE132E"/>
    <w:rsid w:val="00AE1B30"/>
    <w:rsid w:val="00AE20E1"/>
    <w:rsid w:val="00AE26CF"/>
    <w:rsid w:val="00AE28A9"/>
    <w:rsid w:val="00AE2B83"/>
    <w:rsid w:val="00AE33D1"/>
    <w:rsid w:val="00AE3832"/>
    <w:rsid w:val="00AE39A7"/>
    <w:rsid w:val="00AE3C93"/>
    <w:rsid w:val="00AE3E78"/>
    <w:rsid w:val="00AE3EAD"/>
    <w:rsid w:val="00AE4351"/>
    <w:rsid w:val="00AE4695"/>
    <w:rsid w:val="00AE46E1"/>
    <w:rsid w:val="00AE4AAA"/>
    <w:rsid w:val="00AE4AFE"/>
    <w:rsid w:val="00AE4DA5"/>
    <w:rsid w:val="00AE52A6"/>
    <w:rsid w:val="00AE6AA7"/>
    <w:rsid w:val="00AE6DF1"/>
    <w:rsid w:val="00AE785D"/>
    <w:rsid w:val="00AE78D1"/>
    <w:rsid w:val="00AE7E02"/>
    <w:rsid w:val="00AF0208"/>
    <w:rsid w:val="00AF028D"/>
    <w:rsid w:val="00AF0319"/>
    <w:rsid w:val="00AF0482"/>
    <w:rsid w:val="00AF0881"/>
    <w:rsid w:val="00AF120D"/>
    <w:rsid w:val="00AF1258"/>
    <w:rsid w:val="00AF144A"/>
    <w:rsid w:val="00AF1601"/>
    <w:rsid w:val="00AF1788"/>
    <w:rsid w:val="00AF1B81"/>
    <w:rsid w:val="00AF2286"/>
    <w:rsid w:val="00AF2578"/>
    <w:rsid w:val="00AF2743"/>
    <w:rsid w:val="00AF2C5A"/>
    <w:rsid w:val="00AF3264"/>
    <w:rsid w:val="00AF3E34"/>
    <w:rsid w:val="00AF3EF4"/>
    <w:rsid w:val="00AF47E5"/>
    <w:rsid w:val="00AF48EC"/>
    <w:rsid w:val="00AF493E"/>
    <w:rsid w:val="00AF4B32"/>
    <w:rsid w:val="00AF4EB8"/>
    <w:rsid w:val="00AF5682"/>
    <w:rsid w:val="00AF7038"/>
    <w:rsid w:val="00AF74FA"/>
    <w:rsid w:val="00AF75AD"/>
    <w:rsid w:val="00AF7778"/>
    <w:rsid w:val="00AF7DFD"/>
    <w:rsid w:val="00B0013E"/>
    <w:rsid w:val="00B00444"/>
    <w:rsid w:val="00B004A0"/>
    <w:rsid w:val="00B0075B"/>
    <w:rsid w:val="00B009BF"/>
    <w:rsid w:val="00B00D04"/>
    <w:rsid w:val="00B00DB6"/>
    <w:rsid w:val="00B00DE4"/>
    <w:rsid w:val="00B01671"/>
    <w:rsid w:val="00B01C99"/>
    <w:rsid w:val="00B01E30"/>
    <w:rsid w:val="00B01EFF"/>
    <w:rsid w:val="00B01F86"/>
    <w:rsid w:val="00B02470"/>
    <w:rsid w:val="00B02BA7"/>
    <w:rsid w:val="00B02EB4"/>
    <w:rsid w:val="00B033C7"/>
    <w:rsid w:val="00B03997"/>
    <w:rsid w:val="00B04755"/>
    <w:rsid w:val="00B04B35"/>
    <w:rsid w:val="00B05388"/>
    <w:rsid w:val="00B0593F"/>
    <w:rsid w:val="00B05A1F"/>
    <w:rsid w:val="00B05E74"/>
    <w:rsid w:val="00B06089"/>
    <w:rsid w:val="00B0649D"/>
    <w:rsid w:val="00B067E6"/>
    <w:rsid w:val="00B06D65"/>
    <w:rsid w:val="00B06EDB"/>
    <w:rsid w:val="00B0708E"/>
    <w:rsid w:val="00B07711"/>
    <w:rsid w:val="00B077BE"/>
    <w:rsid w:val="00B07B6B"/>
    <w:rsid w:val="00B07D21"/>
    <w:rsid w:val="00B07D4A"/>
    <w:rsid w:val="00B07F7D"/>
    <w:rsid w:val="00B10412"/>
    <w:rsid w:val="00B104F1"/>
    <w:rsid w:val="00B10696"/>
    <w:rsid w:val="00B10C90"/>
    <w:rsid w:val="00B10D37"/>
    <w:rsid w:val="00B110F5"/>
    <w:rsid w:val="00B11265"/>
    <w:rsid w:val="00B1129D"/>
    <w:rsid w:val="00B112B6"/>
    <w:rsid w:val="00B1131B"/>
    <w:rsid w:val="00B11538"/>
    <w:rsid w:val="00B1174E"/>
    <w:rsid w:val="00B123E7"/>
    <w:rsid w:val="00B1257D"/>
    <w:rsid w:val="00B127F9"/>
    <w:rsid w:val="00B1292E"/>
    <w:rsid w:val="00B12C16"/>
    <w:rsid w:val="00B12F78"/>
    <w:rsid w:val="00B13251"/>
    <w:rsid w:val="00B133CB"/>
    <w:rsid w:val="00B14296"/>
    <w:rsid w:val="00B14366"/>
    <w:rsid w:val="00B14760"/>
    <w:rsid w:val="00B14A23"/>
    <w:rsid w:val="00B14B94"/>
    <w:rsid w:val="00B14FD3"/>
    <w:rsid w:val="00B15001"/>
    <w:rsid w:val="00B15026"/>
    <w:rsid w:val="00B15498"/>
    <w:rsid w:val="00B15872"/>
    <w:rsid w:val="00B15D72"/>
    <w:rsid w:val="00B15F44"/>
    <w:rsid w:val="00B1602C"/>
    <w:rsid w:val="00B163BD"/>
    <w:rsid w:val="00B16AD7"/>
    <w:rsid w:val="00B1701B"/>
    <w:rsid w:val="00B170B0"/>
    <w:rsid w:val="00B171AC"/>
    <w:rsid w:val="00B17433"/>
    <w:rsid w:val="00B17567"/>
    <w:rsid w:val="00B17644"/>
    <w:rsid w:val="00B1765F"/>
    <w:rsid w:val="00B17B9A"/>
    <w:rsid w:val="00B17CF6"/>
    <w:rsid w:val="00B17D52"/>
    <w:rsid w:val="00B17EA3"/>
    <w:rsid w:val="00B20050"/>
    <w:rsid w:val="00B209D8"/>
    <w:rsid w:val="00B210AA"/>
    <w:rsid w:val="00B213CC"/>
    <w:rsid w:val="00B21414"/>
    <w:rsid w:val="00B21900"/>
    <w:rsid w:val="00B21ABF"/>
    <w:rsid w:val="00B2223E"/>
    <w:rsid w:val="00B2286A"/>
    <w:rsid w:val="00B22A47"/>
    <w:rsid w:val="00B22EBD"/>
    <w:rsid w:val="00B22FB0"/>
    <w:rsid w:val="00B231CE"/>
    <w:rsid w:val="00B23946"/>
    <w:rsid w:val="00B24687"/>
    <w:rsid w:val="00B24832"/>
    <w:rsid w:val="00B2497A"/>
    <w:rsid w:val="00B24ABE"/>
    <w:rsid w:val="00B25196"/>
    <w:rsid w:val="00B2530C"/>
    <w:rsid w:val="00B2594E"/>
    <w:rsid w:val="00B25B27"/>
    <w:rsid w:val="00B261AB"/>
    <w:rsid w:val="00B2636F"/>
    <w:rsid w:val="00B26958"/>
    <w:rsid w:val="00B26C03"/>
    <w:rsid w:val="00B272DD"/>
    <w:rsid w:val="00B2732D"/>
    <w:rsid w:val="00B274B3"/>
    <w:rsid w:val="00B27570"/>
    <w:rsid w:val="00B27B56"/>
    <w:rsid w:val="00B27F42"/>
    <w:rsid w:val="00B30602"/>
    <w:rsid w:val="00B306AF"/>
    <w:rsid w:val="00B307E7"/>
    <w:rsid w:val="00B3095F"/>
    <w:rsid w:val="00B30B5D"/>
    <w:rsid w:val="00B30D1A"/>
    <w:rsid w:val="00B30FD0"/>
    <w:rsid w:val="00B3129B"/>
    <w:rsid w:val="00B31492"/>
    <w:rsid w:val="00B314B3"/>
    <w:rsid w:val="00B31D32"/>
    <w:rsid w:val="00B31D7F"/>
    <w:rsid w:val="00B322CB"/>
    <w:rsid w:val="00B32629"/>
    <w:rsid w:val="00B32EC5"/>
    <w:rsid w:val="00B3338E"/>
    <w:rsid w:val="00B33458"/>
    <w:rsid w:val="00B3354D"/>
    <w:rsid w:val="00B337CD"/>
    <w:rsid w:val="00B33D67"/>
    <w:rsid w:val="00B33EA2"/>
    <w:rsid w:val="00B33EB5"/>
    <w:rsid w:val="00B33F6C"/>
    <w:rsid w:val="00B33FC3"/>
    <w:rsid w:val="00B3436F"/>
    <w:rsid w:val="00B344B7"/>
    <w:rsid w:val="00B3491C"/>
    <w:rsid w:val="00B349D2"/>
    <w:rsid w:val="00B34D38"/>
    <w:rsid w:val="00B3533A"/>
    <w:rsid w:val="00B36084"/>
    <w:rsid w:val="00B3616A"/>
    <w:rsid w:val="00B361FB"/>
    <w:rsid w:val="00B368D6"/>
    <w:rsid w:val="00B368D9"/>
    <w:rsid w:val="00B369C0"/>
    <w:rsid w:val="00B36CCA"/>
    <w:rsid w:val="00B36D32"/>
    <w:rsid w:val="00B36E73"/>
    <w:rsid w:val="00B374D0"/>
    <w:rsid w:val="00B376EE"/>
    <w:rsid w:val="00B37740"/>
    <w:rsid w:val="00B37BF6"/>
    <w:rsid w:val="00B37DC4"/>
    <w:rsid w:val="00B4072A"/>
    <w:rsid w:val="00B40BFA"/>
    <w:rsid w:val="00B4103A"/>
    <w:rsid w:val="00B411A9"/>
    <w:rsid w:val="00B411F1"/>
    <w:rsid w:val="00B41284"/>
    <w:rsid w:val="00B41427"/>
    <w:rsid w:val="00B416B1"/>
    <w:rsid w:val="00B41AFC"/>
    <w:rsid w:val="00B41B97"/>
    <w:rsid w:val="00B41F2C"/>
    <w:rsid w:val="00B42013"/>
    <w:rsid w:val="00B42290"/>
    <w:rsid w:val="00B42324"/>
    <w:rsid w:val="00B423D0"/>
    <w:rsid w:val="00B42420"/>
    <w:rsid w:val="00B42615"/>
    <w:rsid w:val="00B42DBD"/>
    <w:rsid w:val="00B43107"/>
    <w:rsid w:val="00B431CA"/>
    <w:rsid w:val="00B4321A"/>
    <w:rsid w:val="00B43D13"/>
    <w:rsid w:val="00B44289"/>
    <w:rsid w:val="00B44293"/>
    <w:rsid w:val="00B44740"/>
    <w:rsid w:val="00B44A05"/>
    <w:rsid w:val="00B44A61"/>
    <w:rsid w:val="00B44A65"/>
    <w:rsid w:val="00B44DE7"/>
    <w:rsid w:val="00B4511D"/>
    <w:rsid w:val="00B454AE"/>
    <w:rsid w:val="00B45E84"/>
    <w:rsid w:val="00B45FE2"/>
    <w:rsid w:val="00B46553"/>
    <w:rsid w:val="00B46885"/>
    <w:rsid w:val="00B4695B"/>
    <w:rsid w:val="00B469C0"/>
    <w:rsid w:val="00B46BA9"/>
    <w:rsid w:val="00B47C7A"/>
    <w:rsid w:val="00B47EFE"/>
    <w:rsid w:val="00B505F7"/>
    <w:rsid w:val="00B50A16"/>
    <w:rsid w:val="00B50C9F"/>
    <w:rsid w:val="00B50D66"/>
    <w:rsid w:val="00B50E61"/>
    <w:rsid w:val="00B5156D"/>
    <w:rsid w:val="00B517B5"/>
    <w:rsid w:val="00B517EB"/>
    <w:rsid w:val="00B51BED"/>
    <w:rsid w:val="00B51DA7"/>
    <w:rsid w:val="00B521E2"/>
    <w:rsid w:val="00B52918"/>
    <w:rsid w:val="00B52DBC"/>
    <w:rsid w:val="00B52E9C"/>
    <w:rsid w:val="00B52F88"/>
    <w:rsid w:val="00B532C7"/>
    <w:rsid w:val="00B534E2"/>
    <w:rsid w:val="00B54113"/>
    <w:rsid w:val="00B542C8"/>
    <w:rsid w:val="00B542F0"/>
    <w:rsid w:val="00B547EE"/>
    <w:rsid w:val="00B54A39"/>
    <w:rsid w:val="00B54C79"/>
    <w:rsid w:val="00B55209"/>
    <w:rsid w:val="00B5539A"/>
    <w:rsid w:val="00B553BE"/>
    <w:rsid w:val="00B554BE"/>
    <w:rsid w:val="00B555DB"/>
    <w:rsid w:val="00B55B2C"/>
    <w:rsid w:val="00B55BF1"/>
    <w:rsid w:val="00B562AA"/>
    <w:rsid w:val="00B5631D"/>
    <w:rsid w:val="00B56364"/>
    <w:rsid w:val="00B56717"/>
    <w:rsid w:val="00B56D08"/>
    <w:rsid w:val="00B57442"/>
    <w:rsid w:val="00B6049E"/>
    <w:rsid w:val="00B6059D"/>
    <w:rsid w:val="00B60716"/>
    <w:rsid w:val="00B607BC"/>
    <w:rsid w:val="00B60AE4"/>
    <w:rsid w:val="00B613DC"/>
    <w:rsid w:val="00B619CE"/>
    <w:rsid w:val="00B628DE"/>
    <w:rsid w:val="00B6290C"/>
    <w:rsid w:val="00B62C6D"/>
    <w:rsid w:val="00B62DAB"/>
    <w:rsid w:val="00B63067"/>
    <w:rsid w:val="00B633D2"/>
    <w:rsid w:val="00B634FC"/>
    <w:rsid w:val="00B637FD"/>
    <w:rsid w:val="00B63C95"/>
    <w:rsid w:val="00B63E6F"/>
    <w:rsid w:val="00B64057"/>
    <w:rsid w:val="00B640EF"/>
    <w:rsid w:val="00B64557"/>
    <w:rsid w:val="00B64598"/>
    <w:rsid w:val="00B64922"/>
    <w:rsid w:val="00B659E6"/>
    <w:rsid w:val="00B65B46"/>
    <w:rsid w:val="00B65BB0"/>
    <w:rsid w:val="00B65CEB"/>
    <w:rsid w:val="00B65DFB"/>
    <w:rsid w:val="00B65E0A"/>
    <w:rsid w:val="00B66253"/>
    <w:rsid w:val="00B662E5"/>
    <w:rsid w:val="00B6664F"/>
    <w:rsid w:val="00B6666B"/>
    <w:rsid w:val="00B6687E"/>
    <w:rsid w:val="00B672EF"/>
    <w:rsid w:val="00B678D7"/>
    <w:rsid w:val="00B67C28"/>
    <w:rsid w:val="00B70E0A"/>
    <w:rsid w:val="00B70EC9"/>
    <w:rsid w:val="00B71774"/>
    <w:rsid w:val="00B7195F"/>
    <w:rsid w:val="00B71A9B"/>
    <w:rsid w:val="00B721C6"/>
    <w:rsid w:val="00B72434"/>
    <w:rsid w:val="00B72438"/>
    <w:rsid w:val="00B7293C"/>
    <w:rsid w:val="00B72CFC"/>
    <w:rsid w:val="00B72D7E"/>
    <w:rsid w:val="00B730E0"/>
    <w:rsid w:val="00B734AA"/>
    <w:rsid w:val="00B736B4"/>
    <w:rsid w:val="00B73931"/>
    <w:rsid w:val="00B73B9A"/>
    <w:rsid w:val="00B73BCA"/>
    <w:rsid w:val="00B73DCB"/>
    <w:rsid w:val="00B74153"/>
    <w:rsid w:val="00B7432F"/>
    <w:rsid w:val="00B744B0"/>
    <w:rsid w:val="00B74584"/>
    <w:rsid w:val="00B7476B"/>
    <w:rsid w:val="00B748A3"/>
    <w:rsid w:val="00B7497C"/>
    <w:rsid w:val="00B74BE3"/>
    <w:rsid w:val="00B7507C"/>
    <w:rsid w:val="00B7522C"/>
    <w:rsid w:val="00B7527A"/>
    <w:rsid w:val="00B75519"/>
    <w:rsid w:val="00B75955"/>
    <w:rsid w:val="00B759CC"/>
    <w:rsid w:val="00B759EF"/>
    <w:rsid w:val="00B75E65"/>
    <w:rsid w:val="00B76366"/>
    <w:rsid w:val="00B76544"/>
    <w:rsid w:val="00B767E7"/>
    <w:rsid w:val="00B76916"/>
    <w:rsid w:val="00B76C68"/>
    <w:rsid w:val="00B76CDB"/>
    <w:rsid w:val="00B76EB1"/>
    <w:rsid w:val="00B775C2"/>
    <w:rsid w:val="00B77E1A"/>
    <w:rsid w:val="00B77FE5"/>
    <w:rsid w:val="00B803C7"/>
    <w:rsid w:val="00B808AA"/>
    <w:rsid w:val="00B80B09"/>
    <w:rsid w:val="00B80B62"/>
    <w:rsid w:val="00B80BF2"/>
    <w:rsid w:val="00B80C32"/>
    <w:rsid w:val="00B80CF1"/>
    <w:rsid w:val="00B81011"/>
    <w:rsid w:val="00B81083"/>
    <w:rsid w:val="00B81221"/>
    <w:rsid w:val="00B812B5"/>
    <w:rsid w:val="00B812FE"/>
    <w:rsid w:val="00B81B31"/>
    <w:rsid w:val="00B81D80"/>
    <w:rsid w:val="00B82ACA"/>
    <w:rsid w:val="00B82D5C"/>
    <w:rsid w:val="00B82FFC"/>
    <w:rsid w:val="00B83EE2"/>
    <w:rsid w:val="00B8412B"/>
    <w:rsid w:val="00B8421D"/>
    <w:rsid w:val="00B84322"/>
    <w:rsid w:val="00B8465A"/>
    <w:rsid w:val="00B8478D"/>
    <w:rsid w:val="00B84962"/>
    <w:rsid w:val="00B84A46"/>
    <w:rsid w:val="00B84D96"/>
    <w:rsid w:val="00B84DE1"/>
    <w:rsid w:val="00B84FC2"/>
    <w:rsid w:val="00B851F9"/>
    <w:rsid w:val="00B8525D"/>
    <w:rsid w:val="00B85420"/>
    <w:rsid w:val="00B855C7"/>
    <w:rsid w:val="00B85B52"/>
    <w:rsid w:val="00B85F16"/>
    <w:rsid w:val="00B8600A"/>
    <w:rsid w:val="00B866D0"/>
    <w:rsid w:val="00B86ABC"/>
    <w:rsid w:val="00B86E98"/>
    <w:rsid w:val="00B86F47"/>
    <w:rsid w:val="00B870A8"/>
    <w:rsid w:val="00B8761D"/>
    <w:rsid w:val="00B8784A"/>
    <w:rsid w:val="00B9046F"/>
    <w:rsid w:val="00B90A7D"/>
    <w:rsid w:val="00B90D65"/>
    <w:rsid w:val="00B90F11"/>
    <w:rsid w:val="00B91377"/>
    <w:rsid w:val="00B9185E"/>
    <w:rsid w:val="00B91C6A"/>
    <w:rsid w:val="00B9200C"/>
    <w:rsid w:val="00B920E2"/>
    <w:rsid w:val="00B924EE"/>
    <w:rsid w:val="00B9253E"/>
    <w:rsid w:val="00B92737"/>
    <w:rsid w:val="00B92990"/>
    <w:rsid w:val="00B92D27"/>
    <w:rsid w:val="00B930E9"/>
    <w:rsid w:val="00B93240"/>
    <w:rsid w:val="00B935B6"/>
    <w:rsid w:val="00B93B55"/>
    <w:rsid w:val="00B93FE5"/>
    <w:rsid w:val="00B944CD"/>
    <w:rsid w:val="00B94615"/>
    <w:rsid w:val="00B94DEC"/>
    <w:rsid w:val="00B94F0A"/>
    <w:rsid w:val="00B94F63"/>
    <w:rsid w:val="00B95139"/>
    <w:rsid w:val="00B954EE"/>
    <w:rsid w:val="00B9564B"/>
    <w:rsid w:val="00B95CAC"/>
    <w:rsid w:val="00B95FDC"/>
    <w:rsid w:val="00B960FB"/>
    <w:rsid w:val="00B965AD"/>
    <w:rsid w:val="00B965C0"/>
    <w:rsid w:val="00B967B7"/>
    <w:rsid w:val="00B96BE6"/>
    <w:rsid w:val="00B974D0"/>
    <w:rsid w:val="00B979E1"/>
    <w:rsid w:val="00B97BCA"/>
    <w:rsid w:val="00B97C9D"/>
    <w:rsid w:val="00BA00BF"/>
    <w:rsid w:val="00BA02A2"/>
    <w:rsid w:val="00BA02C2"/>
    <w:rsid w:val="00BA0782"/>
    <w:rsid w:val="00BA090B"/>
    <w:rsid w:val="00BA0A29"/>
    <w:rsid w:val="00BA0BBF"/>
    <w:rsid w:val="00BA0E77"/>
    <w:rsid w:val="00BA0F54"/>
    <w:rsid w:val="00BA101F"/>
    <w:rsid w:val="00BA1320"/>
    <w:rsid w:val="00BA15DC"/>
    <w:rsid w:val="00BA16AA"/>
    <w:rsid w:val="00BA1860"/>
    <w:rsid w:val="00BA1901"/>
    <w:rsid w:val="00BA196C"/>
    <w:rsid w:val="00BA19C0"/>
    <w:rsid w:val="00BA1EB3"/>
    <w:rsid w:val="00BA2841"/>
    <w:rsid w:val="00BA2A26"/>
    <w:rsid w:val="00BA2CBA"/>
    <w:rsid w:val="00BA2DB0"/>
    <w:rsid w:val="00BA308C"/>
    <w:rsid w:val="00BA30C4"/>
    <w:rsid w:val="00BA34B0"/>
    <w:rsid w:val="00BA3738"/>
    <w:rsid w:val="00BA4400"/>
    <w:rsid w:val="00BA446B"/>
    <w:rsid w:val="00BA4ED3"/>
    <w:rsid w:val="00BA519A"/>
    <w:rsid w:val="00BA53DA"/>
    <w:rsid w:val="00BA552E"/>
    <w:rsid w:val="00BA5CF8"/>
    <w:rsid w:val="00BA5D5C"/>
    <w:rsid w:val="00BA5F66"/>
    <w:rsid w:val="00BA60F0"/>
    <w:rsid w:val="00BA63D8"/>
    <w:rsid w:val="00BA6840"/>
    <w:rsid w:val="00BA6F3D"/>
    <w:rsid w:val="00BA727E"/>
    <w:rsid w:val="00BA7818"/>
    <w:rsid w:val="00BA7B50"/>
    <w:rsid w:val="00BA7F67"/>
    <w:rsid w:val="00BB063E"/>
    <w:rsid w:val="00BB0A56"/>
    <w:rsid w:val="00BB1339"/>
    <w:rsid w:val="00BB144F"/>
    <w:rsid w:val="00BB14A9"/>
    <w:rsid w:val="00BB15A1"/>
    <w:rsid w:val="00BB16A3"/>
    <w:rsid w:val="00BB1DF2"/>
    <w:rsid w:val="00BB2275"/>
    <w:rsid w:val="00BB2B6E"/>
    <w:rsid w:val="00BB3063"/>
    <w:rsid w:val="00BB31FF"/>
    <w:rsid w:val="00BB330D"/>
    <w:rsid w:val="00BB351A"/>
    <w:rsid w:val="00BB36A4"/>
    <w:rsid w:val="00BB36A9"/>
    <w:rsid w:val="00BB383F"/>
    <w:rsid w:val="00BB390F"/>
    <w:rsid w:val="00BB3A16"/>
    <w:rsid w:val="00BB3B27"/>
    <w:rsid w:val="00BB3B7C"/>
    <w:rsid w:val="00BB3EFE"/>
    <w:rsid w:val="00BB4282"/>
    <w:rsid w:val="00BB42C6"/>
    <w:rsid w:val="00BB4383"/>
    <w:rsid w:val="00BB4409"/>
    <w:rsid w:val="00BB46B5"/>
    <w:rsid w:val="00BB46D8"/>
    <w:rsid w:val="00BB4EAF"/>
    <w:rsid w:val="00BB5060"/>
    <w:rsid w:val="00BB5A6D"/>
    <w:rsid w:val="00BB5B92"/>
    <w:rsid w:val="00BB5E29"/>
    <w:rsid w:val="00BB5F0E"/>
    <w:rsid w:val="00BB620D"/>
    <w:rsid w:val="00BB6378"/>
    <w:rsid w:val="00BB7932"/>
    <w:rsid w:val="00BB7A48"/>
    <w:rsid w:val="00BB7A93"/>
    <w:rsid w:val="00BB7F5D"/>
    <w:rsid w:val="00BB7FD2"/>
    <w:rsid w:val="00BC0594"/>
    <w:rsid w:val="00BC06D8"/>
    <w:rsid w:val="00BC0956"/>
    <w:rsid w:val="00BC0A0E"/>
    <w:rsid w:val="00BC0B22"/>
    <w:rsid w:val="00BC0EA6"/>
    <w:rsid w:val="00BC10CD"/>
    <w:rsid w:val="00BC1857"/>
    <w:rsid w:val="00BC1C6D"/>
    <w:rsid w:val="00BC1DD6"/>
    <w:rsid w:val="00BC1E9F"/>
    <w:rsid w:val="00BC21D5"/>
    <w:rsid w:val="00BC25A0"/>
    <w:rsid w:val="00BC2CB6"/>
    <w:rsid w:val="00BC2CF1"/>
    <w:rsid w:val="00BC311F"/>
    <w:rsid w:val="00BC3542"/>
    <w:rsid w:val="00BC3879"/>
    <w:rsid w:val="00BC41C6"/>
    <w:rsid w:val="00BC4477"/>
    <w:rsid w:val="00BC477B"/>
    <w:rsid w:val="00BC4A73"/>
    <w:rsid w:val="00BC4BBB"/>
    <w:rsid w:val="00BC520C"/>
    <w:rsid w:val="00BC5257"/>
    <w:rsid w:val="00BC55C8"/>
    <w:rsid w:val="00BC5783"/>
    <w:rsid w:val="00BC5F14"/>
    <w:rsid w:val="00BC66C6"/>
    <w:rsid w:val="00BC6709"/>
    <w:rsid w:val="00BC68DB"/>
    <w:rsid w:val="00BC7342"/>
    <w:rsid w:val="00BC7553"/>
    <w:rsid w:val="00BC7564"/>
    <w:rsid w:val="00BC7846"/>
    <w:rsid w:val="00BC7853"/>
    <w:rsid w:val="00BC7861"/>
    <w:rsid w:val="00BC7E27"/>
    <w:rsid w:val="00BD03A7"/>
    <w:rsid w:val="00BD0454"/>
    <w:rsid w:val="00BD0A4B"/>
    <w:rsid w:val="00BD0B6A"/>
    <w:rsid w:val="00BD0C01"/>
    <w:rsid w:val="00BD12FF"/>
    <w:rsid w:val="00BD1858"/>
    <w:rsid w:val="00BD1CFA"/>
    <w:rsid w:val="00BD266D"/>
    <w:rsid w:val="00BD2BDF"/>
    <w:rsid w:val="00BD2BEB"/>
    <w:rsid w:val="00BD33DB"/>
    <w:rsid w:val="00BD36F7"/>
    <w:rsid w:val="00BD3A0B"/>
    <w:rsid w:val="00BD3FC4"/>
    <w:rsid w:val="00BD40B7"/>
    <w:rsid w:val="00BD4318"/>
    <w:rsid w:val="00BD482D"/>
    <w:rsid w:val="00BD4935"/>
    <w:rsid w:val="00BD4ACF"/>
    <w:rsid w:val="00BD4D86"/>
    <w:rsid w:val="00BD5471"/>
    <w:rsid w:val="00BD5780"/>
    <w:rsid w:val="00BD5F0A"/>
    <w:rsid w:val="00BD622D"/>
    <w:rsid w:val="00BD6471"/>
    <w:rsid w:val="00BD6685"/>
    <w:rsid w:val="00BD68D9"/>
    <w:rsid w:val="00BD6A54"/>
    <w:rsid w:val="00BD6C31"/>
    <w:rsid w:val="00BD70A8"/>
    <w:rsid w:val="00BD748B"/>
    <w:rsid w:val="00BD7CB8"/>
    <w:rsid w:val="00BE0188"/>
    <w:rsid w:val="00BE060F"/>
    <w:rsid w:val="00BE1159"/>
    <w:rsid w:val="00BE136C"/>
    <w:rsid w:val="00BE1389"/>
    <w:rsid w:val="00BE15CB"/>
    <w:rsid w:val="00BE16A7"/>
    <w:rsid w:val="00BE16BF"/>
    <w:rsid w:val="00BE1B5A"/>
    <w:rsid w:val="00BE1D8C"/>
    <w:rsid w:val="00BE2165"/>
    <w:rsid w:val="00BE22A7"/>
    <w:rsid w:val="00BE22CA"/>
    <w:rsid w:val="00BE26FF"/>
    <w:rsid w:val="00BE2FFE"/>
    <w:rsid w:val="00BE36B6"/>
    <w:rsid w:val="00BE3C30"/>
    <w:rsid w:val="00BE3EE0"/>
    <w:rsid w:val="00BE459E"/>
    <w:rsid w:val="00BE4868"/>
    <w:rsid w:val="00BE505D"/>
    <w:rsid w:val="00BE5BB9"/>
    <w:rsid w:val="00BE5F53"/>
    <w:rsid w:val="00BE6958"/>
    <w:rsid w:val="00BE6EAE"/>
    <w:rsid w:val="00BE6FB8"/>
    <w:rsid w:val="00BE7086"/>
    <w:rsid w:val="00BE76E4"/>
    <w:rsid w:val="00BE7942"/>
    <w:rsid w:val="00BE7AA5"/>
    <w:rsid w:val="00BE7D99"/>
    <w:rsid w:val="00BF030F"/>
    <w:rsid w:val="00BF05BE"/>
    <w:rsid w:val="00BF07D5"/>
    <w:rsid w:val="00BF0876"/>
    <w:rsid w:val="00BF17AE"/>
    <w:rsid w:val="00BF1E87"/>
    <w:rsid w:val="00BF2129"/>
    <w:rsid w:val="00BF213C"/>
    <w:rsid w:val="00BF2208"/>
    <w:rsid w:val="00BF2599"/>
    <w:rsid w:val="00BF29B2"/>
    <w:rsid w:val="00BF2ADD"/>
    <w:rsid w:val="00BF2E3E"/>
    <w:rsid w:val="00BF3476"/>
    <w:rsid w:val="00BF371A"/>
    <w:rsid w:val="00BF3AB6"/>
    <w:rsid w:val="00BF3FD9"/>
    <w:rsid w:val="00BF4192"/>
    <w:rsid w:val="00BF4579"/>
    <w:rsid w:val="00BF4703"/>
    <w:rsid w:val="00BF4BAB"/>
    <w:rsid w:val="00BF4FBD"/>
    <w:rsid w:val="00BF508D"/>
    <w:rsid w:val="00BF524C"/>
    <w:rsid w:val="00BF5694"/>
    <w:rsid w:val="00BF5A42"/>
    <w:rsid w:val="00BF5CEE"/>
    <w:rsid w:val="00BF5F5C"/>
    <w:rsid w:val="00BF6A5A"/>
    <w:rsid w:val="00BF6CCC"/>
    <w:rsid w:val="00BF74EB"/>
    <w:rsid w:val="00BF7701"/>
    <w:rsid w:val="00BF7864"/>
    <w:rsid w:val="00BF79F9"/>
    <w:rsid w:val="00C000EB"/>
    <w:rsid w:val="00C00242"/>
    <w:rsid w:val="00C00477"/>
    <w:rsid w:val="00C004DE"/>
    <w:rsid w:val="00C00505"/>
    <w:rsid w:val="00C00C14"/>
    <w:rsid w:val="00C011A3"/>
    <w:rsid w:val="00C01864"/>
    <w:rsid w:val="00C022EC"/>
    <w:rsid w:val="00C02345"/>
    <w:rsid w:val="00C02383"/>
    <w:rsid w:val="00C0241C"/>
    <w:rsid w:val="00C02761"/>
    <w:rsid w:val="00C028EB"/>
    <w:rsid w:val="00C02C27"/>
    <w:rsid w:val="00C03608"/>
    <w:rsid w:val="00C03F98"/>
    <w:rsid w:val="00C04F58"/>
    <w:rsid w:val="00C04FFF"/>
    <w:rsid w:val="00C0538E"/>
    <w:rsid w:val="00C053AD"/>
    <w:rsid w:val="00C054B4"/>
    <w:rsid w:val="00C055DB"/>
    <w:rsid w:val="00C05AA0"/>
    <w:rsid w:val="00C05B70"/>
    <w:rsid w:val="00C05C24"/>
    <w:rsid w:val="00C0617C"/>
    <w:rsid w:val="00C06347"/>
    <w:rsid w:val="00C063E5"/>
    <w:rsid w:val="00C06421"/>
    <w:rsid w:val="00C0687C"/>
    <w:rsid w:val="00C06A82"/>
    <w:rsid w:val="00C06BF1"/>
    <w:rsid w:val="00C07A01"/>
    <w:rsid w:val="00C07DE1"/>
    <w:rsid w:val="00C10002"/>
    <w:rsid w:val="00C109CB"/>
    <w:rsid w:val="00C10F48"/>
    <w:rsid w:val="00C10FA5"/>
    <w:rsid w:val="00C11738"/>
    <w:rsid w:val="00C11AAA"/>
    <w:rsid w:val="00C11AEA"/>
    <w:rsid w:val="00C11F22"/>
    <w:rsid w:val="00C11FA4"/>
    <w:rsid w:val="00C12306"/>
    <w:rsid w:val="00C128D5"/>
    <w:rsid w:val="00C131ED"/>
    <w:rsid w:val="00C13439"/>
    <w:rsid w:val="00C13C60"/>
    <w:rsid w:val="00C13E73"/>
    <w:rsid w:val="00C13E8A"/>
    <w:rsid w:val="00C13F52"/>
    <w:rsid w:val="00C14403"/>
    <w:rsid w:val="00C146E5"/>
    <w:rsid w:val="00C14713"/>
    <w:rsid w:val="00C15283"/>
    <w:rsid w:val="00C15BC3"/>
    <w:rsid w:val="00C16191"/>
    <w:rsid w:val="00C16625"/>
    <w:rsid w:val="00C1667B"/>
    <w:rsid w:val="00C16726"/>
    <w:rsid w:val="00C16A3C"/>
    <w:rsid w:val="00C16A47"/>
    <w:rsid w:val="00C16B89"/>
    <w:rsid w:val="00C17001"/>
    <w:rsid w:val="00C17151"/>
    <w:rsid w:val="00C17245"/>
    <w:rsid w:val="00C17373"/>
    <w:rsid w:val="00C179F1"/>
    <w:rsid w:val="00C17AB6"/>
    <w:rsid w:val="00C17EA9"/>
    <w:rsid w:val="00C20006"/>
    <w:rsid w:val="00C20433"/>
    <w:rsid w:val="00C2049E"/>
    <w:rsid w:val="00C20839"/>
    <w:rsid w:val="00C20BED"/>
    <w:rsid w:val="00C20CF8"/>
    <w:rsid w:val="00C215EC"/>
    <w:rsid w:val="00C2182F"/>
    <w:rsid w:val="00C21B42"/>
    <w:rsid w:val="00C21C6E"/>
    <w:rsid w:val="00C21DE8"/>
    <w:rsid w:val="00C21FA6"/>
    <w:rsid w:val="00C227A2"/>
    <w:rsid w:val="00C22E80"/>
    <w:rsid w:val="00C2336D"/>
    <w:rsid w:val="00C2364D"/>
    <w:rsid w:val="00C23793"/>
    <w:rsid w:val="00C23D59"/>
    <w:rsid w:val="00C23DBF"/>
    <w:rsid w:val="00C23E16"/>
    <w:rsid w:val="00C2412C"/>
    <w:rsid w:val="00C24244"/>
    <w:rsid w:val="00C24292"/>
    <w:rsid w:val="00C243B2"/>
    <w:rsid w:val="00C245F9"/>
    <w:rsid w:val="00C24877"/>
    <w:rsid w:val="00C24B3F"/>
    <w:rsid w:val="00C24F59"/>
    <w:rsid w:val="00C24F70"/>
    <w:rsid w:val="00C25524"/>
    <w:rsid w:val="00C25844"/>
    <w:rsid w:val="00C259FA"/>
    <w:rsid w:val="00C25A30"/>
    <w:rsid w:val="00C2614A"/>
    <w:rsid w:val="00C26198"/>
    <w:rsid w:val="00C26390"/>
    <w:rsid w:val="00C26E79"/>
    <w:rsid w:val="00C273F8"/>
    <w:rsid w:val="00C274C0"/>
    <w:rsid w:val="00C27785"/>
    <w:rsid w:val="00C27E14"/>
    <w:rsid w:val="00C27EE7"/>
    <w:rsid w:val="00C30030"/>
    <w:rsid w:val="00C30BCF"/>
    <w:rsid w:val="00C30EC9"/>
    <w:rsid w:val="00C31327"/>
    <w:rsid w:val="00C316CD"/>
    <w:rsid w:val="00C31A60"/>
    <w:rsid w:val="00C31EEA"/>
    <w:rsid w:val="00C31F1C"/>
    <w:rsid w:val="00C32077"/>
    <w:rsid w:val="00C32381"/>
    <w:rsid w:val="00C32D2F"/>
    <w:rsid w:val="00C330B4"/>
    <w:rsid w:val="00C33202"/>
    <w:rsid w:val="00C33674"/>
    <w:rsid w:val="00C34020"/>
    <w:rsid w:val="00C34170"/>
    <w:rsid w:val="00C34378"/>
    <w:rsid w:val="00C344CE"/>
    <w:rsid w:val="00C344EC"/>
    <w:rsid w:val="00C34543"/>
    <w:rsid w:val="00C348AF"/>
    <w:rsid w:val="00C34EE3"/>
    <w:rsid w:val="00C35A69"/>
    <w:rsid w:val="00C35E16"/>
    <w:rsid w:val="00C36056"/>
    <w:rsid w:val="00C362AF"/>
    <w:rsid w:val="00C3657D"/>
    <w:rsid w:val="00C366C2"/>
    <w:rsid w:val="00C36AEF"/>
    <w:rsid w:val="00C36B44"/>
    <w:rsid w:val="00C36D01"/>
    <w:rsid w:val="00C36DC0"/>
    <w:rsid w:val="00C3710C"/>
    <w:rsid w:val="00C37272"/>
    <w:rsid w:val="00C376FC"/>
    <w:rsid w:val="00C37C23"/>
    <w:rsid w:val="00C37F92"/>
    <w:rsid w:val="00C40C38"/>
    <w:rsid w:val="00C40D69"/>
    <w:rsid w:val="00C415FB"/>
    <w:rsid w:val="00C42119"/>
    <w:rsid w:val="00C42549"/>
    <w:rsid w:val="00C43032"/>
    <w:rsid w:val="00C43123"/>
    <w:rsid w:val="00C4313D"/>
    <w:rsid w:val="00C4316B"/>
    <w:rsid w:val="00C4328B"/>
    <w:rsid w:val="00C433B2"/>
    <w:rsid w:val="00C4354C"/>
    <w:rsid w:val="00C4358C"/>
    <w:rsid w:val="00C435D0"/>
    <w:rsid w:val="00C43864"/>
    <w:rsid w:val="00C43EF7"/>
    <w:rsid w:val="00C44342"/>
    <w:rsid w:val="00C44C5A"/>
    <w:rsid w:val="00C4502D"/>
    <w:rsid w:val="00C45436"/>
    <w:rsid w:val="00C45439"/>
    <w:rsid w:val="00C45653"/>
    <w:rsid w:val="00C4568A"/>
    <w:rsid w:val="00C45716"/>
    <w:rsid w:val="00C45922"/>
    <w:rsid w:val="00C45B57"/>
    <w:rsid w:val="00C45B77"/>
    <w:rsid w:val="00C45D30"/>
    <w:rsid w:val="00C46022"/>
    <w:rsid w:val="00C46471"/>
    <w:rsid w:val="00C467C8"/>
    <w:rsid w:val="00C468CF"/>
    <w:rsid w:val="00C46BE1"/>
    <w:rsid w:val="00C46DC5"/>
    <w:rsid w:val="00C46E40"/>
    <w:rsid w:val="00C46F07"/>
    <w:rsid w:val="00C470D8"/>
    <w:rsid w:val="00C472D3"/>
    <w:rsid w:val="00C47C54"/>
    <w:rsid w:val="00C47D80"/>
    <w:rsid w:val="00C47DB7"/>
    <w:rsid w:val="00C5095B"/>
    <w:rsid w:val="00C51343"/>
    <w:rsid w:val="00C51388"/>
    <w:rsid w:val="00C515A2"/>
    <w:rsid w:val="00C51D5B"/>
    <w:rsid w:val="00C51DB1"/>
    <w:rsid w:val="00C522B9"/>
    <w:rsid w:val="00C52335"/>
    <w:rsid w:val="00C525BA"/>
    <w:rsid w:val="00C525FF"/>
    <w:rsid w:val="00C52B58"/>
    <w:rsid w:val="00C532CF"/>
    <w:rsid w:val="00C5358C"/>
    <w:rsid w:val="00C53B94"/>
    <w:rsid w:val="00C53E20"/>
    <w:rsid w:val="00C53FE9"/>
    <w:rsid w:val="00C542DC"/>
    <w:rsid w:val="00C5447C"/>
    <w:rsid w:val="00C54BAB"/>
    <w:rsid w:val="00C552B2"/>
    <w:rsid w:val="00C5548E"/>
    <w:rsid w:val="00C5575B"/>
    <w:rsid w:val="00C5578A"/>
    <w:rsid w:val="00C5583E"/>
    <w:rsid w:val="00C559A7"/>
    <w:rsid w:val="00C55A0F"/>
    <w:rsid w:val="00C55A58"/>
    <w:rsid w:val="00C55D72"/>
    <w:rsid w:val="00C55DD7"/>
    <w:rsid w:val="00C5618D"/>
    <w:rsid w:val="00C561E6"/>
    <w:rsid w:val="00C5621F"/>
    <w:rsid w:val="00C566A9"/>
    <w:rsid w:val="00C56A18"/>
    <w:rsid w:val="00C56AA1"/>
    <w:rsid w:val="00C56E2D"/>
    <w:rsid w:val="00C5785D"/>
    <w:rsid w:val="00C578E9"/>
    <w:rsid w:val="00C579A2"/>
    <w:rsid w:val="00C57BFA"/>
    <w:rsid w:val="00C57E3B"/>
    <w:rsid w:val="00C57F10"/>
    <w:rsid w:val="00C60493"/>
    <w:rsid w:val="00C6068B"/>
    <w:rsid w:val="00C606BE"/>
    <w:rsid w:val="00C60A60"/>
    <w:rsid w:val="00C60DAD"/>
    <w:rsid w:val="00C620BB"/>
    <w:rsid w:val="00C62414"/>
    <w:rsid w:val="00C62464"/>
    <w:rsid w:val="00C6292C"/>
    <w:rsid w:val="00C62D61"/>
    <w:rsid w:val="00C63D52"/>
    <w:rsid w:val="00C63E7A"/>
    <w:rsid w:val="00C63FB7"/>
    <w:rsid w:val="00C643CF"/>
    <w:rsid w:val="00C64402"/>
    <w:rsid w:val="00C6493F"/>
    <w:rsid w:val="00C64C4E"/>
    <w:rsid w:val="00C64D11"/>
    <w:rsid w:val="00C65141"/>
    <w:rsid w:val="00C65373"/>
    <w:rsid w:val="00C65FA1"/>
    <w:rsid w:val="00C66505"/>
    <w:rsid w:val="00C6654D"/>
    <w:rsid w:val="00C667EF"/>
    <w:rsid w:val="00C66D32"/>
    <w:rsid w:val="00C670F7"/>
    <w:rsid w:val="00C675FE"/>
    <w:rsid w:val="00C67648"/>
    <w:rsid w:val="00C678B0"/>
    <w:rsid w:val="00C67D8E"/>
    <w:rsid w:val="00C70312"/>
    <w:rsid w:val="00C703CA"/>
    <w:rsid w:val="00C704F5"/>
    <w:rsid w:val="00C706E8"/>
    <w:rsid w:val="00C70A96"/>
    <w:rsid w:val="00C70CFB"/>
    <w:rsid w:val="00C71043"/>
    <w:rsid w:val="00C71156"/>
    <w:rsid w:val="00C717D6"/>
    <w:rsid w:val="00C719B5"/>
    <w:rsid w:val="00C71C49"/>
    <w:rsid w:val="00C71EE6"/>
    <w:rsid w:val="00C7221B"/>
    <w:rsid w:val="00C72BE5"/>
    <w:rsid w:val="00C72F77"/>
    <w:rsid w:val="00C72FAC"/>
    <w:rsid w:val="00C73644"/>
    <w:rsid w:val="00C73718"/>
    <w:rsid w:val="00C73765"/>
    <w:rsid w:val="00C739A9"/>
    <w:rsid w:val="00C73AC2"/>
    <w:rsid w:val="00C73C81"/>
    <w:rsid w:val="00C73E34"/>
    <w:rsid w:val="00C7445A"/>
    <w:rsid w:val="00C74846"/>
    <w:rsid w:val="00C74C8B"/>
    <w:rsid w:val="00C7538B"/>
    <w:rsid w:val="00C75C3F"/>
    <w:rsid w:val="00C761DC"/>
    <w:rsid w:val="00C76382"/>
    <w:rsid w:val="00C764F1"/>
    <w:rsid w:val="00C76517"/>
    <w:rsid w:val="00C766B5"/>
    <w:rsid w:val="00C76AA1"/>
    <w:rsid w:val="00C76BC5"/>
    <w:rsid w:val="00C76DEC"/>
    <w:rsid w:val="00C77148"/>
    <w:rsid w:val="00C77B11"/>
    <w:rsid w:val="00C77E01"/>
    <w:rsid w:val="00C77E3A"/>
    <w:rsid w:val="00C77E9C"/>
    <w:rsid w:val="00C77EED"/>
    <w:rsid w:val="00C80075"/>
    <w:rsid w:val="00C812F6"/>
    <w:rsid w:val="00C814C6"/>
    <w:rsid w:val="00C8270F"/>
    <w:rsid w:val="00C827D0"/>
    <w:rsid w:val="00C82CE9"/>
    <w:rsid w:val="00C834CE"/>
    <w:rsid w:val="00C83797"/>
    <w:rsid w:val="00C8383F"/>
    <w:rsid w:val="00C838D8"/>
    <w:rsid w:val="00C83A99"/>
    <w:rsid w:val="00C84119"/>
    <w:rsid w:val="00C8445F"/>
    <w:rsid w:val="00C84484"/>
    <w:rsid w:val="00C84B5C"/>
    <w:rsid w:val="00C84EDD"/>
    <w:rsid w:val="00C8537B"/>
    <w:rsid w:val="00C8597A"/>
    <w:rsid w:val="00C860A5"/>
    <w:rsid w:val="00C86815"/>
    <w:rsid w:val="00C86857"/>
    <w:rsid w:val="00C86A4A"/>
    <w:rsid w:val="00C86DDF"/>
    <w:rsid w:val="00C86F71"/>
    <w:rsid w:val="00C87503"/>
    <w:rsid w:val="00C87CC3"/>
    <w:rsid w:val="00C90158"/>
    <w:rsid w:val="00C9074E"/>
    <w:rsid w:val="00C907DE"/>
    <w:rsid w:val="00C908AA"/>
    <w:rsid w:val="00C90B4B"/>
    <w:rsid w:val="00C90DA9"/>
    <w:rsid w:val="00C90E27"/>
    <w:rsid w:val="00C90F3A"/>
    <w:rsid w:val="00C91336"/>
    <w:rsid w:val="00C91680"/>
    <w:rsid w:val="00C91936"/>
    <w:rsid w:val="00C91CF7"/>
    <w:rsid w:val="00C91F07"/>
    <w:rsid w:val="00C91FD0"/>
    <w:rsid w:val="00C92002"/>
    <w:rsid w:val="00C9244C"/>
    <w:rsid w:val="00C92581"/>
    <w:rsid w:val="00C9275D"/>
    <w:rsid w:val="00C928D2"/>
    <w:rsid w:val="00C92C51"/>
    <w:rsid w:val="00C930BD"/>
    <w:rsid w:val="00C9315C"/>
    <w:rsid w:val="00C9326B"/>
    <w:rsid w:val="00C93434"/>
    <w:rsid w:val="00C93933"/>
    <w:rsid w:val="00C93AEB"/>
    <w:rsid w:val="00C93B51"/>
    <w:rsid w:val="00C93DB2"/>
    <w:rsid w:val="00C9437C"/>
    <w:rsid w:val="00C944B1"/>
    <w:rsid w:val="00C94671"/>
    <w:rsid w:val="00C94D56"/>
    <w:rsid w:val="00C94F0A"/>
    <w:rsid w:val="00C950E2"/>
    <w:rsid w:val="00C95583"/>
    <w:rsid w:val="00C95622"/>
    <w:rsid w:val="00C958B6"/>
    <w:rsid w:val="00C95967"/>
    <w:rsid w:val="00C95D2C"/>
    <w:rsid w:val="00C96127"/>
    <w:rsid w:val="00C963EA"/>
    <w:rsid w:val="00C96FD6"/>
    <w:rsid w:val="00C97209"/>
    <w:rsid w:val="00CA032E"/>
    <w:rsid w:val="00CA0545"/>
    <w:rsid w:val="00CA0933"/>
    <w:rsid w:val="00CA1675"/>
    <w:rsid w:val="00CA1933"/>
    <w:rsid w:val="00CA1D2A"/>
    <w:rsid w:val="00CA1DC6"/>
    <w:rsid w:val="00CA23AD"/>
    <w:rsid w:val="00CA24CD"/>
    <w:rsid w:val="00CA30D9"/>
    <w:rsid w:val="00CA3488"/>
    <w:rsid w:val="00CA37F7"/>
    <w:rsid w:val="00CA3EB5"/>
    <w:rsid w:val="00CA42CA"/>
    <w:rsid w:val="00CA4611"/>
    <w:rsid w:val="00CA479E"/>
    <w:rsid w:val="00CA4938"/>
    <w:rsid w:val="00CA5156"/>
    <w:rsid w:val="00CA654A"/>
    <w:rsid w:val="00CA69EF"/>
    <w:rsid w:val="00CA6AC5"/>
    <w:rsid w:val="00CA6E2C"/>
    <w:rsid w:val="00CA6F13"/>
    <w:rsid w:val="00CA7095"/>
    <w:rsid w:val="00CA7B32"/>
    <w:rsid w:val="00CB0125"/>
    <w:rsid w:val="00CB015C"/>
    <w:rsid w:val="00CB0225"/>
    <w:rsid w:val="00CB08A1"/>
    <w:rsid w:val="00CB0BEF"/>
    <w:rsid w:val="00CB10AD"/>
    <w:rsid w:val="00CB11BE"/>
    <w:rsid w:val="00CB12EB"/>
    <w:rsid w:val="00CB12F3"/>
    <w:rsid w:val="00CB13FE"/>
    <w:rsid w:val="00CB16E3"/>
    <w:rsid w:val="00CB1837"/>
    <w:rsid w:val="00CB190C"/>
    <w:rsid w:val="00CB1C19"/>
    <w:rsid w:val="00CB25B3"/>
    <w:rsid w:val="00CB2A67"/>
    <w:rsid w:val="00CB2EE1"/>
    <w:rsid w:val="00CB3139"/>
    <w:rsid w:val="00CB3238"/>
    <w:rsid w:val="00CB326D"/>
    <w:rsid w:val="00CB333F"/>
    <w:rsid w:val="00CB3384"/>
    <w:rsid w:val="00CB3B33"/>
    <w:rsid w:val="00CB4B22"/>
    <w:rsid w:val="00CB4BB5"/>
    <w:rsid w:val="00CB5295"/>
    <w:rsid w:val="00CB55F5"/>
    <w:rsid w:val="00CB5D06"/>
    <w:rsid w:val="00CB5E64"/>
    <w:rsid w:val="00CB637C"/>
    <w:rsid w:val="00CB64B3"/>
    <w:rsid w:val="00CB703C"/>
    <w:rsid w:val="00CB759A"/>
    <w:rsid w:val="00CB75D0"/>
    <w:rsid w:val="00CB79B7"/>
    <w:rsid w:val="00CB7B45"/>
    <w:rsid w:val="00CC0B45"/>
    <w:rsid w:val="00CC0C72"/>
    <w:rsid w:val="00CC0CAB"/>
    <w:rsid w:val="00CC104A"/>
    <w:rsid w:val="00CC1086"/>
    <w:rsid w:val="00CC1210"/>
    <w:rsid w:val="00CC12A1"/>
    <w:rsid w:val="00CC1499"/>
    <w:rsid w:val="00CC18AA"/>
    <w:rsid w:val="00CC1E32"/>
    <w:rsid w:val="00CC2192"/>
    <w:rsid w:val="00CC288B"/>
    <w:rsid w:val="00CC2A0E"/>
    <w:rsid w:val="00CC2C3A"/>
    <w:rsid w:val="00CC2ECD"/>
    <w:rsid w:val="00CC2EEE"/>
    <w:rsid w:val="00CC301A"/>
    <w:rsid w:val="00CC34CC"/>
    <w:rsid w:val="00CC388D"/>
    <w:rsid w:val="00CC4160"/>
    <w:rsid w:val="00CC41D1"/>
    <w:rsid w:val="00CC43E8"/>
    <w:rsid w:val="00CC4494"/>
    <w:rsid w:val="00CC459A"/>
    <w:rsid w:val="00CC4814"/>
    <w:rsid w:val="00CC4909"/>
    <w:rsid w:val="00CC4B4F"/>
    <w:rsid w:val="00CC5605"/>
    <w:rsid w:val="00CC57EC"/>
    <w:rsid w:val="00CC589A"/>
    <w:rsid w:val="00CC5B98"/>
    <w:rsid w:val="00CC5EDD"/>
    <w:rsid w:val="00CC6491"/>
    <w:rsid w:val="00CC687D"/>
    <w:rsid w:val="00CC6B66"/>
    <w:rsid w:val="00CC71D6"/>
    <w:rsid w:val="00CC7571"/>
    <w:rsid w:val="00CC7902"/>
    <w:rsid w:val="00CC7F12"/>
    <w:rsid w:val="00CD03B1"/>
    <w:rsid w:val="00CD09FA"/>
    <w:rsid w:val="00CD0ADE"/>
    <w:rsid w:val="00CD0CFA"/>
    <w:rsid w:val="00CD0DF5"/>
    <w:rsid w:val="00CD15A9"/>
    <w:rsid w:val="00CD186C"/>
    <w:rsid w:val="00CD1C3B"/>
    <w:rsid w:val="00CD1E16"/>
    <w:rsid w:val="00CD20DC"/>
    <w:rsid w:val="00CD33EC"/>
    <w:rsid w:val="00CD359A"/>
    <w:rsid w:val="00CD35B2"/>
    <w:rsid w:val="00CD3605"/>
    <w:rsid w:val="00CD3717"/>
    <w:rsid w:val="00CD3A06"/>
    <w:rsid w:val="00CD3A2E"/>
    <w:rsid w:val="00CD3C8A"/>
    <w:rsid w:val="00CD3CD3"/>
    <w:rsid w:val="00CD3E92"/>
    <w:rsid w:val="00CD4884"/>
    <w:rsid w:val="00CD4C77"/>
    <w:rsid w:val="00CD4D72"/>
    <w:rsid w:val="00CD52EE"/>
    <w:rsid w:val="00CD59A5"/>
    <w:rsid w:val="00CD5CEB"/>
    <w:rsid w:val="00CD5E9F"/>
    <w:rsid w:val="00CD5F05"/>
    <w:rsid w:val="00CD61B9"/>
    <w:rsid w:val="00CD61F8"/>
    <w:rsid w:val="00CD6717"/>
    <w:rsid w:val="00CD685C"/>
    <w:rsid w:val="00CD6AE6"/>
    <w:rsid w:val="00CD6BE9"/>
    <w:rsid w:val="00CD6F1F"/>
    <w:rsid w:val="00CD70F9"/>
    <w:rsid w:val="00CD719C"/>
    <w:rsid w:val="00CD73A5"/>
    <w:rsid w:val="00CD7821"/>
    <w:rsid w:val="00CD7826"/>
    <w:rsid w:val="00CD7F15"/>
    <w:rsid w:val="00CE00D1"/>
    <w:rsid w:val="00CE03CC"/>
    <w:rsid w:val="00CE0789"/>
    <w:rsid w:val="00CE0889"/>
    <w:rsid w:val="00CE0C36"/>
    <w:rsid w:val="00CE106B"/>
    <w:rsid w:val="00CE116B"/>
    <w:rsid w:val="00CE128C"/>
    <w:rsid w:val="00CE12A3"/>
    <w:rsid w:val="00CE12BB"/>
    <w:rsid w:val="00CE199A"/>
    <w:rsid w:val="00CE294A"/>
    <w:rsid w:val="00CE2C6C"/>
    <w:rsid w:val="00CE2C7D"/>
    <w:rsid w:val="00CE2D64"/>
    <w:rsid w:val="00CE31C2"/>
    <w:rsid w:val="00CE340A"/>
    <w:rsid w:val="00CE419E"/>
    <w:rsid w:val="00CE4362"/>
    <w:rsid w:val="00CE43FC"/>
    <w:rsid w:val="00CE4B9B"/>
    <w:rsid w:val="00CE54F8"/>
    <w:rsid w:val="00CE577B"/>
    <w:rsid w:val="00CE5D93"/>
    <w:rsid w:val="00CE6446"/>
    <w:rsid w:val="00CE6C98"/>
    <w:rsid w:val="00CE7533"/>
    <w:rsid w:val="00CE75EA"/>
    <w:rsid w:val="00CE7A1A"/>
    <w:rsid w:val="00CE7F43"/>
    <w:rsid w:val="00CE7F93"/>
    <w:rsid w:val="00CF00EE"/>
    <w:rsid w:val="00CF011D"/>
    <w:rsid w:val="00CF0370"/>
    <w:rsid w:val="00CF0552"/>
    <w:rsid w:val="00CF0683"/>
    <w:rsid w:val="00CF0A0F"/>
    <w:rsid w:val="00CF0CB3"/>
    <w:rsid w:val="00CF0E82"/>
    <w:rsid w:val="00CF1661"/>
    <w:rsid w:val="00CF1D40"/>
    <w:rsid w:val="00CF2846"/>
    <w:rsid w:val="00CF3218"/>
    <w:rsid w:val="00CF3400"/>
    <w:rsid w:val="00CF34EC"/>
    <w:rsid w:val="00CF34FE"/>
    <w:rsid w:val="00CF37DD"/>
    <w:rsid w:val="00CF3836"/>
    <w:rsid w:val="00CF3BEC"/>
    <w:rsid w:val="00CF45A8"/>
    <w:rsid w:val="00CF4899"/>
    <w:rsid w:val="00CF4C03"/>
    <w:rsid w:val="00CF4D33"/>
    <w:rsid w:val="00CF4F39"/>
    <w:rsid w:val="00CF5E57"/>
    <w:rsid w:val="00CF5F63"/>
    <w:rsid w:val="00CF5F86"/>
    <w:rsid w:val="00CF6182"/>
    <w:rsid w:val="00CF6687"/>
    <w:rsid w:val="00CF7CED"/>
    <w:rsid w:val="00CF7D1C"/>
    <w:rsid w:val="00CF7EBA"/>
    <w:rsid w:val="00D004AA"/>
    <w:rsid w:val="00D00BBF"/>
    <w:rsid w:val="00D00E48"/>
    <w:rsid w:val="00D01121"/>
    <w:rsid w:val="00D012B7"/>
    <w:rsid w:val="00D01552"/>
    <w:rsid w:val="00D017AC"/>
    <w:rsid w:val="00D018EE"/>
    <w:rsid w:val="00D01A29"/>
    <w:rsid w:val="00D01E0D"/>
    <w:rsid w:val="00D0210B"/>
    <w:rsid w:val="00D029F2"/>
    <w:rsid w:val="00D02A3E"/>
    <w:rsid w:val="00D02EA8"/>
    <w:rsid w:val="00D03818"/>
    <w:rsid w:val="00D0436A"/>
    <w:rsid w:val="00D043E6"/>
    <w:rsid w:val="00D04A82"/>
    <w:rsid w:val="00D04AED"/>
    <w:rsid w:val="00D05097"/>
    <w:rsid w:val="00D0561F"/>
    <w:rsid w:val="00D05761"/>
    <w:rsid w:val="00D05AD2"/>
    <w:rsid w:val="00D05FF9"/>
    <w:rsid w:val="00D0603F"/>
    <w:rsid w:val="00D061B2"/>
    <w:rsid w:val="00D0635A"/>
    <w:rsid w:val="00D06623"/>
    <w:rsid w:val="00D068BB"/>
    <w:rsid w:val="00D06B23"/>
    <w:rsid w:val="00D06BD7"/>
    <w:rsid w:val="00D077DF"/>
    <w:rsid w:val="00D1001F"/>
    <w:rsid w:val="00D104A4"/>
    <w:rsid w:val="00D105F1"/>
    <w:rsid w:val="00D10F6B"/>
    <w:rsid w:val="00D1104C"/>
    <w:rsid w:val="00D11135"/>
    <w:rsid w:val="00D11218"/>
    <w:rsid w:val="00D112EE"/>
    <w:rsid w:val="00D11883"/>
    <w:rsid w:val="00D11AE9"/>
    <w:rsid w:val="00D12086"/>
    <w:rsid w:val="00D12249"/>
    <w:rsid w:val="00D12C5A"/>
    <w:rsid w:val="00D13039"/>
    <w:rsid w:val="00D1345E"/>
    <w:rsid w:val="00D13730"/>
    <w:rsid w:val="00D13B91"/>
    <w:rsid w:val="00D14702"/>
    <w:rsid w:val="00D14A53"/>
    <w:rsid w:val="00D14D91"/>
    <w:rsid w:val="00D15243"/>
    <w:rsid w:val="00D1543D"/>
    <w:rsid w:val="00D155EB"/>
    <w:rsid w:val="00D157EA"/>
    <w:rsid w:val="00D159B0"/>
    <w:rsid w:val="00D15CC0"/>
    <w:rsid w:val="00D15F3E"/>
    <w:rsid w:val="00D1622D"/>
    <w:rsid w:val="00D16879"/>
    <w:rsid w:val="00D16BE3"/>
    <w:rsid w:val="00D16F1C"/>
    <w:rsid w:val="00D17830"/>
    <w:rsid w:val="00D17AB1"/>
    <w:rsid w:val="00D17F93"/>
    <w:rsid w:val="00D204FB"/>
    <w:rsid w:val="00D20CD2"/>
    <w:rsid w:val="00D21316"/>
    <w:rsid w:val="00D2164F"/>
    <w:rsid w:val="00D21B9D"/>
    <w:rsid w:val="00D21D80"/>
    <w:rsid w:val="00D21E72"/>
    <w:rsid w:val="00D223F8"/>
    <w:rsid w:val="00D22489"/>
    <w:rsid w:val="00D2292E"/>
    <w:rsid w:val="00D22A2A"/>
    <w:rsid w:val="00D22DD2"/>
    <w:rsid w:val="00D22EFB"/>
    <w:rsid w:val="00D2321E"/>
    <w:rsid w:val="00D23400"/>
    <w:rsid w:val="00D237C0"/>
    <w:rsid w:val="00D24594"/>
    <w:rsid w:val="00D24A6E"/>
    <w:rsid w:val="00D24E2F"/>
    <w:rsid w:val="00D251EC"/>
    <w:rsid w:val="00D2527D"/>
    <w:rsid w:val="00D25A83"/>
    <w:rsid w:val="00D25AA8"/>
    <w:rsid w:val="00D25C19"/>
    <w:rsid w:val="00D25CB3"/>
    <w:rsid w:val="00D25F1A"/>
    <w:rsid w:val="00D26583"/>
    <w:rsid w:val="00D26B35"/>
    <w:rsid w:val="00D26D67"/>
    <w:rsid w:val="00D2705C"/>
    <w:rsid w:val="00D27324"/>
    <w:rsid w:val="00D27731"/>
    <w:rsid w:val="00D277EE"/>
    <w:rsid w:val="00D27BF3"/>
    <w:rsid w:val="00D27CFC"/>
    <w:rsid w:val="00D27D98"/>
    <w:rsid w:val="00D301A7"/>
    <w:rsid w:val="00D30254"/>
    <w:rsid w:val="00D304AA"/>
    <w:rsid w:val="00D30581"/>
    <w:rsid w:val="00D30633"/>
    <w:rsid w:val="00D30DA0"/>
    <w:rsid w:val="00D30FAF"/>
    <w:rsid w:val="00D310C2"/>
    <w:rsid w:val="00D3114F"/>
    <w:rsid w:val="00D314A4"/>
    <w:rsid w:val="00D314F9"/>
    <w:rsid w:val="00D3156F"/>
    <w:rsid w:val="00D316AF"/>
    <w:rsid w:val="00D31C68"/>
    <w:rsid w:val="00D321AA"/>
    <w:rsid w:val="00D3266E"/>
    <w:rsid w:val="00D3279D"/>
    <w:rsid w:val="00D32C20"/>
    <w:rsid w:val="00D32C2C"/>
    <w:rsid w:val="00D33087"/>
    <w:rsid w:val="00D331A6"/>
    <w:rsid w:val="00D331AD"/>
    <w:rsid w:val="00D332D7"/>
    <w:rsid w:val="00D33785"/>
    <w:rsid w:val="00D337EE"/>
    <w:rsid w:val="00D339D3"/>
    <w:rsid w:val="00D33ADD"/>
    <w:rsid w:val="00D33BA2"/>
    <w:rsid w:val="00D34511"/>
    <w:rsid w:val="00D34597"/>
    <w:rsid w:val="00D34CFE"/>
    <w:rsid w:val="00D34E55"/>
    <w:rsid w:val="00D35167"/>
    <w:rsid w:val="00D3604A"/>
    <w:rsid w:val="00D360A4"/>
    <w:rsid w:val="00D361C9"/>
    <w:rsid w:val="00D363F3"/>
    <w:rsid w:val="00D3640F"/>
    <w:rsid w:val="00D3657E"/>
    <w:rsid w:val="00D37120"/>
    <w:rsid w:val="00D37417"/>
    <w:rsid w:val="00D40536"/>
    <w:rsid w:val="00D40BAA"/>
    <w:rsid w:val="00D41147"/>
    <w:rsid w:val="00D4249C"/>
    <w:rsid w:val="00D424B0"/>
    <w:rsid w:val="00D4257B"/>
    <w:rsid w:val="00D42716"/>
    <w:rsid w:val="00D42A01"/>
    <w:rsid w:val="00D42F5D"/>
    <w:rsid w:val="00D43076"/>
    <w:rsid w:val="00D43134"/>
    <w:rsid w:val="00D432B9"/>
    <w:rsid w:val="00D43365"/>
    <w:rsid w:val="00D4342E"/>
    <w:rsid w:val="00D434A2"/>
    <w:rsid w:val="00D43900"/>
    <w:rsid w:val="00D439BF"/>
    <w:rsid w:val="00D43A1B"/>
    <w:rsid w:val="00D43F09"/>
    <w:rsid w:val="00D4400B"/>
    <w:rsid w:val="00D444C5"/>
    <w:rsid w:val="00D44780"/>
    <w:rsid w:val="00D447A2"/>
    <w:rsid w:val="00D449A7"/>
    <w:rsid w:val="00D44ED3"/>
    <w:rsid w:val="00D455C6"/>
    <w:rsid w:val="00D4576A"/>
    <w:rsid w:val="00D45A6F"/>
    <w:rsid w:val="00D46513"/>
    <w:rsid w:val="00D46522"/>
    <w:rsid w:val="00D467B9"/>
    <w:rsid w:val="00D46803"/>
    <w:rsid w:val="00D4680D"/>
    <w:rsid w:val="00D46C5C"/>
    <w:rsid w:val="00D47031"/>
    <w:rsid w:val="00D4737D"/>
    <w:rsid w:val="00D473BE"/>
    <w:rsid w:val="00D47762"/>
    <w:rsid w:val="00D478F1"/>
    <w:rsid w:val="00D479A7"/>
    <w:rsid w:val="00D500EB"/>
    <w:rsid w:val="00D50404"/>
    <w:rsid w:val="00D50800"/>
    <w:rsid w:val="00D5088F"/>
    <w:rsid w:val="00D50B1E"/>
    <w:rsid w:val="00D50C8F"/>
    <w:rsid w:val="00D50F2E"/>
    <w:rsid w:val="00D5126D"/>
    <w:rsid w:val="00D514F4"/>
    <w:rsid w:val="00D51880"/>
    <w:rsid w:val="00D51EF8"/>
    <w:rsid w:val="00D52086"/>
    <w:rsid w:val="00D52299"/>
    <w:rsid w:val="00D52A7A"/>
    <w:rsid w:val="00D52AFB"/>
    <w:rsid w:val="00D52ED9"/>
    <w:rsid w:val="00D537AE"/>
    <w:rsid w:val="00D53BE2"/>
    <w:rsid w:val="00D53CC2"/>
    <w:rsid w:val="00D53CD8"/>
    <w:rsid w:val="00D54244"/>
    <w:rsid w:val="00D543FF"/>
    <w:rsid w:val="00D54850"/>
    <w:rsid w:val="00D54BF1"/>
    <w:rsid w:val="00D54C21"/>
    <w:rsid w:val="00D54CF0"/>
    <w:rsid w:val="00D54D96"/>
    <w:rsid w:val="00D54E8B"/>
    <w:rsid w:val="00D55608"/>
    <w:rsid w:val="00D55DD7"/>
    <w:rsid w:val="00D55DF9"/>
    <w:rsid w:val="00D56036"/>
    <w:rsid w:val="00D561C9"/>
    <w:rsid w:val="00D56367"/>
    <w:rsid w:val="00D564C8"/>
    <w:rsid w:val="00D56752"/>
    <w:rsid w:val="00D5682C"/>
    <w:rsid w:val="00D56A59"/>
    <w:rsid w:val="00D56A71"/>
    <w:rsid w:val="00D56A7B"/>
    <w:rsid w:val="00D56B84"/>
    <w:rsid w:val="00D57048"/>
    <w:rsid w:val="00D57335"/>
    <w:rsid w:val="00D57360"/>
    <w:rsid w:val="00D5751C"/>
    <w:rsid w:val="00D57759"/>
    <w:rsid w:val="00D5792D"/>
    <w:rsid w:val="00D57B6E"/>
    <w:rsid w:val="00D57D65"/>
    <w:rsid w:val="00D57FA0"/>
    <w:rsid w:val="00D6010C"/>
    <w:rsid w:val="00D603CB"/>
    <w:rsid w:val="00D605C3"/>
    <w:rsid w:val="00D60643"/>
    <w:rsid w:val="00D6068A"/>
    <w:rsid w:val="00D60795"/>
    <w:rsid w:val="00D6092A"/>
    <w:rsid w:val="00D60D09"/>
    <w:rsid w:val="00D61414"/>
    <w:rsid w:val="00D61567"/>
    <w:rsid w:val="00D617F8"/>
    <w:rsid w:val="00D61961"/>
    <w:rsid w:val="00D61FF4"/>
    <w:rsid w:val="00D62059"/>
    <w:rsid w:val="00D622E4"/>
    <w:rsid w:val="00D6249E"/>
    <w:rsid w:val="00D6287B"/>
    <w:rsid w:val="00D633C4"/>
    <w:rsid w:val="00D6366D"/>
    <w:rsid w:val="00D63B66"/>
    <w:rsid w:val="00D641FE"/>
    <w:rsid w:val="00D64377"/>
    <w:rsid w:val="00D64596"/>
    <w:rsid w:val="00D6463C"/>
    <w:rsid w:val="00D655D0"/>
    <w:rsid w:val="00D6571C"/>
    <w:rsid w:val="00D65A89"/>
    <w:rsid w:val="00D65D29"/>
    <w:rsid w:val="00D65E9D"/>
    <w:rsid w:val="00D661AF"/>
    <w:rsid w:val="00D662DF"/>
    <w:rsid w:val="00D66360"/>
    <w:rsid w:val="00D66621"/>
    <w:rsid w:val="00D6671D"/>
    <w:rsid w:val="00D667D0"/>
    <w:rsid w:val="00D66BE4"/>
    <w:rsid w:val="00D66DB9"/>
    <w:rsid w:val="00D670FA"/>
    <w:rsid w:val="00D673B2"/>
    <w:rsid w:val="00D675D1"/>
    <w:rsid w:val="00D70309"/>
    <w:rsid w:val="00D70508"/>
    <w:rsid w:val="00D70758"/>
    <w:rsid w:val="00D70910"/>
    <w:rsid w:val="00D70D00"/>
    <w:rsid w:val="00D70E9D"/>
    <w:rsid w:val="00D71100"/>
    <w:rsid w:val="00D71463"/>
    <w:rsid w:val="00D714B5"/>
    <w:rsid w:val="00D7200A"/>
    <w:rsid w:val="00D727BF"/>
    <w:rsid w:val="00D72AE2"/>
    <w:rsid w:val="00D72C8B"/>
    <w:rsid w:val="00D72D8B"/>
    <w:rsid w:val="00D72F84"/>
    <w:rsid w:val="00D730AF"/>
    <w:rsid w:val="00D73273"/>
    <w:rsid w:val="00D73533"/>
    <w:rsid w:val="00D73753"/>
    <w:rsid w:val="00D73D3D"/>
    <w:rsid w:val="00D7400F"/>
    <w:rsid w:val="00D7415C"/>
    <w:rsid w:val="00D74237"/>
    <w:rsid w:val="00D742D2"/>
    <w:rsid w:val="00D7436D"/>
    <w:rsid w:val="00D74735"/>
    <w:rsid w:val="00D74751"/>
    <w:rsid w:val="00D74937"/>
    <w:rsid w:val="00D74944"/>
    <w:rsid w:val="00D74ADB"/>
    <w:rsid w:val="00D75017"/>
    <w:rsid w:val="00D75291"/>
    <w:rsid w:val="00D75389"/>
    <w:rsid w:val="00D75470"/>
    <w:rsid w:val="00D7574F"/>
    <w:rsid w:val="00D75ED7"/>
    <w:rsid w:val="00D76074"/>
    <w:rsid w:val="00D7644B"/>
    <w:rsid w:val="00D76544"/>
    <w:rsid w:val="00D7654E"/>
    <w:rsid w:val="00D76654"/>
    <w:rsid w:val="00D7681A"/>
    <w:rsid w:val="00D76828"/>
    <w:rsid w:val="00D76A4A"/>
    <w:rsid w:val="00D76C33"/>
    <w:rsid w:val="00D76F2F"/>
    <w:rsid w:val="00D77087"/>
    <w:rsid w:val="00D77BA8"/>
    <w:rsid w:val="00D77E39"/>
    <w:rsid w:val="00D8007B"/>
    <w:rsid w:val="00D80511"/>
    <w:rsid w:val="00D8060B"/>
    <w:rsid w:val="00D80A4F"/>
    <w:rsid w:val="00D80B0A"/>
    <w:rsid w:val="00D80C06"/>
    <w:rsid w:val="00D8151F"/>
    <w:rsid w:val="00D81539"/>
    <w:rsid w:val="00D816F1"/>
    <w:rsid w:val="00D81950"/>
    <w:rsid w:val="00D81B77"/>
    <w:rsid w:val="00D820DD"/>
    <w:rsid w:val="00D8241F"/>
    <w:rsid w:val="00D82727"/>
    <w:rsid w:val="00D828A8"/>
    <w:rsid w:val="00D8295C"/>
    <w:rsid w:val="00D830C0"/>
    <w:rsid w:val="00D83197"/>
    <w:rsid w:val="00D83566"/>
    <w:rsid w:val="00D83619"/>
    <w:rsid w:val="00D83A93"/>
    <w:rsid w:val="00D84046"/>
    <w:rsid w:val="00D84C8E"/>
    <w:rsid w:val="00D84D43"/>
    <w:rsid w:val="00D852AA"/>
    <w:rsid w:val="00D8546F"/>
    <w:rsid w:val="00D858F6"/>
    <w:rsid w:val="00D86257"/>
    <w:rsid w:val="00D8650D"/>
    <w:rsid w:val="00D86AFE"/>
    <w:rsid w:val="00D873F3"/>
    <w:rsid w:val="00D875F6"/>
    <w:rsid w:val="00D878E2"/>
    <w:rsid w:val="00D87C1D"/>
    <w:rsid w:val="00D87D3F"/>
    <w:rsid w:val="00D9031A"/>
    <w:rsid w:val="00D90A33"/>
    <w:rsid w:val="00D90C23"/>
    <w:rsid w:val="00D921C3"/>
    <w:rsid w:val="00D923BD"/>
    <w:rsid w:val="00D925C4"/>
    <w:rsid w:val="00D92751"/>
    <w:rsid w:val="00D927CC"/>
    <w:rsid w:val="00D927D6"/>
    <w:rsid w:val="00D92B7E"/>
    <w:rsid w:val="00D93395"/>
    <w:rsid w:val="00D936EB"/>
    <w:rsid w:val="00D93817"/>
    <w:rsid w:val="00D939B3"/>
    <w:rsid w:val="00D93D69"/>
    <w:rsid w:val="00D93FE7"/>
    <w:rsid w:val="00D948CB"/>
    <w:rsid w:val="00D948D5"/>
    <w:rsid w:val="00D94A6D"/>
    <w:rsid w:val="00D952B6"/>
    <w:rsid w:val="00D9553D"/>
    <w:rsid w:val="00D9557A"/>
    <w:rsid w:val="00D96FDC"/>
    <w:rsid w:val="00D97583"/>
    <w:rsid w:val="00D97BF1"/>
    <w:rsid w:val="00DA0613"/>
    <w:rsid w:val="00DA0878"/>
    <w:rsid w:val="00DA0ADA"/>
    <w:rsid w:val="00DA0C71"/>
    <w:rsid w:val="00DA0EAE"/>
    <w:rsid w:val="00DA195D"/>
    <w:rsid w:val="00DA19E6"/>
    <w:rsid w:val="00DA1FC8"/>
    <w:rsid w:val="00DA1FF4"/>
    <w:rsid w:val="00DA2CEA"/>
    <w:rsid w:val="00DA34F0"/>
    <w:rsid w:val="00DA35DB"/>
    <w:rsid w:val="00DA3BA8"/>
    <w:rsid w:val="00DA4057"/>
    <w:rsid w:val="00DA472F"/>
    <w:rsid w:val="00DA4AE5"/>
    <w:rsid w:val="00DA4E19"/>
    <w:rsid w:val="00DA50D3"/>
    <w:rsid w:val="00DA535A"/>
    <w:rsid w:val="00DA53C3"/>
    <w:rsid w:val="00DA57E6"/>
    <w:rsid w:val="00DA5E52"/>
    <w:rsid w:val="00DA6A6A"/>
    <w:rsid w:val="00DA6A97"/>
    <w:rsid w:val="00DA6AB7"/>
    <w:rsid w:val="00DA6D8B"/>
    <w:rsid w:val="00DA717C"/>
    <w:rsid w:val="00DA7AA4"/>
    <w:rsid w:val="00DA7E63"/>
    <w:rsid w:val="00DB0141"/>
    <w:rsid w:val="00DB0825"/>
    <w:rsid w:val="00DB0A85"/>
    <w:rsid w:val="00DB0C55"/>
    <w:rsid w:val="00DB0D1A"/>
    <w:rsid w:val="00DB1265"/>
    <w:rsid w:val="00DB2017"/>
    <w:rsid w:val="00DB2444"/>
    <w:rsid w:val="00DB272E"/>
    <w:rsid w:val="00DB2E35"/>
    <w:rsid w:val="00DB2E5A"/>
    <w:rsid w:val="00DB3412"/>
    <w:rsid w:val="00DB390F"/>
    <w:rsid w:val="00DB4C72"/>
    <w:rsid w:val="00DB4E31"/>
    <w:rsid w:val="00DB4EA8"/>
    <w:rsid w:val="00DB54FE"/>
    <w:rsid w:val="00DB5528"/>
    <w:rsid w:val="00DB5F65"/>
    <w:rsid w:val="00DB67D6"/>
    <w:rsid w:val="00DB6C59"/>
    <w:rsid w:val="00DB6D2E"/>
    <w:rsid w:val="00DB76C8"/>
    <w:rsid w:val="00DB7AD7"/>
    <w:rsid w:val="00DB7E88"/>
    <w:rsid w:val="00DC00A9"/>
    <w:rsid w:val="00DC03C4"/>
    <w:rsid w:val="00DC0568"/>
    <w:rsid w:val="00DC069F"/>
    <w:rsid w:val="00DC0AED"/>
    <w:rsid w:val="00DC0AF9"/>
    <w:rsid w:val="00DC1ACF"/>
    <w:rsid w:val="00DC1BD3"/>
    <w:rsid w:val="00DC1D36"/>
    <w:rsid w:val="00DC2097"/>
    <w:rsid w:val="00DC2BE0"/>
    <w:rsid w:val="00DC2D4F"/>
    <w:rsid w:val="00DC2DA7"/>
    <w:rsid w:val="00DC381B"/>
    <w:rsid w:val="00DC391B"/>
    <w:rsid w:val="00DC493F"/>
    <w:rsid w:val="00DC497C"/>
    <w:rsid w:val="00DC5ACF"/>
    <w:rsid w:val="00DC600B"/>
    <w:rsid w:val="00DC6A7E"/>
    <w:rsid w:val="00DC6EC8"/>
    <w:rsid w:val="00DC6F6B"/>
    <w:rsid w:val="00DC70BC"/>
    <w:rsid w:val="00DC775E"/>
    <w:rsid w:val="00DC790E"/>
    <w:rsid w:val="00DC7B16"/>
    <w:rsid w:val="00DC7C08"/>
    <w:rsid w:val="00DC7E9E"/>
    <w:rsid w:val="00DD0004"/>
    <w:rsid w:val="00DD0020"/>
    <w:rsid w:val="00DD0291"/>
    <w:rsid w:val="00DD02AC"/>
    <w:rsid w:val="00DD02B1"/>
    <w:rsid w:val="00DD04B6"/>
    <w:rsid w:val="00DD05BB"/>
    <w:rsid w:val="00DD08BB"/>
    <w:rsid w:val="00DD0AC6"/>
    <w:rsid w:val="00DD0C2E"/>
    <w:rsid w:val="00DD106A"/>
    <w:rsid w:val="00DD1ACF"/>
    <w:rsid w:val="00DD1C82"/>
    <w:rsid w:val="00DD222E"/>
    <w:rsid w:val="00DD255E"/>
    <w:rsid w:val="00DD28B9"/>
    <w:rsid w:val="00DD2962"/>
    <w:rsid w:val="00DD29FB"/>
    <w:rsid w:val="00DD2A0F"/>
    <w:rsid w:val="00DD2B63"/>
    <w:rsid w:val="00DD2D66"/>
    <w:rsid w:val="00DD2D8F"/>
    <w:rsid w:val="00DD34DD"/>
    <w:rsid w:val="00DD3573"/>
    <w:rsid w:val="00DD3628"/>
    <w:rsid w:val="00DD3944"/>
    <w:rsid w:val="00DD3F3C"/>
    <w:rsid w:val="00DD3F80"/>
    <w:rsid w:val="00DD41EF"/>
    <w:rsid w:val="00DD4A2C"/>
    <w:rsid w:val="00DD4D47"/>
    <w:rsid w:val="00DD4E80"/>
    <w:rsid w:val="00DD4EBD"/>
    <w:rsid w:val="00DD4F26"/>
    <w:rsid w:val="00DD4FE9"/>
    <w:rsid w:val="00DD56E8"/>
    <w:rsid w:val="00DD5A1B"/>
    <w:rsid w:val="00DD5AFF"/>
    <w:rsid w:val="00DD5B24"/>
    <w:rsid w:val="00DD5F31"/>
    <w:rsid w:val="00DD5FAF"/>
    <w:rsid w:val="00DD60F9"/>
    <w:rsid w:val="00DD6100"/>
    <w:rsid w:val="00DD66F3"/>
    <w:rsid w:val="00DD6724"/>
    <w:rsid w:val="00DD7025"/>
    <w:rsid w:val="00DD7504"/>
    <w:rsid w:val="00DD779F"/>
    <w:rsid w:val="00DD796F"/>
    <w:rsid w:val="00DD7D15"/>
    <w:rsid w:val="00DD7DA2"/>
    <w:rsid w:val="00DD7ED9"/>
    <w:rsid w:val="00DD7F4F"/>
    <w:rsid w:val="00DE0597"/>
    <w:rsid w:val="00DE09A5"/>
    <w:rsid w:val="00DE1BAA"/>
    <w:rsid w:val="00DE1C70"/>
    <w:rsid w:val="00DE1F9C"/>
    <w:rsid w:val="00DE21C2"/>
    <w:rsid w:val="00DE226F"/>
    <w:rsid w:val="00DE2669"/>
    <w:rsid w:val="00DE2EF9"/>
    <w:rsid w:val="00DE31CD"/>
    <w:rsid w:val="00DE320E"/>
    <w:rsid w:val="00DE32D1"/>
    <w:rsid w:val="00DE3479"/>
    <w:rsid w:val="00DE35D5"/>
    <w:rsid w:val="00DE3795"/>
    <w:rsid w:val="00DE3E8A"/>
    <w:rsid w:val="00DE40FD"/>
    <w:rsid w:val="00DE4226"/>
    <w:rsid w:val="00DE42A5"/>
    <w:rsid w:val="00DE433C"/>
    <w:rsid w:val="00DE4363"/>
    <w:rsid w:val="00DE46CA"/>
    <w:rsid w:val="00DE499E"/>
    <w:rsid w:val="00DE4C23"/>
    <w:rsid w:val="00DE4E73"/>
    <w:rsid w:val="00DE5123"/>
    <w:rsid w:val="00DE5571"/>
    <w:rsid w:val="00DE5DD7"/>
    <w:rsid w:val="00DE5EC9"/>
    <w:rsid w:val="00DE64D6"/>
    <w:rsid w:val="00DE659F"/>
    <w:rsid w:val="00DE6654"/>
    <w:rsid w:val="00DE6A08"/>
    <w:rsid w:val="00DE6B16"/>
    <w:rsid w:val="00DE7556"/>
    <w:rsid w:val="00DE7A9A"/>
    <w:rsid w:val="00DF00A8"/>
    <w:rsid w:val="00DF0515"/>
    <w:rsid w:val="00DF0EEC"/>
    <w:rsid w:val="00DF120E"/>
    <w:rsid w:val="00DF14A2"/>
    <w:rsid w:val="00DF216C"/>
    <w:rsid w:val="00DF2502"/>
    <w:rsid w:val="00DF25F6"/>
    <w:rsid w:val="00DF2A80"/>
    <w:rsid w:val="00DF2C0B"/>
    <w:rsid w:val="00DF2DD4"/>
    <w:rsid w:val="00DF3265"/>
    <w:rsid w:val="00DF38E1"/>
    <w:rsid w:val="00DF43A2"/>
    <w:rsid w:val="00DF4628"/>
    <w:rsid w:val="00DF4838"/>
    <w:rsid w:val="00DF5BF1"/>
    <w:rsid w:val="00DF5E51"/>
    <w:rsid w:val="00DF5E9B"/>
    <w:rsid w:val="00DF607A"/>
    <w:rsid w:val="00DF61BD"/>
    <w:rsid w:val="00DF64E9"/>
    <w:rsid w:val="00DF652D"/>
    <w:rsid w:val="00DF6A7D"/>
    <w:rsid w:val="00DF6D01"/>
    <w:rsid w:val="00DF70BD"/>
    <w:rsid w:val="00DF7B33"/>
    <w:rsid w:val="00DF7FEF"/>
    <w:rsid w:val="00E00260"/>
    <w:rsid w:val="00E0026E"/>
    <w:rsid w:val="00E0026F"/>
    <w:rsid w:val="00E002FF"/>
    <w:rsid w:val="00E009B3"/>
    <w:rsid w:val="00E00C02"/>
    <w:rsid w:val="00E00D0D"/>
    <w:rsid w:val="00E00EE7"/>
    <w:rsid w:val="00E00F5E"/>
    <w:rsid w:val="00E01074"/>
    <w:rsid w:val="00E014D6"/>
    <w:rsid w:val="00E01602"/>
    <w:rsid w:val="00E01A45"/>
    <w:rsid w:val="00E02EE3"/>
    <w:rsid w:val="00E03942"/>
    <w:rsid w:val="00E03A14"/>
    <w:rsid w:val="00E03F7E"/>
    <w:rsid w:val="00E0409C"/>
    <w:rsid w:val="00E041BC"/>
    <w:rsid w:val="00E042AC"/>
    <w:rsid w:val="00E045FE"/>
    <w:rsid w:val="00E0471C"/>
    <w:rsid w:val="00E050A3"/>
    <w:rsid w:val="00E05511"/>
    <w:rsid w:val="00E056DB"/>
    <w:rsid w:val="00E05B93"/>
    <w:rsid w:val="00E06735"/>
    <w:rsid w:val="00E06DA2"/>
    <w:rsid w:val="00E07552"/>
    <w:rsid w:val="00E07C01"/>
    <w:rsid w:val="00E07C58"/>
    <w:rsid w:val="00E07CE2"/>
    <w:rsid w:val="00E100F1"/>
    <w:rsid w:val="00E108DB"/>
    <w:rsid w:val="00E10DF9"/>
    <w:rsid w:val="00E10E22"/>
    <w:rsid w:val="00E11595"/>
    <w:rsid w:val="00E115C1"/>
    <w:rsid w:val="00E11705"/>
    <w:rsid w:val="00E1182E"/>
    <w:rsid w:val="00E11AA4"/>
    <w:rsid w:val="00E11C87"/>
    <w:rsid w:val="00E11F21"/>
    <w:rsid w:val="00E12151"/>
    <w:rsid w:val="00E122B0"/>
    <w:rsid w:val="00E12BDA"/>
    <w:rsid w:val="00E12F15"/>
    <w:rsid w:val="00E12F8A"/>
    <w:rsid w:val="00E131D4"/>
    <w:rsid w:val="00E13F16"/>
    <w:rsid w:val="00E14036"/>
    <w:rsid w:val="00E141AD"/>
    <w:rsid w:val="00E14C2A"/>
    <w:rsid w:val="00E14FC2"/>
    <w:rsid w:val="00E15158"/>
    <w:rsid w:val="00E157E8"/>
    <w:rsid w:val="00E1592B"/>
    <w:rsid w:val="00E15A1E"/>
    <w:rsid w:val="00E15BA0"/>
    <w:rsid w:val="00E15E81"/>
    <w:rsid w:val="00E16286"/>
    <w:rsid w:val="00E16288"/>
    <w:rsid w:val="00E16AF1"/>
    <w:rsid w:val="00E16B00"/>
    <w:rsid w:val="00E179F3"/>
    <w:rsid w:val="00E17C98"/>
    <w:rsid w:val="00E17CDD"/>
    <w:rsid w:val="00E17FCD"/>
    <w:rsid w:val="00E20141"/>
    <w:rsid w:val="00E201B9"/>
    <w:rsid w:val="00E205FA"/>
    <w:rsid w:val="00E20BAD"/>
    <w:rsid w:val="00E20C7B"/>
    <w:rsid w:val="00E20CA3"/>
    <w:rsid w:val="00E212D1"/>
    <w:rsid w:val="00E21D2A"/>
    <w:rsid w:val="00E223EF"/>
    <w:rsid w:val="00E2281A"/>
    <w:rsid w:val="00E228A6"/>
    <w:rsid w:val="00E22E24"/>
    <w:rsid w:val="00E2319C"/>
    <w:rsid w:val="00E238BF"/>
    <w:rsid w:val="00E23BE3"/>
    <w:rsid w:val="00E23CC6"/>
    <w:rsid w:val="00E23D68"/>
    <w:rsid w:val="00E23FCF"/>
    <w:rsid w:val="00E243AE"/>
    <w:rsid w:val="00E24700"/>
    <w:rsid w:val="00E248D4"/>
    <w:rsid w:val="00E252BC"/>
    <w:rsid w:val="00E252C7"/>
    <w:rsid w:val="00E25781"/>
    <w:rsid w:val="00E25961"/>
    <w:rsid w:val="00E25D66"/>
    <w:rsid w:val="00E26328"/>
    <w:rsid w:val="00E263F3"/>
    <w:rsid w:val="00E27455"/>
    <w:rsid w:val="00E27472"/>
    <w:rsid w:val="00E27748"/>
    <w:rsid w:val="00E27A2F"/>
    <w:rsid w:val="00E27ADA"/>
    <w:rsid w:val="00E27D96"/>
    <w:rsid w:val="00E301C9"/>
    <w:rsid w:val="00E3039F"/>
    <w:rsid w:val="00E30676"/>
    <w:rsid w:val="00E30C3C"/>
    <w:rsid w:val="00E31372"/>
    <w:rsid w:val="00E316D4"/>
    <w:rsid w:val="00E318B7"/>
    <w:rsid w:val="00E31D28"/>
    <w:rsid w:val="00E31FFA"/>
    <w:rsid w:val="00E325BC"/>
    <w:rsid w:val="00E326FE"/>
    <w:rsid w:val="00E32933"/>
    <w:rsid w:val="00E32E00"/>
    <w:rsid w:val="00E32FB7"/>
    <w:rsid w:val="00E33A8D"/>
    <w:rsid w:val="00E33E4A"/>
    <w:rsid w:val="00E33F7B"/>
    <w:rsid w:val="00E33FBD"/>
    <w:rsid w:val="00E34334"/>
    <w:rsid w:val="00E3479C"/>
    <w:rsid w:val="00E347B8"/>
    <w:rsid w:val="00E34E57"/>
    <w:rsid w:val="00E34EE4"/>
    <w:rsid w:val="00E34FE8"/>
    <w:rsid w:val="00E3527A"/>
    <w:rsid w:val="00E35739"/>
    <w:rsid w:val="00E360B0"/>
    <w:rsid w:val="00E362D4"/>
    <w:rsid w:val="00E36511"/>
    <w:rsid w:val="00E36BE9"/>
    <w:rsid w:val="00E3713E"/>
    <w:rsid w:val="00E37260"/>
    <w:rsid w:val="00E37413"/>
    <w:rsid w:val="00E40241"/>
    <w:rsid w:val="00E4050E"/>
    <w:rsid w:val="00E4072A"/>
    <w:rsid w:val="00E40912"/>
    <w:rsid w:val="00E40AD1"/>
    <w:rsid w:val="00E41012"/>
    <w:rsid w:val="00E4128B"/>
    <w:rsid w:val="00E413F4"/>
    <w:rsid w:val="00E419D7"/>
    <w:rsid w:val="00E42084"/>
    <w:rsid w:val="00E422A8"/>
    <w:rsid w:val="00E423C0"/>
    <w:rsid w:val="00E4292A"/>
    <w:rsid w:val="00E43090"/>
    <w:rsid w:val="00E4373E"/>
    <w:rsid w:val="00E4375A"/>
    <w:rsid w:val="00E43D06"/>
    <w:rsid w:val="00E43DFF"/>
    <w:rsid w:val="00E44076"/>
    <w:rsid w:val="00E44129"/>
    <w:rsid w:val="00E44221"/>
    <w:rsid w:val="00E44DF0"/>
    <w:rsid w:val="00E44F75"/>
    <w:rsid w:val="00E451AF"/>
    <w:rsid w:val="00E45236"/>
    <w:rsid w:val="00E45525"/>
    <w:rsid w:val="00E455C6"/>
    <w:rsid w:val="00E4596A"/>
    <w:rsid w:val="00E45DEE"/>
    <w:rsid w:val="00E46073"/>
    <w:rsid w:val="00E4637D"/>
    <w:rsid w:val="00E4642A"/>
    <w:rsid w:val="00E46919"/>
    <w:rsid w:val="00E46B5B"/>
    <w:rsid w:val="00E46F12"/>
    <w:rsid w:val="00E46FBC"/>
    <w:rsid w:val="00E4718F"/>
    <w:rsid w:val="00E47750"/>
    <w:rsid w:val="00E478C1"/>
    <w:rsid w:val="00E47B4B"/>
    <w:rsid w:val="00E47C31"/>
    <w:rsid w:val="00E47C93"/>
    <w:rsid w:val="00E47EF9"/>
    <w:rsid w:val="00E50A89"/>
    <w:rsid w:val="00E50DBC"/>
    <w:rsid w:val="00E512FD"/>
    <w:rsid w:val="00E51558"/>
    <w:rsid w:val="00E5160D"/>
    <w:rsid w:val="00E517D8"/>
    <w:rsid w:val="00E51A6C"/>
    <w:rsid w:val="00E51B5C"/>
    <w:rsid w:val="00E51C27"/>
    <w:rsid w:val="00E5277C"/>
    <w:rsid w:val="00E527D1"/>
    <w:rsid w:val="00E52B0E"/>
    <w:rsid w:val="00E52E98"/>
    <w:rsid w:val="00E53088"/>
    <w:rsid w:val="00E53347"/>
    <w:rsid w:val="00E5335B"/>
    <w:rsid w:val="00E5372B"/>
    <w:rsid w:val="00E539C7"/>
    <w:rsid w:val="00E53F43"/>
    <w:rsid w:val="00E545F1"/>
    <w:rsid w:val="00E54C32"/>
    <w:rsid w:val="00E54CDC"/>
    <w:rsid w:val="00E552CD"/>
    <w:rsid w:val="00E552E5"/>
    <w:rsid w:val="00E55622"/>
    <w:rsid w:val="00E55B38"/>
    <w:rsid w:val="00E5608F"/>
    <w:rsid w:val="00E565F3"/>
    <w:rsid w:val="00E56748"/>
    <w:rsid w:val="00E56925"/>
    <w:rsid w:val="00E56D11"/>
    <w:rsid w:val="00E56EC1"/>
    <w:rsid w:val="00E56F3C"/>
    <w:rsid w:val="00E571A6"/>
    <w:rsid w:val="00E57588"/>
    <w:rsid w:val="00E57A85"/>
    <w:rsid w:val="00E57C33"/>
    <w:rsid w:val="00E57F84"/>
    <w:rsid w:val="00E600F1"/>
    <w:rsid w:val="00E60505"/>
    <w:rsid w:val="00E60D25"/>
    <w:rsid w:val="00E6121A"/>
    <w:rsid w:val="00E61395"/>
    <w:rsid w:val="00E61E13"/>
    <w:rsid w:val="00E61E42"/>
    <w:rsid w:val="00E61F0B"/>
    <w:rsid w:val="00E62076"/>
    <w:rsid w:val="00E620A6"/>
    <w:rsid w:val="00E62798"/>
    <w:rsid w:val="00E628A7"/>
    <w:rsid w:val="00E62BFB"/>
    <w:rsid w:val="00E62CEF"/>
    <w:rsid w:val="00E631EC"/>
    <w:rsid w:val="00E63395"/>
    <w:rsid w:val="00E63487"/>
    <w:rsid w:val="00E63E12"/>
    <w:rsid w:val="00E643B1"/>
    <w:rsid w:val="00E643EA"/>
    <w:rsid w:val="00E64463"/>
    <w:rsid w:val="00E64834"/>
    <w:rsid w:val="00E64A1A"/>
    <w:rsid w:val="00E652F5"/>
    <w:rsid w:val="00E655E2"/>
    <w:rsid w:val="00E656A6"/>
    <w:rsid w:val="00E65958"/>
    <w:rsid w:val="00E65C80"/>
    <w:rsid w:val="00E65F2D"/>
    <w:rsid w:val="00E665C5"/>
    <w:rsid w:val="00E66B88"/>
    <w:rsid w:val="00E66ED8"/>
    <w:rsid w:val="00E66F38"/>
    <w:rsid w:val="00E6709D"/>
    <w:rsid w:val="00E67233"/>
    <w:rsid w:val="00E675CC"/>
    <w:rsid w:val="00E6760F"/>
    <w:rsid w:val="00E67A50"/>
    <w:rsid w:val="00E7060D"/>
    <w:rsid w:val="00E70A6F"/>
    <w:rsid w:val="00E70CC4"/>
    <w:rsid w:val="00E712CD"/>
    <w:rsid w:val="00E71A4C"/>
    <w:rsid w:val="00E71BE2"/>
    <w:rsid w:val="00E72306"/>
    <w:rsid w:val="00E72388"/>
    <w:rsid w:val="00E72ED0"/>
    <w:rsid w:val="00E73104"/>
    <w:rsid w:val="00E733BF"/>
    <w:rsid w:val="00E73826"/>
    <w:rsid w:val="00E73C82"/>
    <w:rsid w:val="00E74354"/>
    <w:rsid w:val="00E74835"/>
    <w:rsid w:val="00E74B05"/>
    <w:rsid w:val="00E74C3A"/>
    <w:rsid w:val="00E7517E"/>
    <w:rsid w:val="00E752C9"/>
    <w:rsid w:val="00E755EB"/>
    <w:rsid w:val="00E7580C"/>
    <w:rsid w:val="00E7599D"/>
    <w:rsid w:val="00E75A1A"/>
    <w:rsid w:val="00E75B18"/>
    <w:rsid w:val="00E76058"/>
    <w:rsid w:val="00E767E5"/>
    <w:rsid w:val="00E7708F"/>
    <w:rsid w:val="00E77289"/>
    <w:rsid w:val="00E77827"/>
    <w:rsid w:val="00E77A6C"/>
    <w:rsid w:val="00E77ADA"/>
    <w:rsid w:val="00E77D7D"/>
    <w:rsid w:val="00E80222"/>
    <w:rsid w:val="00E8067E"/>
    <w:rsid w:val="00E80BC9"/>
    <w:rsid w:val="00E80C7B"/>
    <w:rsid w:val="00E80CEE"/>
    <w:rsid w:val="00E80EA1"/>
    <w:rsid w:val="00E80F3F"/>
    <w:rsid w:val="00E81310"/>
    <w:rsid w:val="00E8166B"/>
    <w:rsid w:val="00E817E9"/>
    <w:rsid w:val="00E8227B"/>
    <w:rsid w:val="00E82412"/>
    <w:rsid w:val="00E829CE"/>
    <w:rsid w:val="00E82ABD"/>
    <w:rsid w:val="00E82C57"/>
    <w:rsid w:val="00E82C8C"/>
    <w:rsid w:val="00E82D5E"/>
    <w:rsid w:val="00E82F67"/>
    <w:rsid w:val="00E8312C"/>
    <w:rsid w:val="00E83166"/>
    <w:rsid w:val="00E83252"/>
    <w:rsid w:val="00E83852"/>
    <w:rsid w:val="00E83EA7"/>
    <w:rsid w:val="00E83F71"/>
    <w:rsid w:val="00E83FFB"/>
    <w:rsid w:val="00E8473B"/>
    <w:rsid w:val="00E84F6E"/>
    <w:rsid w:val="00E8524D"/>
    <w:rsid w:val="00E85256"/>
    <w:rsid w:val="00E8536E"/>
    <w:rsid w:val="00E855DA"/>
    <w:rsid w:val="00E85635"/>
    <w:rsid w:val="00E8574C"/>
    <w:rsid w:val="00E85892"/>
    <w:rsid w:val="00E865FD"/>
    <w:rsid w:val="00E868CC"/>
    <w:rsid w:val="00E86A72"/>
    <w:rsid w:val="00E86ADE"/>
    <w:rsid w:val="00E86CA5"/>
    <w:rsid w:val="00E87124"/>
    <w:rsid w:val="00E87309"/>
    <w:rsid w:val="00E87964"/>
    <w:rsid w:val="00E87AB0"/>
    <w:rsid w:val="00E908ED"/>
    <w:rsid w:val="00E90AAF"/>
    <w:rsid w:val="00E90C51"/>
    <w:rsid w:val="00E91679"/>
    <w:rsid w:val="00E91ABB"/>
    <w:rsid w:val="00E91BD0"/>
    <w:rsid w:val="00E91E7D"/>
    <w:rsid w:val="00E920E1"/>
    <w:rsid w:val="00E921D1"/>
    <w:rsid w:val="00E92308"/>
    <w:rsid w:val="00E9242B"/>
    <w:rsid w:val="00E9261E"/>
    <w:rsid w:val="00E9269E"/>
    <w:rsid w:val="00E92835"/>
    <w:rsid w:val="00E92B18"/>
    <w:rsid w:val="00E92E43"/>
    <w:rsid w:val="00E932F8"/>
    <w:rsid w:val="00E935AA"/>
    <w:rsid w:val="00E94331"/>
    <w:rsid w:val="00E9444C"/>
    <w:rsid w:val="00E94B0A"/>
    <w:rsid w:val="00E94D07"/>
    <w:rsid w:val="00E953B7"/>
    <w:rsid w:val="00E9583F"/>
    <w:rsid w:val="00E95FDB"/>
    <w:rsid w:val="00E968C9"/>
    <w:rsid w:val="00E96A09"/>
    <w:rsid w:val="00E96B04"/>
    <w:rsid w:val="00E96B41"/>
    <w:rsid w:val="00E96F4B"/>
    <w:rsid w:val="00E9720E"/>
    <w:rsid w:val="00E9732A"/>
    <w:rsid w:val="00E973A9"/>
    <w:rsid w:val="00E97437"/>
    <w:rsid w:val="00E97494"/>
    <w:rsid w:val="00E97865"/>
    <w:rsid w:val="00E978D1"/>
    <w:rsid w:val="00E97C0B"/>
    <w:rsid w:val="00E97CA3"/>
    <w:rsid w:val="00E97D6B"/>
    <w:rsid w:val="00E97DB4"/>
    <w:rsid w:val="00EA01FA"/>
    <w:rsid w:val="00EA03C1"/>
    <w:rsid w:val="00EA058D"/>
    <w:rsid w:val="00EA05EB"/>
    <w:rsid w:val="00EA09C8"/>
    <w:rsid w:val="00EA0BC9"/>
    <w:rsid w:val="00EA10CB"/>
    <w:rsid w:val="00EA10E2"/>
    <w:rsid w:val="00EA11A0"/>
    <w:rsid w:val="00EA223A"/>
    <w:rsid w:val="00EA295F"/>
    <w:rsid w:val="00EA2BCA"/>
    <w:rsid w:val="00EA2E01"/>
    <w:rsid w:val="00EA30EB"/>
    <w:rsid w:val="00EA3909"/>
    <w:rsid w:val="00EA3B1F"/>
    <w:rsid w:val="00EA41C5"/>
    <w:rsid w:val="00EA4A27"/>
    <w:rsid w:val="00EA4B2C"/>
    <w:rsid w:val="00EA4E02"/>
    <w:rsid w:val="00EA4E15"/>
    <w:rsid w:val="00EA51EA"/>
    <w:rsid w:val="00EA54F8"/>
    <w:rsid w:val="00EA58FB"/>
    <w:rsid w:val="00EA5B70"/>
    <w:rsid w:val="00EA63DA"/>
    <w:rsid w:val="00EA65D5"/>
    <w:rsid w:val="00EA666A"/>
    <w:rsid w:val="00EA6C5F"/>
    <w:rsid w:val="00EA6ED7"/>
    <w:rsid w:val="00EA767C"/>
    <w:rsid w:val="00EA7809"/>
    <w:rsid w:val="00EA7A9C"/>
    <w:rsid w:val="00EA7D4E"/>
    <w:rsid w:val="00EA7EB8"/>
    <w:rsid w:val="00EB0055"/>
    <w:rsid w:val="00EB0080"/>
    <w:rsid w:val="00EB0227"/>
    <w:rsid w:val="00EB0265"/>
    <w:rsid w:val="00EB046D"/>
    <w:rsid w:val="00EB0569"/>
    <w:rsid w:val="00EB0601"/>
    <w:rsid w:val="00EB0842"/>
    <w:rsid w:val="00EB085F"/>
    <w:rsid w:val="00EB0B2D"/>
    <w:rsid w:val="00EB0EAE"/>
    <w:rsid w:val="00EB10E2"/>
    <w:rsid w:val="00EB1122"/>
    <w:rsid w:val="00EB157C"/>
    <w:rsid w:val="00EB1659"/>
    <w:rsid w:val="00EB16FC"/>
    <w:rsid w:val="00EB1A9E"/>
    <w:rsid w:val="00EB1C98"/>
    <w:rsid w:val="00EB263C"/>
    <w:rsid w:val="00EB26A9"/>
    <w:rsid w:val="00EB2804"/>
    <w:rsid w:val="00EB28A3"/>
    <w:rsid w:val="00EB2913"/>
    <w:rsid w:val="00EB2C66"/>
    <w:rsid w:val="00EB2D80"/>
    <w:rsid w:val="00EB34FA"/>
    <w:rsid w:val="00EB38F5"/>
    <w:rsid w:val="00EB3DF3"/>
    <w:rsid w:val="00EB42F1"/>
    <w:rsid w:val="00EB4DC4"/>
    <w:rsid w:val="00EB4EE4"/>
    <w:rsid w:val="00EB5361"/>
    <w:rsid w:val="00EB5638"/>
    <w:rsid w:val="00EB5A70"/>
    <w:rsid w:val="00EB5ED4"/>
    <w:rsid w:val="00EB6698"/>
    <w:rsid w:val="00EB6935"/>
    <w:rsid w:val="00EB6B0F"/>
    <w:rsid w:val="00EB6B7F"/>
    <w:rsid w:val="00EB71C1"/>
    <w:rsid w:val="00EB7700"/>
    <w:rsid w:val="00EB77FF"/>
    <w:rsid w:val="00EC033D"/>
    <w:rsid w:val="00EC05E0"/>
    <w:rsid w:val="00EC088D"/>
    <w:rsid w:val="00EC0C91"/>
    <w:rsid w:val="00EC0FC3"/>
    <w:rsid w:val="00EC1075"/>
    <w:rsid w:val="00EC1C92"/>
    <w:rsid w:val="00EC1DCF"/>
    <w:rsid w:val="00EC1E97"/>
    <w:rsid w:val="00EC201E"/>
    <w:rsid w:val="00EC2024"/>
    <w:rsid w:val="00EC24C9"/>
    <w:rsid w:val="00EC2614"/>
    <w:rsid w:val="00EC2715"/>
    <w:rsid w:val="00EC27F6"/>
    <w:rsid w:val="00EC2CE0"/>
    <w:rsid w:val="00EC2DAA"/>
    <w:rsid w:val="00EC2EBD"/>
    <w:rsid w:val="00EC3171"/>
    <w:rsid w:val="00EC31E8"/>
    <w:rsid w:val="00EC31EE"/>
    <w:rsid w:val="00EC335B"/>
    <w:rsid w:val="00EC34F1"/>
    <w:rsid w:val="00EC3506"/>
    <w:rsid w:val="00EC3774"/>
    <w:rsid w:val="00EC3AAE"/>
    <w:rsid w:val="00EC4DA1"/>
    <w:rsid w:val="00EC4F0B"/>
    <w:rsid w:val="00EC52D2"/>
    <w:rsid w:val="00EC535E"/>
    <w:rsid w:val="00EC592F"/>
    <w:rsid w:val="00EC5C85"/>
    <w:rsid w:val="00EC5D15"/>
    <w:rsid w:val="00EC6737"/>
    <w:rsid w:val="00EC6F55"/>
    <w:rsid w:val="00EC71EF"/>
    <w:rsid w:val="00ED0004"/>
    <w:rsid w:val="00ED0503"/>
    <w:rsid w:val="00ED0B23"/>
    <w:rsid w:val="00ED0EAC"/>
    <w:rsid w:val="00ED1529"/>
    <w:rsid w:val="00ED155B"/>
    <w:rsid w:val="00ED190C"/>
    <w:rsid w:val="00ED1C72"/>
    <w:rsid w:val="00ED22FE"/>
    <w:rsid w:val="00ED29A4"/>
    <w:rsid w:val="00ED2DE2"/>
    <w:rsid w:val="00ED2ED1"/>
    <w:rsid w:val="00ED2F6A"/>
    <w:rsid w:val="00ED307D"/>
    <w:rsid w:val="00ED465C"/>
    <w:rsid w:val="00ED4678"/>
    <w:rsid w:val="00ED4AF3"/>
    <w:rsid w:val="00ED4F70"/>
    <w:rsid w:val="00ED506B"/>
    <w:rsid w:val="00ED507F"/>
    <w:rsid w:val="00ED510F"/>
    <w:rsid w:val="00ED5408"/>
    <w:rsid w:val="00ED569D"/>
    <w:rsid w:val="00ED5ACA"/>
    <w:rsid w:val="00ED5E74"/>
    <w:rsid w:val="00ED5F39"/>
    <w:rsid w:val="00ED68A8"/>
    <w:rsid w:val="00ED6E88"/>
    <w:rsid w:val="00ED717E"/>
    <w:rsid w:val="00EE00A6"/>
    <w:rsid w:val="00EE0181"/>
    <w:rsid w:val="00EE0300"/>
    <w:rsid w:val="00EE0406"/>
    <w:rsid w:val="00EE0A64"/>
    <w:rsid w:val="00EE0C4A"/>
    <w:rsid w:val="00EE1124"/>
    <w:rsid w:val="00EE1A16"/>
    <w:rsid w:val="00EE20C7"/>
    <w:rsid w:val="00EE2103"/>
    <w:rsid w:val="00EE27BD"/>
    <w:rsid w:val="00EE2A8B"/>
    <w:rsid w:val="00EE2C47"/>
    <w:rsid w:val="00EE2D2E"/>
    <w:rsid w:val="00EE2F98"/>
    <w:rsid w:val="00EE3409"/>
    <w:rsid w:val="00EE405D"/>
    <w:rsid w:val="00EE4182"/>
    <w:rsid w:val="00EE46DB"/>
    <w:rsid w:val="00EE4C4C"/>
    <w:rsid w:val="00EE4ECE"/>
    <w:rsid w:val="00EE52AA"/>
    <w:rsid w:val="00EE63FD"/>
    <w:rsid w:val="00EE6685"/>
    <w:rsid w:val="00EE68D0"/>
    <w:rsid w:val="00EE726F"/>
    <w:rsid w:val="00EE7506"/>
    <w:rsid w:val="00EE78B8"/>
    <w:rsid w:val="00EE7FDB"/>
    <w:rsid w:val="00EF05AB"/>
    <w:rsid w:val="00EF084F"/>
    <w:rsid w:val="00EF09E1"/>
    <w:rsid w:val="00EF0E25"/>
    <w:rsid w:val="00EF0F6C"/>
    <w:rsid w:val="00EF103C"/>
    <w:rsid w:val="00EF16E0"/>
    <w:rsid w:val="00EF1739"/>
    <w:rsid w:val="00EF189E"/>
    <w:rsid w:val="00EF1BC3"/>
    <w:rsid w:val="00EF251C"/>
    <w:rsid w:val="00EF256A"/>
    <w:rsid w:val="00EF2827"/>
    <w:rsid w:val="00EF28B3"/>
    <w:rsid w:val="00EF2AE1"/>
    <w:rsid w:val="00EF2F4F"/>
    <w:rsid w:val="00EF2FA0"/>
    <w:rsid w:val="00EF350D"/>
    <w:rsid w:val="00EF3905"/>
    <w:rsid w:val="00EF403E"/>
    <w:rsid w:val="00EF46BD"/>
    <w:rsid w:val="00EF4772"/>
    <w:rsid w:val="00EF4856"/>
    <w:rsid w:val="00EF4F37"/>
    <w:rsid w:val="00EF5178"/>
    <w:rsid w:val="00EF5565"/>
    <w:rsid w:val="00EF573B"/>
    <w:rsid w:val="00EF5A7A"/>
    <w:rsid w:val="00EF5D96"/>
    <w:rsid w:val="00EF6478"/>
    <w:rsid w:val="00EF6516"/>
    <w:rsid w:val="00EF6AB6"/>
    <w:rsid w:val="00EF6E2A"/>
    <w:rsid w:val="00EF6E6B"/>
    <w:rsid w:val="00EF6EB7"/>
    <w:rsid w:val="00EF73A7"/>
    <w:rsid w:val="00EF7443"/>
    <w:rsid w:val="00EF7521"/>
    <w:rsid w:val="00EF7E46"/>
    <w:rsid w:val="00F002A1"/>
    <w:rsid w:val="00F00BA3"/>
    <w:rsid w:val="00F00C1B"/>
    <w:rsid w:val="00F00FCE"/>
    <w:rsid w:val="00F0115E"/>
    <w:rsid w:val="00F01265"/>
    <w:rsid w:val="00F014BD"/>
    <w:rsid w:val="00F01A17"/>
    <w:rsid w:val="00F01BEF"/>
    <w:rsid w:val="00F01DEE"/>
    <w:rsid w:val="00F021DE"/>
    <w:rsid w:val="00F027B1"/>
    <w:rsid w:val="00F027ED"/>
    <w:rsid w:val="00F0283C"/>
    <w:rsid w:val="00F0290D"/>
    <w:rsid w:val="00F02B46"/>
    <w:rsid w:val="00F02CDC"/>
    <w:rsid w:val="00F03434"/>
    <w:rsid w:val="00F038FA"/>
    <w:rsid w:val="00F03972"/>
    <w:rsid w:val="00F03A4F"/>
    <w:rsid w:val="00F03D31"/>
    <w:rsid w:val="00F040F0"/>
    <w:rsid w:val="00F0493E"/>
    <w:rsid w:val="00F04EDD"/>
    <w:rsid w:val="00F04EE2"/>
    <w:rsid w:val="00F04EF8"/>
    <w:rsid w:val="00F05019"/>
    <w:rsid w:val="00F0551B"/>
    <w:rsid w:val="00F05586"/>
    <w:rsid w:val="00F0564E"/>
    <w:rsid w:val="00F05734"/>
    <w:rsid w:val="00F058C3"/>
    <w:rsid w:val="00F059F5"/>
    <w:rsid w:val="00F05C86"/>
    <w:rsid w:val="00F05E4B"/>
    <w:rsid w:val="00F0607D"/>
    <w:rsid w:val="00F06965"/>
    <w:rsid w:val="00F06D7E"/>
    <w:rsid w:val="00F0781E"/>
    <w:rsid w:val="00F07B94"/>
    <w:rsid w:val="00F07E54"/>
    <w:rsid w:val="00F07E81"/>
    <w:rsid w:val="00F07ED7"/>
    <w:rsid w:val="00F10036"/>
    <w:rsid w:val="00F106E7"/>
    <w:rsid w:val="00F10828"/>
    <w:rsid w:val="00F10876"/>
    <w:rsid w:val="00F109CC"/>
    <w:rsid w:val="00F10ACA"/>
    <w:rsid w:val="00F10DD0"/>
    <w:rsid w:val="00F1111F"/>
    <w:rsid w:val="00F112A8"/>
    <w:rsid w:val="00F119C1"/>
    <w:rsid w:val="00F11F82"/>
    <w:rsid w:val="00F12039"/>
    <w:rsid w:val="00F1219E"/>
    <w:rsid w:val="00F122F3"/>
    <w:rsid w:val="00F1234E"/>
    <w:rsid w:val="00F1246D"/>
    <w:rsid w:val="00F12637"/>
    <w:rsid w:val="00F1263B"/>
    <w:rsid w:val="00F12B8A"/>
    <w:rsid w:val="00F12BB1"/>
    <w:rsid w:val="00F12F26"/>
    <w:rsid w:val="00F1305D"/>
    <w:rsid w:val="00F13516"/>
    <w:rsid w:val="00F13D55"/>
    <w:rsid w:val="00F13DB9"/>
    <w:rsid w:val="00F13E8D"/>
    <w:rsid w:val="00F13F0F"/>
    <w:rsid w:val="00F147EE"/>
    <w:rsid w:val="00F14D13"/>
    <w:rsid w:val="00F14E8C"/>
    <w:rsid w:val="00F14FED"/>
    <w:rsid w:val="00F14FFE"/>
    <w:rsid w:val="00F1547A"/>
    <w:rsid w:val="00F15656"/>
    <w:rsid w:val="00F156A8"/>
    <w:rsid w:val="00F161C8"/>
    <w:rsid w:val="00F162B8"/>
    <w:rsid w:val="00F16323"/>
    <w:rsid w:val="00F16EC0"/>
    <w:rsid w:val="00F1723D"/>
    <w:rsid w:val="00F1728E"/>
    <w:rsid w:val="00F1746A"/>
    <w:rsid w:val="00F17745"/>
    <w:rsid w:val="00F17B1E"/>
    <w:rsid w:val="00F17DF6"/>
    <w:rsid w:val="00F17EDF"/>
    <w:rsid w:val="00F20246"/>
    <w:rsid w:val="00F20795"/>
    <w:rsid w:val="00F20831"/>
    <w:rsid w:val="00F21252"/>
    <w:rsid w:val="00F215EC"/>
    <w:rsid w:val="00F223DA"/>
    <w:rsid w:val="00F22735"/>
    <w:rsid w:val="00F22E20"/>
    <w:rsid w:val="00F234C0"/>
    <w:rsid w:val="00F234CB"/>
    <w:rsid w:val="00F24337"/>
    <w:rsid w:val="00F2434B"/>
    <w:rsid w:val="00F24739"/>
    <w:rsid w:val="00F2476A"/>
    <w:rsid w:val="00F247C4"/>
    <w:rsid w:val="00F249FE"/>
    <w:rsid w:val="00F2542F"/>
    <w:rsid w:val="00F25738"/>
    <w:rsid w:val="00F257F6"/>
    <w:rsid w:val="00F25942"/>
    <w:rsid w:val="00F259AE"/>
    <w:rsid w:val="00F259E6"/>
    <w:rsid w:val="00F25BBD"/>
    <w:rsid w:val="00F25F52"/>
    <w:rsid w:val="00F26665"/>
    <w:rsid w:val="00F2692E"/>
    <w:rsid w:val="00F26ACA"/>
    <w:rsid w:val="00F26ACB"/>
    <w:rsid w:val="00F26C37"/>
    <w:rsid w:val="00F26CA6"/>
    <w:rsid w:val="00F26F7B"/>
    <w:rsid w:val="00F27731"/>
    <w:rsid w:val="00F27855"/>
    <w:rsid w:val="00F278FE"/>
    <w:rsid w:val="00F27CC1"/>
    <w:rsid w:val="00F27DA0"/>
    <w:rsid w:val="00F27F57"/>
    <w:rsid w:val="00F305CE"/>
    <w:rsid w:val="00F30978"/>
    <w:rsid w:val="00F31402"/>
    <w:rsid w:val="00F31522"/>
    <w:rsid w:val="00F31526"/>
    <w:rsid w:val="00F31ECC"/>
    <w:rsid w:val="00F32269"/>
    <w:rsid w:val="00F3294E"/>
    <w:rsid w:val="00F32E64"/>
    <w:rsid w:val="00F343BC"/>
    <w:rsid w:val="00F3442C"/>
    <w:rsid w:val="00F344AC"/>
    <w:rsid w:val="00F347D7"/>
    <w:rsid w:val="00F34BEA"/>
    <w:rsid w:val="00F34DAA"/>
    <w:rsid w:val="00F350AA"/>
    <w:rsid w:val="00F354A3"/>
    <w:rsid w:val="00F35670"/>
    <w:rsid w:val="00F35BBC"/>
    <w:rsid w:val="00F35D02"/>
    <w:rsid w:val="00F35EEE"/>
    <w:rsid w:val="00F35F90"/>
    <w:rsid w:val="00F36093"/>
    <w:rsid w:val="00F36227"/>
    <w:rsid w:val="00F369F4"/>
    <w:rsid w:val="00F36B2F"/>
    <w:rsid w:val="00F36D78"/>
    <w:rsid w:val="00F36D91"/>
    <w:rsid w:val="00F37279"/>
    <w:rsid w:val="00F37361"/>
    <w:rsid w:val="00F377D7"/>
    <w:rsid w:val="00F37AE5"/>
    <w:rsid w:val="00F40051"/>
    <w:rsid w:val="00F400C7"/>
    <w:rsid w:val="00F4053C"/>
    <w:rsid w:val="00F40550"/>
    <w:rsid w:val="00F405F9"/>
    <w:rsid w:val="00F40877"/>
    <w:rsid w:val="00F4097F"/>
    <w:rsid w:val="00F40D8A"/>
    <w:rsid w:val="00F40F0C"/>
    <w:rsid w:val="00F40FB5"/>
    <w:rsid w:val="00F410BA"/>
    <w:rsid w:val="00F411D5"/>
    <w:rsid w:val="00F41952"/>
    <w:rsid w:val="00F41D37"/>
    <w:rsid w:val="00F424C6"/>
    <w:rsid w:val="00F425D5"/>
    <w:rsid w:val="00F4351E"/>
    <w:rsid w:val="00F43BB9"/>
    <w:rsid w:val="00F43D25"/>
    <w:rsid w:val="00F43DB3"/>
    <w:rsid w:val="00F442D0"/>
    <w:rsid w:val="00F443A2"/>
    <w:rsid w:val="00F44AD1"/>
    <w:rsid w:val="00F45AA5"/>
    <w:rsid w:val="00F45DAE"/>
    <w:rsid w:val="00F45EA5"/>
    <w:rsid w:val="00F46C7C"/>
    <w:rsid w:val="00F46E5D"/>
    <w:rsid w:val="00F471F2"/>
    <w:rsid w:val="00F4724A"/>
    <w:rsid w:val="00F47458"/>
    <w:rsid w:val="00F4749F"/>
    <w:rsid w:val="00F4756B"/>
    <w:rsid w:val="00F4781B"/>
    <w:rsid w:val="00F47832"/>
    <w:rsid w:val="00F47A5A"/>
    <w:rsid w:val="00F47EFC"/>
    <w:rsid w:val="00F47F72"/>
    <w:rsid w:val="00F50222"/>
    <w:rsid w:val="00F50748"/>
    <w:rsid w:val="00F515F3"/>
    <w:rsid w:val="00F5169F"/>
    <w:rsid w:val="00F51E2B"/>
    <w:rsid w:val="00F523E7"/>
    <w:rsid w:val="00F52401"/>
    <w:rsid w:val="00F52649"/>
    <w:rsid w:val="00F52CA0"/>
    <w:rsid w:val="00F530BE"/>
    <w:rsid w:val="00F53287"/>
    <w:rsid w:val="00F5341E"/>
    <w:rsid w:val="00F534F8"/>
    <w:rsid w:val="00F5377B"/>
    <w:rsid w:val="00F53A78"/>
    <w:rsid w:val="00F53AEA"/>
    <w:rsid w:val="00F53C7F"/>
    <w:rsid w:val="00F53C98"/>
    <w:rsid w:val="00F542E5"/>
    <w:rsid w:val="00F5461B"/>
    <w:rsid w:val="00F548A5"/>
    <w:rsid w:val="00F54948"/>
    <w:rsid w:val="00F54AC2"/>
    <w:rsid w:val="00F54B99"/>
    <w:rsid w:val="00F54BAF"/>
    <w:rsid w:val="00F54D59"/>
    <w:rsid w:val="00F55258"/>
    <w:rsid w:val="00F55601"/>
    <w:rsid w:val="00F558CC"/>
    <w:rsid w:val="00F55900"/>
    <w:rsid w:val="00F56454"/>
    <w:rsid w:val="00F56A50"/>
    <w:rsid w:val="00F56C69"/>
    <w:rsid w:val="00F56D86"/>
    <w:rsid w:val="00F57B1D"/>
    <w:rsid w:val="00F57BC7"/>
    <w:rsid w:val="00F6001C"/>
    <w:rsid w:val="00F60503"/>
    <w:rsid w:val="00F60AD3"/>
    <w:rsid w:val="00F60D2D"/>
    <w:rsid w:val="00F61940"/>
    <w:rsid w:val="00F61BCA"/>
    <w:rsid w:val="00F61EF1"/>
    <w:rsid w:val="00F625AA"/>
    <w:rsid w:val="00F62EB4"/>
    <w:rsid w:val="00F630E1"/>
    <w:rsid w:val="00F63148"/>
    <w:rsid w:val="00F63254"/>
    <w:rsid w:val="00F6347B"/>
    <w:rsid w:val="00F63570"/>
    <w:rsid w:val="00F637AE"/>
    <w:rsid w:val="00F643D3"/>
    <w:rsid w:val="00F64429"/>
    <w:rsid w:val="00F6488B"/>
    <w:rsid w:val="00F6503D"/>
    <w:rsid w:val="00F65190"/>
    <w:rsid w:val="00F659CE"/>
    <w:rsid w:val="00F65A30"/>
    <w:rsid w:val="00F65B04"/>
    <w:rsid w:val="00F66DC3"/>
    <w:rsid w:val="00F6748A"/>
    <w:rsid w:val="00F705BE"/>
    <w:rsid w:val="00F705D1"/>
    <w:rsid w:val="00F70C1A"/>
    <w:rsid w:val="00F7136A"/>
    <w:rsid w:val="00F7162A"/>
    <w:rsid w:val="00F71B87"/>
    <w:rsid w:val="00F71E82"/>
    <w:rsid w:val="00F71F9D"/>
    <w:rsid w:val="00F727D7"/>
    <w:rsid w:val="00F72860"/>
    <w:rsid w:val="00F72ACE"/>
    <w:rsid w:val="00F72B66"/>
    <w:rsid w:val="00F73013"/>
    <w:rsid w:val="00F73124"/>
    <w:rsid w:val="00F73127"/>
    <w:rsid w:val="00F73142"/>
    <w:rsid w:val="00F73235"/>
    <w:rsid w:val="00F740C6"/>
    <w:rsid w:val="00F74273"/>
    <w:rsid w:val="00F74277"/>
    <w:rsid w:val="00F74BCD"/>
    <w:rsid w:val="00F74C62"/>
    <w:rsid w:val="00F74CD3"/>
    <w:rsid w:val="00F74DCE"/>
    <w:rsid w:val="00F7534C"/>
    <w:rsid w:val="00F7548C"/>
    <w:rsid w:val="00F757DC"/>
    <w:rsid w:val="00F75905"/>
    <w:rsid w:val="00F75A63"/>
    <w:rsid w:val="00F75AF1"/>
    <w:rsid w:val="00F75B7E"/>
    <w:rsid w:val="00F75B80"/>
    <w:rsid w:val="00F7619F"/>
    <w:rsid w:val="00F76AF1"/>
    <w:rsid w:val="00F76B6F"/>
    <w:rsid w:val="00F76BA0"/>
    <w:rsid w:val="00F76FD2"/>
    <w:rsid w:val="00F770BC"/>
    <w:rsid w:val="00F774C0"/>
    <w:rsid w:val="00F774E3"/>
    <w:rsid w:val="00F77806"/>
    <w:rsid w:val="00F77F75"/>
    <w:rsid w:val="00F8073F"/>
    <w:rsid w:val="00F807CE"/>
    <w:rsid w:val="00F80E23"/>
    <w:rsid w:val="00F80E52"/>
    <w:rsid w:val="00F813FA"/>
    <w:rsid w:val="00F816CD"/>
    <w:rsid w:val="00F81FF8"/>
    <w:rsid w:val="00F82126"/>
    <w:rsid w:val="00F82DBD"/>
    <w:rsid w:val="00F82F0E"/>
    <w:rsid w:val="00F82F84"/>
    <w:rsid w:val="00F8312E"/>
    <w:rsid w:val="00F835A2"/>
    <w:rsid w:val="00F8370B"/>
    <w:rsid w:val="00F8388F"/>
    <w:rsid w:val="00F839E2"/>
    <w:rsid w:val="00F83BEE"/>
    <w:rsid w:val="00F83E91"/>
    <w:rsid w:val="00F83EF1"/>
    <w:rsid w:val="00F83FF6"/>
    <w:rsid w:val="00F8400E"/>
    <w:rsid w:val="00F84343"/>
    <w:rsid w:val="00F8446B"/>
    <w:rsid w:val="00F84613"/>
    <w:rsid w:val="00F8487A"/>
    <w:rsid w:val="00F848DD"/>
    <w:rsid w:val="00F84912"/>
    <w:rsid w:val="00F84AE4"/>
    <w:rsid w:val="00F85724"/>
    <w:rsid w:val="00F858AE"/>
    <w:rsid w:val="00F859D9"/>
    <w:rsid w:val="00F85BCE"/>
    <w:rsid w:val="00F861FA"/>
    <w:rsid w:val="00F86569"/>
    <w:rsid w:val="00F8661D"/>
    <w:rsid w:val="00F86753"/>
    <w:rsid w:val="00F87384"/>
    <w:rsid w:val="00F87931"/>
    <w:rsid w:val="00F87AAC"/>
    <w:rsid w:val="00F87D4F"/>
    <w:rsid w:val="00F90A7A"/>
    <w:rsid w:val="00F911B9"/>
    <w:rsid w:val="00F91252"/>
    <w:rsid w:val="00F9150F"/>
    <w:rsid w:val="00F918A2"/>
    <w:rsid w:val="00F91DFC"/>
    <w:rsid w:val="00F92279"/>
    <w:rsid w:val="00F9254F"/>
    <w:rsid w:val="00F925DB"/>
    <w:rsid w:val="00F92904"/>
    <w:rsid w:val="00F93292"/>
    <w:rsid w:val="00F93B4D"/>
    <w:rsid w:val="00F94010"/>
    <w:rsid w:val="00F942EE"/>
    <w:rsid w:val="00F9449E"/>
    <w:rsid w:val="00F94C3B"/>
    <w:rsid w:val="00F94EF4"/>
    <w:rsid w:val="00F9501B"/>
    <w:rsid w:val="00F95146"/>
    <w:rsid w:val="00F95385"/>
    <w:rsid w:val="00F95663"/>
    <w:rsid w:val="00F95C32"/>
    <w:rsid w:val="00F95FC6"/>
    <w:rsid w:val="00F963CC"/>
    <w:rsid w:val="00F964CC"/>
    <w:rsid w:val="00F96C24"/>
    <w:rsid w:val="00F97140"/>
    <w:rsid w:val="00F975A5"/>
    <w:rsid w:val="00FA02B5"/>
    <w:rsid w:val="00FA0735"/>
    <w:rsid w:val="00FA0D18"/>
    <w:rsid w:val="00FA1654"/>
    <w:rsid w:val="00FA1936"/>
    <w:rsid w:val="00FA1E03"/>
    <w:rsid w:val="00FA1ED7"/>
    <w:rsid w:val="00FA20A0"/>
    <w:rsid w:val="00FA2D8D"/>
    <w:rsid w:val="00FA2EAF"/>
    <w:rsid w:val="00FA304B"/>
    <w:rsid w:val="00FA32AE"/>
    <w:rsid w:val="00FA3E84"/>
    <w:rsid w:val="00FA3F71"/>
    <w:rsid w:val="00FA4629"/>
    <w:rsid w:val="00FA4D22"/>
    <w:rsid w:val="00FA4E67"/>
    <w:rsid w:val="00FA5681"/>
    <w:rsid w:val="00FA5C20"/>
    <w:rsid w:val="00FA68EE"/>
    <w:rsid w:val="00FA6A38"/>
    <w:rsid w:val="00FA6DED"/>
    <w:rsid w:val="00FA7841"/>
    <w:rsid w:val="00FA7872"/>
    <w:rsid w:val="00FA7875"/>
    <w:rsid w:val="00FA7AD5"/>
    <w:rsid w:val="00FA7E38"/>
    <w:rsid w:val="00FB0098"/>
    <w:rsid w:val="00FB0803"/>
    <w:rsid w:val="00FB0934"/>
    <w:rsid w:val="00FB0A2D"/>
    <w:rsid w:val="00FB0DB1"/>
    <w:rsid w:val="00FB0E05"/>
    <w:rsid w:val="00FB1032"/>
    <w:rsid w:val="00FB18F3"/>
    <w:rsid w:val="00FB19CF"/>
    <w:rsid w:val="00FB1B02"/>
    <w:rsid w:val="00FB1C12"/>
    <w:rsid w:val="00FB1C6C"/>
    <w:rsid w:val="00FB264E"/>
    <w:rsid w:val="00FB3C0D"/>
    <w:rsid w:val="00FB3E37"/>
    <w:rsid w:val="00FB42FE"/>
    <w:rsid w:val="00FB446B"/>
    <w:rsid w:val="00FB44D6"/>
    <w:rsid w:val="00FB4B45"/>
    <w:rsid w:val="00FB4CEF"/>
    <w:rsid w:val="00FB4D8E"/>
    <w:rsid w:val="00FB5160"/>
    <w:rsid w:val="00FB53EA"/>
    <w:rsid w:val="00FB5444"/>
    <w:rsid w:val="00FB57AA"/>
    <w:rsid w:val="00FB5A9D"/>
    <w:rsid w:val="00FB5AC3"/>
    <w:rsid w:val="00FB5DA7"/>
    <w:rsid w:val="00FB5E50"/>
    <w:rsid w:val="00FB5EBB"/>
    <w:rsid w:val="00FB64C7"/>
    <w:rsid w:val="00FB69A5"/>
    <w:rsid w:val="00FB69C9"/>
    <w:rsid w:val="00FB6BD4"/>
    <w:rsid w:val="00FB6C5D"/>
    <w:rsid w:val="00FB6D7E"/>
    <w:rsid w:val="00FB6DAC"/>
    <w:rsid w:val="00FB70CC"/>
    <w:rsid w:val="00FB7586"/>
    <w:rsid w:val="00FB7811"/>
    <w:rsid w:val="00FB79AB"/>
    <w:rsid w:val="00FB7C96"/>
    <w:rsid w:val="00FB7D9C"/>
    <w:rsid w:val="00FB7EA6"/>
    <w:rsid w:val="00FC012C"/>
    <w:rsid w:val="00FC016C"/>
    <w:rsid w:val="00FC032F"/>
    <w:rsid w:val="00FC04F8"/>
    <w:rsid w:val="00FC086B"/>
    <w:rsid w:val="00FC09A2"/>
    <w:rsid w:val="00FC0C09"/>
    <w:rsid w:val="00FC1135"/>
    <w:rsid w:val="00FC124A"/>
    <w:rsid w:val="00FC124B"/>
    <w:rsid w:val="00FC1382"/>
    <w:rsid w:val="00FC1414"/>
    <w:rsid w:val="00FC1774"/>
    <w:rsid w:val="00FC1C67"/>
    <w:rsid w:val="00FC1F60"/>
    <w:rsid w:val="00FC1FE5"/>
    <w:rsid w:val="00FC2325"/>
    <w:rsid w:val="00FC2FE7"/>
    <w:rsid w:val="00FC3804"/>
    <w:rsid w:val="00FC3A9B"/>
    <w:rsid w:val="00FC4337"/>
    <w:rsid w:val="00FC45F2"/>
    <w:rsid w:val="00FC4BCE"/>
    <w:rsid w:val="00FC4C9E"/>
    <w:rsid w:val="00FC54DF"/>
    <w:rsid w:val="00FC5568"/>
    <w:rsid w:val="00FC5AA1"/>
    <w:rsid w:val="00FC5BF7"/>
    <w:rsid w:val="00FC62B0"/>
    <w:rsid w:val="00FC635D"/>
    <w:rsid w:val="00FC63DE"/>
    <w:rsid w:val="00FC64BC"/>
    <w:rsid w:val="00FC6512"/>
    <w:rsid w:val="00FC7323"/>
    <w:rsid w:val="00FC73BA"/>
    <w:rsid w:val="00FC7539"/>
    <w:rsid w:val="00FC7746"/>
    <w:rsid w:val="00FC7870"/>
    <w:rsid w:val="00FC7BD8"/>
    <w:rsid w:val="00FC7F78"/>
    <w:rsid w:val="00FD004D"/>
    <w:rsid w:val="00FD03FD"/>
    <w:rsid w:val="00FD0678"/>
    <w:rsid w:val="00FD0ADC"/>
    <w:rsid w:val="00FD0B55"/>
    <w:rsid w:val="00FD0CBF"/>
    <w:rsid w:val="00FD0D16"/>
    <w:rsid w:val="00FD11EB"/>
    <w:rsid w:val="00FD1403"/>
    <w:rsid w:val="00FD15C6"/>
    <w:rsid w:val="00FD20FC"/>
    <w:rsid w:val="00FD2756"/>
    <w:rsid w:val="00FD2E10"/>
    <w:rsid w:val="00FD344C"/>
    <w:rsid w:val="00FD3DC8"/>
    <w:rsid w:val="00FD4190"/>
    <w:rsid w:val="00FD41CA"/>
    <w:rsid w:val="00FD4766"/>
    <w:rsid w:val="00FD4995"/>
    <w:rsid w:val="00FD5795"/>
    <w:rsid w:val="00FD57C4"/>
    <w:rsid w:val="00FD5BD4"/>
    <w:rsid w:val="00FD5C0E"/>
    <w:rsid w:val="00FD629A"/>
    <w:rsid w:val="00FD6523"/>
    <w:rsid w:val="00FD687B"/>
    <w:rsid w:val="00FD68EF"/>
    <w:rsid w:val="00FD6D1B"/>
    <w:rsid w:val="00FD6DD5"/>
    <w:rsid w:val="00FD6E8B"/>
    <w:rsid w:val="00FD7914"/>
    <w:rsid w:val="00FD7DC1"/>
    <w:rsid w:val="00FD7E1B"/>
    <w:rsid w:val="00FD7E75"/>
    <w:rsid w:val="00FE00D3"/>
    <w:rsid w:val="00FE05C9"/>
    <w:rsid w:val="00FE07C8"/>
    <w:rsid w:val="00FE0893"/>
    <w:rsid w:val="00FE09D7"/>
    <w:rsid w:val="00FE10B3"/>
    <w:rsid w:val="00FE19AE"/>
    <w:rsid w:val="00FE213B"/>
    <w:rsid w:val="00FE2B72"/>
    <w:rsid w:val="00FE2D46"/>
    <w:rsid w:val="00FE2E21"/>
    <w:rsid w:val="00FE3186"/>
    <w:rsid w:val="00FE3693"/>
    <w:rsid w:val="00FE3C90"/>
    <w:rsid w:val="00FE3D66"/>
    <w:rsid w:val="00FE3F89"/>
    <w:rsid w:val="00FE435D"/>
    <w:rsid w:val="00FE4BB6"/>
    <w:rsid w:val="00FE51CE"/>
    <w:rsid w:val="00FE55AD"/>
    <w:rsid w:val="00FE5799"/>
    <w:rsid w:val="00FE585E"/>
    <w:rsid w:val="00FE618F"/>
    <w:rsid w:val="00FE6C60"/>
    <w:rsid w:val="00FE709F"/>
    <w:rsid w:val="00FE7579"/>
    <w:rsid w:val="00FE7896"/>
    <w:rsid w:val="00FE7952"/>
    <w:rsid w:val="00FF0167"/>
    <w:rsid w:val="00FF019C"/>
    <w:rsid w:val="00FF03F3"/>
    <w:rsid w:val="00FF046A"/>
    <w:rsid w:val="00FF0CE4"/>
    <w:rsid w:val="00FF159F"/>
    <w:rsid w:val="00FF1C3C"/>
    <w:rsid w:val="00FF1D76"/>
    <w:rsid w:val="00FF2258"/>
    <w:rsid w:val="00FF231F"/>
    <w:rsid w:val="00FF23D4"/>
    <w:rsid w:val="00FF27C2"/>
    <w:rsid w:val="00FF28A8"/>
    <w:rsid w:val="00FF2C4A"/>
    <w:rsid w:val="00FF2EDE"/>
    <w:rsid w:val="00FF2FDD"/>
    <w:rsid w:val="00FF3528"/>
    <w:rsid w:val="00FF3774"/>
    <w:rsid w:val="00FF397D"/>
    <w:rsid w:val="00FF3BA3"/>
    <w:rsid w:val="00FF41C0"/>
    <w:rsid w:val="00FF4230"/>
    <w:rsid w:val="00FF4666"/>
    <w:rsid w:val="00FF4AE4"/>
    <w:rsid w:val="00FF4F00"/>
    <w:rsid w:val="00FF4F4C"/>
    <w:rsid w:val="00FF53F7"/>
    <w:rsid w:val="00FF57AA"/>
    <w:rsid w:val="00FF57DE"/>
    <w:rsid w:val="00FF598D"/>
    <w:rsid w:val="00FF6128"/>
    <w:rsid w:val="00FF6552"/>
    <w:rsid w:val="00FF65E6"/>
    <w:rsid w:val="00FF67EF"/>
    <w:rsid w:val="00FF6826"/>
    <w:rsid w:val="00FF6BF3"/>
    <w:rsid w:val="00FF7765"/>
    <w:rsid w:val="00FF7EF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v-text-anchor:middle" fillcolor="#263e78" stroke="f">
      <v:fill color="#263e78"/>
      <v:stroke weight="2pt" on="f"/>
      <o:colormru v:ext="edit" colors="#0087c0"/>
    </o:shapedefaults>
    <o:shapelayout v:ext="edit">
      <o:idmap v:ext="edit" data="2"/>
    </o:shapelayout>
  </w:shapeDefaults>
  <w:decimalSymbol w:val="."/>
  <w:listSeparator w:val=","/>
  <w14:docId w14:val="2422C6E3"/>
  <w15:docId w15:val="{8592E690-2FC8-4A37-872E-D25E4D94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2" w:qFormat="1"/>
    <w:lsdException w:name="List Number" w:qFormat="1"/>
    <w:lsdException w:name="List 2" w:unhideWhenUsed="1"/>
    <w:lsdException w:name="List 3" w:unhideWhenUsed="1"/>
    <w:lsdException w:name="List 4" w:unhideWhenUsed="1"/>
    <w:lsdException w:name="List 5" w:unhideWhenUsed="1"/>
    <w:lsdException w:name="List Bullet 2" w:semiHidden="1" w:uiPriority="2" w:unhideWhenUsed="1" w:qFormat="1"/>
    <w:lsdException w:name="List Bullet 3" w:unhideWhenUsed="1" w:qFormat="1"/>
    <w:lsdException w:name="List Bullet 4" w:unhideWhenUsed="1"/>
    <w:lsdException w:name="List Bullet 5" w:unhideWhenUsed="1"/>
    <w:lsdException w:name="List Number 2" w:uiPriority="2" w:unhideWhenUsed="1" w:qFormat="1"/>
    <w:lsdException w:name="List Number 3" w:uiPriority="2" w:unhideWhenUsed="1" w:qFormat="1"/>
    <w:lsdException w:name="List Number 4" w:unhideWhenUsed="1"/>
    <w:lsdException w:name="List Number 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unhideWhenUsed="1"/>
    <w:lsdException w:name="List Continue 2"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606319"/>
    <w:pPr>
      <w:spacing w:before="180" w:line="300" w:lineRule="atLeast"/>
    </w:pPr>
    <w:rPr>
      <w:rFonts w:ascii="Arial" w:hAnsi="Arial"/>
      <w:color w:val="575757"/>
      <w:sz w:val="22"/>
      <w:szCs w:val="22"/>
      <w:lang w:eastAsia="en-US"/>
    </w:rPr>
  </w:style>
  <w:style w:type="paragraph" w:styleId="Heading1">
    <w:name w:val="heading 1"/>
    <w:next w:val="BodyText"/>
    <w:link w:val="Heading1Char"/>
    <w:uiPriority w:val="1"/>
    <w:qFormat/>
    <w:rsid w:val="00AE3832"/>
    <w:pPr>
      <w:keepNext/>
      <w:keepLines/>
      <w:pageBreakBefore/>
      <w:suppressAutoHyphens/>
      <w:spacing w:after="360"/>
      <w:outlineLvl w:val="0"/>
    </w:pPr>
    <w:rPr>
      <w:rFonts w:ascii="Arial Black" w:eastAsia="Times New Roman" w:hAnsi="Arial Black"/>
      <w:b/>
      <w:bCs/>
      <w:color w:val="000000" w:themeColor="text1"/>
      <w:sz w:val="56"/>
      <w:szCs w:val="52"/>
      <w:lang w:eastAsia="en-US"/>
    </w:rPr>
  </w:style>
  <w:style w:type="paragraph" w:styleId="Heading2">
    <w:name w:val="heading 2"/>
    <w:next w:val="BodyText"/>
    <w:link w:val="Heading2Char"/>
    <w:uiPriority w:val="1"/>
    <w:qFormat/>
    <w:rsid w:val="00961F6E"/>
    <w:pPr>
      <w:keepNext/>
      <w:keepLines/>
      <w:spacing w:before="500"/>
      <w:outlineLvl w:val="1"/>
    </w:pPr>
    <w:rPr>
      <w:rFonts w:ascii="Arial" w:eastAsia="Times New Roman" w:hAnsi="Arial"/>
      <w:b/>
      <w:bCs/>
      <w:color w:val="004288"/>
      <w:sz w:val="40"/>
      <w:szCs w:val="40"/>
      <w:lang w:eastAsia="en-US"/>
    </w:rPr>
  </w:style>
  <w:style w:type="paragraph" w:styleId="Heading3">
    <w:name w:val="heading 3"/>
    <w:next w:val="BodyText"/>
    <w:link w:val="Heading3Char"/>
    <w:uiPriority w:val="1"/>
    <w:qFormat/>
    <w:rsid w:val="00AE3832"/>
    <w:pPr>
      <w:keepNext/>
      <w:keepLines/>
      <w:spacing w:before="500"/>
      <w:outlineLvl w:val="2"/>
    </w:pPr>
    <w:rPr>
      <w:rFonts w:ascii="Arial" w:eastAsia="Times New Roman" w:hAnsi="Arial"/>
      <w:b/>
      <w:bCs/>
      <w:color w:val="0087C0"/>
      <w:sz w:val="32"/>
      <w:szCs w:val="32"/>
      <w:lang w:eastAsia="en-US"/>
    </w:rPr>
  </w:style>
  <w:style w:type="paragraph" w:styleId="Heading4">
    <w:name w:val="heading 4"/>
    <w:next w:val="BodyText"/>
    <w:link w:val="Heading4Char"/>
    <w:uiPriority w:val="1"/>
    <w:qFormat/>
    <w:rsid w:val="00AE3832"/>
    <w:pPr>
      <w:keepNext/>
      <w:keepLines/>
      <w:spacing w:before="500"/>
      <w:outlineLvl w:val="3"/>
    </w:pPr>
    <w:rPr>
      <w:rFonts w:ascii="Arial" w:eastAsia="Times New Roman" w:hAnsi="Arial"/>
      <w:b/>
      <w:bCs/>
      <w:iCs/>
      <w:color w:val="000000" w:themeColor="text1"/>
      <w:sz w:val="28"/>
      <w:szCs w:val="22"/>
      <w:lang w:eastAsia="en-US"/>
    </w:rPr>
  </w:style>
  <w:style w:type="paragraph" w:styleId="Heading5">
    <w:name w:val="heading 5"/>
    <w:basedOn w:val="Normal"/>
    <w:next w:val="BodyText"/>
    <w:link w:val="Heading5Char"/>
    <w:uiPriority w:val="9"/>
    <w:unhideWhenUsed/>
    <w:rsid w:val="00901ADB"/>
    <w:pPr>
      <w:keepNext/>
      <w:keepLines/>
      <w:spacing w:before="240" w:after="60"/>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E6E20"/>
  </w:style>
  <w:style w:type="character" w:customStyle="1" w:styleId="BodyTextChar">
    <w:name w:val="Body Text Char"/>
    <w:basedOn w:val="DefaultParagraphFont"/>
    <w:link w:val="BodyText"/>
    <w:rsid w:val="005A6ACB"/>
    <w:rPr>
      <w:rFonts w:ascii="Arial" w:hAnsi="Arial"/>
      <w:color w:val="575757"/>
      <w:sz w:val="22"/>
      <w:szCs w:val="22"/>
      <w:lang w:eastAsia="en-US"/>
    </w:rPr>
  </w:style>
  <w:style w:type="character" w:customStyle="1" w:styleId="Heading1Char">
    <w:name w:val="Heading 1 Char"/>
    <w:basedOn w:val="DefaultParagraphFont"/>
    <w:link w:val="Heading1"/>
    <w:rsid w:val="00AE3832"/>
    <w:rPr>
      <w:rFonts w:ascii="Arial Black" w:eastAsia="Times New Roman" w:hAnsi="Arial Black"/>
      <w:b/>
      <w:bCs/>
      <w:color w:val="000000" w:themeColor="text1"/>
      <w:sz w:val="56"/>
      <w:szCs w:val="52"/>
      <w:lang w:eastAsia="en-US"/>
    </w:rPr>
  </w:style>
  <w:style w:type="character" w:customStyle="1" w:styleId="Heading2Char">
    <w:name w:val="Heading 2 Char"/>
    <w:basedOn w:val="DefaultParagraphFont"/>
    <w:link w:val="Heading2"/>
    <w:uiPriority w:val="1"/>
    <w:rsid w:val="00961F6E"/>
    <w:rPr>
      <w:rFonts w:ascii="Arial" w:eastAsia="Times New Roman" w:hAnsi="Arial"/>
      <w:b/>
      <w:bCs/>
      <w:color w:val="004288"/>
      <w:sz w:val="40"/>
      <w:szCs w:val="40"/>
      <w:lang w:eastAsia="en-US"/>
    </w:rPr>
  </w:style>
  <w:style w:type="character" w:customStyle="1" w:styleId="Heading3Char">
    <w:name w:val="Heading 3 Char"/>
    <w:basedOn w:val="DefaultParagraphFont"/>
    <w:link w:val="Heading3"/>
    <w:uiPriority w:val="1"/>
    <w:rsid w:val="00AE3832"/>
    <w:rPr>
      <w:rFonts w:ascii="Arial" w:eastAsia="Times New Roman" w:hAnsi="Arial"/>
      <w:b/>
      <w:bCs/>
      <w:color w:val="0087C0"/>
      <w:sz w:val="32"/>
      <w:szCs w:val="32"/>
      <w:lang w:eastAsia="en-US"/>
    </w:rPr>
  </w:style>
  <w:style w:type="character" w:customStyle="1" w:styleId="Heading4Char">
    <w:name w:val="Heading 4 Char"/>
    <w:basedOn w:val="DefaultParagraphFont"/>
    <w:link w:val="Heading4"/>
    <w:uiPriority w:val="1"/>
    <w:rsid w:val="00AE3832"/>
    <w:rPr>
      <w:rFonts w:ascii="Arial" w:eastAsia="Times New Roman" w:hAnsi="Arial"/>
      <w:b/>
      <w:bCs/>
      <w:iCs/>
      <w:color w:val="000000" w:themeColor="text1"/>
      <w:sz w:val="28"/>
      <w:szCs w:val="22"/>
      <w:lang w:eastAsia="en-US"/>
    </w:rPr>
  </w:style>
  <w:style w:type="paragraph" w:styleId="ListBullet2">
    <w:name w:val="List Bullet 2"/>
    <w:uiPriority w:val="2"/>
    <w:qFormat/>
    <w:rsid w:val="0000628F"/>
    <w:pPr>
      <w:numPr>
        <w:numId w:val="5"/>
      </w:numPr>
      <w:spacing w:before="60" w:line="300" w:lineRule="atLeast"/>
    </w:pPr>
    <w:rPr>
      <w:rFonts w:ascii="Arial" w:hAnsi="Arial"/>
      <w:color w:val="575757"/>
      <w:sz w:val="22"/>
      <w:szCs w:val="22"/>
      <w:lang w:eastAsia="en-US"/>
    </w:rPr>
  </w:style>
  <w:style w:type="paragraph" w:styleId="TOCHeading">
    <w:name w:val="TOC Heading"/>
    <w:basedOn w:val="Heading1"/>
    <w:next w:val="Normal"/>
    <w:uiPriority w:val="39"/>
    <w:semiHidden/>
    <w:unhideWhenUsed/>
    <w:qFormat/>
    <w:rsid w:val="00C74C8B"/>
    <w:pPr>
      <w:pageBreakBefore w:val="0"/>
      <w:spacing w:before="480" w:after="0"/>
      <w:outlineLvl w:val="9"/>
    </w:pPr>
    <w:rPr>
      <w:sz w:val="28"/>
    </w:rPr>
  </w:style>
  <w:style w:type="paragraph" w:styleId="BlockText">
    <w:name w:val="Block Text"/>
    <w:basedOn w:val="Normal"/>
    <w:uiPriority w:val="99"/>
    <w:semiHidden/>
    <w:unhideWhenUsed/>
    <w:rsid w:val="00C74C8B"/>
    <w:pPr>
      <w:spacing w:before="120" w:after="120"/>
      <w:ind w:left="720"/>
    </w:pPr>
    <w:rPr>
      <w:rFonts w:eastAsia="Times New Roman"/>
      <w:i/>
      <w:iCs/>
    </w:rPr>
  </w:style>
  <w:style w:type="paragraph" w:styleId="ListBullet">
    <w:name w:val="List Bullet"/>
    <w:uiPriority w:val="2"/>
    <w:qFormat/>
    <w:rsid w:val="0000628F"/>
    <w:pPr>
      <w:numPr>
        <w:numId w:val="4"/>
      </w:numPr>
      <w:spacing w:before="60" w:line="300" w:lineRule="atLeast"/>
    </w:pPr>
    <w:rPr>
      <w:rFonts w:ascii="Arial" w:hAnsi="Arial"/>
      <w:color w:val="575757"/>
      <w:sz w:val="22"/>
      <w:szCs w:val="22"/>
      <w:lang w:eastAsia="en-US"/>
    </w:rPr>
  </w:style>
  <w:style w:type="paragraph" w:styleId="ListBullet3">
    <w:name w:val="List Bullet 3"/>
    <w:basedOn w:val="Normal"/>
    <w:uiPriority w:val="99"/>
    <w:qFormat/>
    <w:rsid w:val="00781ED6"/>
    <w:pPr>
      <w:numPr>
        <w:ilvl w:val="2"/>
        <w:numId w:val="4"/>
      </w:numPr>
      <w:spacing w:before="60"/>
    </w:pPr>
  </w:style>
  <w:style w:type="paragraph" w:styleId="ListParagraph">
    <w:name w:val="List Paragraph"/>
    <w:basedOn w:val="Normal"/>
    <w:uiPriority w:val="34"/>
    <w:qFormat/>
    <w:rsid w:val="007A1FCC"/>
    <w:pPr>
      <w:ind w:left="720"/>
      <w:contextualSpacing/>
    </w:pPr>
  </w:style>
  <w:style w:type="paragraph" w:styleId="ListNumber">
    <w:name w:val="List Number"/>
    <w:uiPriority w:val="99"/>
    <w:qFormat/>
    <w:rsid w:val="0000628F"/>
    <w:pPr>
      <w:numPr>
        <w:numId w:val="1"/>
      </w:numPr>
      <w:spacing w:before="60" w:line="300" w:lineRule="atLeast"/>
      <w:ind w:left="357" w:hanging="357"/>
    </w:pPr>
    <w:rPr>
      <w:rFonts w:ascii="Arial" w:hAnsi="Arial"/>
      <w:color w:val="575757"/>
      <w:sz w:val="22"/>
      <w:szCs w:val="22"/>
      <w:lang w:eastAsia="en-US"/>
    </w:rPr>
  </w:style>
  <w:style w:type="paragraph" w:styleId="ListNumber2">
    <w:name w:val="List Number 2"/>
    <w:uiPriority w:val="2"/>
    <w:qFormat/>
    <w:rsid w:val="0000628F"/>
    <w:pPr>
      <w:numPr>
        <w:numId w:val="2"/>
      </w:numPr>
      <w:spacing w:before="60" w:line="300" w:lineRule="atLeast"/>
    </w:pPr>
    <w:rPr>
      <w:rFonts w:ascii="Arial" w:hAnsi="Arial"/>
      <w:color w:val="575757"/>
      <w:sz w:val="22"/>
      <w:szCs w:val="22"/>
      <w:lang w:eastAsia="en-US"/>
    </w:rPr>
  </w:style>
  <w:style w:type="paragraph" w:styleId="ListNumber3">
    <w:name w:val="List Number 3"/>
    <w:uiPriority w:val="2"/>
    <w:qFormat/>
    <w:rsid w:val="0000628F"/>
    <w:pPr>
      <w:numPr>
        <w:numId w:val="3"/>
      </w:numPr>
      <w:spacing w:before="60" w:line="300" w:lineRule="atLeast"/>
    </w:pPr>
    <w:rPr>
      <w:rFonts w:ascii="Arial" w:hAnsi="Arial"/>
      <w:color w:val="575757"/>
      <w:sz w:val="22"/>
      <w:szCs w:val="22"/>
      <w:lang w:eastAsia="en-US"/>
    </w:rPr>
  </w:style>
  <w:style w:type="character" w:customStyle="1" w:styleId="Heading5Char">
    <w:name w:val="Heading 5 Char"/>
    <w:basedOn w:val="DefaultParagraphFont"/>
    <w:link w:val="Heading5"/>
    <w:uiPriority w:val="9"/>
    <w:rsid w:val="00901ADB"/>
    <w:rPr>
      <w:rFonts w:ascii="Arial" w:eastAsia="Times New Roman" w:hAnsi="Arial" w:cs="Times New Roman"/>
      <w:i/>
      <w:color w:val="575757"/>
    </w:rPr>
  </w:style>
  <w:style w:type="paragraph" w:styleId="Header">
    <w:name w:val="header"/>
    <w:basedOn w:val="Normal"/>
    <w:link w:val="HeaderChar"/>
    <w:uiPriority w:val="99"/>
    <w:unhideWhenUsed/>
    <w:rsid w:val="0016368A"/>
    <w:pPr>
      <w:tabs>
        <w:tab w:val="center" w:pos="4513"/>
        <w:tab w:val="right" w:pos="9026"/>
      </w:tabs>
    </w:pPr>
  </w:style>
  <w:style w:type="character" w:customStyle="1" w:styleId="HeaderChar">
    <w:name w:val="Header Char"/>
    <w:basedOn w:val="DefaultParagraphFont"/>
    <w:link w:val="Header"/>
    <w:uiPriority w:val="99"/>
    <w:rsid w:val="0016368A"/>
  </w:style>
  <w:style w:type="paragraph" w:styleId="Footer">
    <w:name w:val="footer"/>
    <w:basedOn w:val="Normal"/>
    <w:link w:val="FooterChar"/>
    <w:uiPriority w:val="99"/>
    <w:unhideWhenUsed/>
    <w:rsid w:val="0016368A"/>
    <w:pPr>
      <w:tabs>
        <w:tab w:val="center" w:pos="4513"/>
        <w:tab w:val="right" w:pos="9026"/>
      </w:tabs>
    </w:pPr>
  </w:style>
  <w:style w:type="character" w:customStyle="1" w:styleId="FooterChar">
    <w:name w:val="Footer Char"/>
    <w:basedOn w:val="DefaultParagraphFont"/>
    <w:link w:val="Footer"/>
    <w:uiPriority w:val="99"/>
    <w:rsid w:val="0016368A"/>
  </w:style>
  <w:style w:type="paragraph" w:styleId="BalloonText">
    <w:name w:val="Balloon Text"/>
    <w:basedOn w:val="Normal"/>
    <w:link w:val="BalloonTextChar"/>
    <w:uiPriority w:val="99"/>
    <w:semiHidden/>
    <w:unhideWhenUsed/>
    <w:rsid w:val="00C14713"/>
    <w:rPr>
      <w:rFonts w:ascii="Tahoma" w:hAnsi="Tahoma" w:cs="Tahoma"/>
      <w:sz w:val="16"/>
      <w:szCs w:val="16"/>
    </w:rPr>
  </w:style>
  <w:style w:type="character" w:customStyle="1" w:styleId="BalloonTextChar">
    <w:name w:val="Balloon Text Char"/>
    <w:basedOn w:val="DefaultParagraphFont"/>
    <w:link w:val="BalloonText"/>
    <w:uiPriority w:val="99"/>
    <w:semiHidden/>
    <w:rsid w:val="00C14713"/>
    <w:rPr>
      <w:rFonts w:ascii="Tahoma" w:hAnsi="Tahoma" w:cs="Tahoma"/>
      <w:sz w:val="16"/>
      <w:szCs w:val="16"/>
    </w:rPr>
  </w:style>
  <w:style w:type="paragraph" w:customStyle="1" w:styleId="Introparagraph">
    <w:name w:val="Intro paragraph"/>
    <w:basedOn w:val="Normal"/>
    <w:next w:val="BodyText"/>
    <w:uiPriority w:val="4"/>
    <w:qFormat/>
    <w:rsid w:val="00864705"/>
    <w:pPr>
      <w:spacing w:after="240" w:line="400" w:lineRule="exact"/>
    </w:pPr>
    <w:rPr>
      <w:color w:val="24305F"/>
      <w:sz w:val="28"/>
      <w:szCs w:val="28"/>
    </w:rPr>
  </w:style>
  <w:style w:type="paragraph" w:styleId="TOC1">
    <w:name w:val="toc 1"/>
    <w:basedOn w:val="Normal"/>
    <w:next w:val="Normal"/>
    <w:autoRedefine/>
    <w:uiPriority w:val="39"/>
    <w:unhideWhenUsed/>
    <w:rsid w:val="00281E9A"/>
    <w:pPr>
      <w:spacing w:before="120" w:line="300" w:lineRule="exact"/>
    </w:pPr>
    <w:rPr>
      <w:b/>
    </w:rPr>
  </w:style>
  <w:style w:type="paragraph" w:styleId="TOC2">
    <w:name w:val="toc 2"/>
    <w:basedOn w:val="Normal"/>
    <w:next w:val="Normal"/>
    <w:autoRedefine/>
    <w:uiPriority w:val="39"/>
    <w:unhideWhenUsed/>
    <w:rsid w:val="00FB5AC3"/>
    <w:pPr>
      <w:spacing w:line="300" w:lineRule="exact"/>
      <w:ind w:left="568" w:hanging="284"/>
    </w:pPr>
  </w:style>
  <w:style w:type="paragraph" w:styleId="TOC3">
    <w:name w:val="toc 3"/>
    <w:basedOn w:val="Normal"/>
    <w:next w:val="Normal"/>
    <w:autoRedefine/>
    <w:uiPriority w:val="39"/>
    <w:unhideWhenUsed/>
    <w:rsid w:val="00311B25"/>
    <w:pPr>
      <w:spacing w:after="100"/>
      <w:ind w:left="440"/>
    </w:pPr>
  </w:style>
  <w:style w:type="character" w:styleId="Hyperlink">
    <w:name w:val="Hyperlink"/>
    <w:basedOn w:val="SmartHyperlink"/>
    <w:uiPriority w:val="99"/>
    <w:qFormat/>
    <w:rsid w:val="002C045D"/>
    <w:rPr>
      <w:color w:val="000000" w:themeColor="text1"/>
      <w:u w:val="single"/>
    </w:rPr>
  </w:style>
  <w:style w:type="table" w:styleId="TableGrid">
    <w:name w:val="Table Grid"/>
    <w:basedOn w:val="TableNormal"/>
    <w:uiPriority w:val="39"/>
    <w:rsid w:val="0028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link w:val="TableheadingChar"/>
    <w:uiPriority w:val="99"/>
    <w:qFormat/>
    <w:rsid w:val="0000628F"/>
    <w:pPr>
      <w:spacing w:before="90" w:after="90"/>
    </w:pPr>
    <w:rPr>
      <w:rFonts w:ascii="Arial" w:hAnsi="Arial"/>
      <w:b/>
      <w:color w:val="FFFFFF" w:themeColor="background1"/>
      <w:lang w:eastAsia="en-US"/>
    </w:rPr>
  </w:style>
  <w:style w:type="paragraph" w:customStyle="1" w:styleId="Tabletext">
    <w:name w:val="Table text"/>
    <w:uiPriority w:val="3"/>
    <w:qFormat/>
    <w:rsid w:val="0000628F"/>
    <w:pPr>
      <w:spacing w:before="90" w:after="90"/>
    </w:pPr>
    <w:rPr>
      <w:rFonts w:ascii="Arial" w:hAnsi="Arial"/>
      <w:color w:val="575757"/>
      <w:lang w:eastAsia="en-US"/>
    </w:rPr>
  </w:style>
  <w:style w:type="paragraph" w:customStyle="1" w:styleId="Tablebullet">
    <w:name w:val="Table bullet"/>
    <w:uiPriority w:val="3"/>
    <w:qFormat/>
    <w:rsid w:val="0000628F"/>
    <w:pPr>
      <w:numPr>
        <w:numId w:val="6"/>
      </w:numPr>
      <w:spacing w:before="90" w:after="90"/>
    </w:pPr>
    <w:rPr>
      <w:rFonts w:ascii="Arial" w:hAnsi="Arial"/>
      <w:color w:val="575757"/>
      <w:lang w:eastAsia="en-US"/>
    </w:rPr>
  </w:style>
  <w:style w:type="paragraph" w:customStyle="1" w:styleId="Tablebullet2">
    <w:name w:val="Table bullet 2"/>
    <w:uiPriority w:val="3"/>
    <w:qFormat/>
    <w:rsid w:val="00C92C51"/>
    <w:pPr>
      <w:numPr>
        <w:numId w:val="7"/>
      </w:numPr>
    </w:pPr>
    <w:rPr>
      <w:rFonts w:ascii="Arial" w:hAnsi="Arial"/>
      <w:color w:val="575757"/>
      <w:lang w:eastAsia="en-US"/>
    </w:rPr>
  </w:style>
  <w:style w:type="paragraph" w:styleId="Caption">
    <w:name w:val="caption"/>
    <w:next w:val="Normal"/>
    <w:uiPriority w:val="3"/>
    <w:unhideWhenUsed/>
    <w:qFormat/>
    <w:rsid w:val="002F4D60"/>
    <w:pPr>
      <w:tabs>
        <w:tab w:val="left" w:pos="992"/>
      </w:tabs>
      <w:spacing w:before="600" w:after="300"/>
      <w:ind w:left="992" w:hanging="992"/>
    </w:pPr>
    <w:rPr>
      <w:rFonts w:ascii="Arial" w:hAnsi="Arial"/>
      <w:b/>
      <w:bCs/>
      <w:color w:val="000000" w:themeColor="text1"/>
      <w:szCs w:val="18"/>
      <w:lang w:eastAsia="en-US"/>
    </w:rPr>
  </w:style>
  <w:style w:type="paragraph" w:styleId="FootnoteText">
    <w:name w:val="footnote text"/>
    <w:basedOn w:val="Normal"/>
    <w:link w:val="FootnoteTextChar"/>
    <w:uiPriority w:val="99"/>
    <w:unhideWhenUsed/>
    <w:qFormat/>
    <w:rsid w:val="00344559"/>
    <w:rPr>
      <w:sz w:val="20"/>
      <w:szCs w:val="20"/>
    </w:rPr>
  </w:style>
  <w:style w:type="character" w:customStyle="1" w:styleId="FootnoteTextChar">
    <w:name w:val="Footnote Text Char"/>
    <w:basedOn w:val="DefaultParagraphFont"/>
    <w:link w:val="FootnoteText"/>
    <w:uiPriority w:val="99"/>
    <w:qFormat/>
    <w:rsid w:val="00344559"/>
    <w:rPr>
      <w:color w:val="575757"/>
      <w:sz w:val="20"/>
      <w:szCs w:val="20"/>
    </w:rPr>
  </w:style>
  <w:style w:type="character" w:styleId="FootnoteReference">
    <w:name w:val="footnote reference"/>
    <w:basedOn w:val="DefaultParagraphFont"/>
    <w:uiPriority w:val="99"/>
    <w:unhideWhenUsed/>
    <w:qFormat/>
    <w:rsid w:val="00344559"/>
    <w:rPr>
      <w:vertAlign w:val="superscript"/>
    </w:rPr>
  </w:style>
  <w:style w:type="character" w:styleId="FollowedHyperlink">
    <w:name w:val="FollowedHyperlink"/>
    <w:basedOn w:val="DefaultParagraphFont"/>
    <w:uiPriority w:val="99"/>
    <w:semiHidden/>
    <w:unhideWhenUsed/>
    <w:rsid w:val="001212C0"/>
    <w:rPr>
      <w:color w:val="800080"/>
      <w:u w:val="single"/>
    </w:rPr>
  </w:style>
  <w:style w:type="table" w:customStyle="1" w:styleId="MOJTable">
    <w:name w:val="MOJ Table"/>
    <w:basedOn w:val="TableNormal"/>
    <w:uiPriority w:val="99"/>
    <w:qFormat/>
    <w:rsid w:val="00D017AC"/>
    <w:tblPr>
      <w:tblStyleRowBandSize w:val="1"/>
      <w:tblBorders>
        <w:bottom w:val="single" w:sz="4" w:space="0" w:color="263E78"/>
        <w:insideH w:val="single" w:sz="4" w:space="0" w:color="263E78"/>
      </w:tblBorders>
    </w:tblPr>
    <w:tcPr>
      <w:tcMar>
        <w:top w:w="113" w:type="dxa"/>
        <w:bottom w:w="57" w:type="dxa"/>
        <w:right w:w="170" w:type="dxa"/>
      </w:tcMar>
    </w:tcPr>
    <w:tblStylePr w:type="firstRow">
      <w:tblPr/>
      <w:tcPr>
        <w:shd w:val="clear" w:color="auto" w:fill="263E78"/>
      </w:tcPr>
    </w:tblStylePr>
    <w:tblStylePr w:type="band1Horz">
      <w:tblPr/>
      <w:tcPr>
        <w:tcBorders>
          <w:insideH w:val="nil"/>
        </w:tcBorders>
      </w:tcPr>
    </w:tblStylePr>
  </w:style>
  <w:style w:type="paragraph" w:customStyle="1" w:styleId="Notes">
    <w:name w:val="Notes"/>
    <w:basedOn w:val="BodyText"/>
    <w:uiPriority w:val="9"/>
    <w:qFormat/>
    <w:rsid w:val="00110969"/>
    <w:pPr>
      <w:spacing w:before="120" w:line="240" w:lineRule="auto"/>
    </w:pPr>
    <w:rPr>
      <w:sz w:val="16"/>
      <w:szCs w:val="18"/>
    </w:rPr>
  </w:style>
  <w:style w:type="character" w:styleId="CommentReference">
    <w:name w:val="annotation reference"/>
    <w:basedOn w:val="DefaultParagraphFont"/>
    <w:uiPriority w:val="99"/>
    <w:semiHidden/>
    <w:unhideWhenUsed/>
    <w:rsid w:val="008863A4"/>
    <w:rPr>
      <w:sz w:val="16"/>
      <w:szCs w:val="16"/>
    </w:rPr>
  </w:style>
  <w:style w:type="paragraph" w:styleId="CommentText">
    <w:name w:val="annotation text"/>
    <w:basedOn w:val="Normal"/>
    <w:link w:val="CommentTextChar"/>
    <w:uiPriority w:val="99"/>
    <w:unhideWhenUsed/>
    <w:rsid w:val="008863A4"/>
    <w:rPr>
      <w:sz w:val="20"/>
      <w:szCs w:val="20"/>
    </w:rPr>
  </w:style>
  <w:style w:type="character" w:customStyle="1" w:styleId="CommentTextChar">
    <w:name w:val="Comment Text Char"/>
    <w:basedOn w:val="DefaultParagraphFont"/>
    <w:link w:val="CommentText"/>
    <w:uiPriority w:val="99"/>
    <w:rsid w:val="008863A4"/>
    <w:rPr>
      <w:rFonts w:ascii="Arial" w:hAnsi="Arial"/>
      <w:color w:val="575757"/>
      <w:sz w:val="20"/>
      <w:szCs w:val="20"/>
    </w:rPr>
  </w:style>
  <w:style w:type="paragraph" w:styleId="CommentSubject">
    <w:name w:val="annotation subject"/>
    <w:basedOn w:val="CommentText"/>
    <w:next w:val="CommentText"/>
    <w:link w:val="CommentSubjectChar"/>
    <w:uiPriority w:val="99"/>
    <w:semiHidden/>
    <w:unhideWhenUsed/>
    <w:rsid w:val="008863A4"/>
    <w:rPr>
      <w:b/>
      <w:bCs/>
    </w:rPr>
  </w:style>
  <w:style w:type="character" w:customStyle="1" w:styleId="CommentSubjectChar">
    <w:name w:val="Comment Subject Char"/>
    <w:basedOn w:val="CommentTextChar"/>
    <w:link w:val="CommentSubject"/>
    <w:uiPriority w:val="99"/>
    <w:semiHidden/>
    <w:rsid w:val="008863A4"/>
    <w:rPr>
      <w:rFonts w:ascii="Arial" w:hAnsi="Arial"/>
      <w:b/>
      <w:bCs/>
      <w:color w:val="575757"/>
      <w:sz w:val="20"/>
      <w:szCs w:val="20"/>
    </w:rPr>
  </w:style>
  <w:style w:type="paragraph" w:styleId="Title">
    <w:name w:val="Title"/>
    <w:next w:val="Normal"/>
    <w:link w:val="TitleChar"/>
    <w:uiPriority w:val="4"/>
    <w:rsid w:val="00B0593F"/>
    <w:pPr>
      <w:framePr w:wrap="around" w:vAnchor="text" w:hAnchor="text" w:y="1"/>
      <w:spacing w:after="300"/>
      <w:contextualSpacing/>
    </w:pPr>
    <w:rPr>
      <w:rFonts w:ascii="Arial" w:eastAsiaTheme="majorEastAsia" w:hAnsi="Arial" w:cstheme="majorBidi"/>
      <w:b/>
      <w:color w:val="FFFFFF" w:themeColor="background1"/>
      <w:spacing w:val="5"/>
      <w:kern w:val="28"/>
      <w:sz w:val="144"/>
      <w:szCs w:val="144"/>
      <w:lang w:eastAsia="en-US"/>
    </w:rPr>
  </w:style>
  <w:style w:type="character" w:customStyle="1" w:styleId="TitleChar">
    <w:name w:val="Title Char"/>
    <w:basedOn w:val="DefaultParagraphFont"/>
    <w:link w:val="Title"/>
    <w:uiPriority w:val="4"/>
    <w:rsid w:val="00B0593F"/>
    <w:rPr>
      <w:rFonts w:ascii="Arial" w:eastAsiaTheme="majorEastAsia" w:hAnsi="Arial" w:cstheme="majorBidi"/>
      <w:b/>
      <w:color w:val="FFFFFF" w:themeColor="background1"/>
      <w:spacing w:val="5"/>
      <w:kern w:val="28"/>
      <w:sz w:val="144"/>
      <w:szCs w:val="144"/>
      <w:lang w:eastAsia="en-US"/>
    </w:rPr>
  </w:style>
  <w:style w:type="paragraph" w:styleId="Subtitle">
    <w:name w:val="Subtitle"/>
    <w:next w:val="Normal"/>
    <w:link w:val="SubtitleChar"/>
    <w:uiPriority w:val="4"/>
    <w:rsid w:val="00B0593F"/>
    <w:pPr>
      <w:numPr>
        <w:ilvl w:val="1"/>
      </w:numPr>
      <w:spacing w:after="800"/>
    </w:pPr>
    <w:rPr>
      <w:rFonts w:ascii="Arial" w:eastAsiaTheme="majorEastAsia" w:hAnsi="Arial" w:cs="Arial"/>
      <w:iCs/>
      <w:color w:val="FFFFFF" w:themeColor="background1"/>
      <w:spacing w:val="15"/>
      <w:sz w:val="72"/>
      <w:szCs w:val="40"/>
      <w:lang w:eastAsia="en-US"/>
    </w:rPr>
  </w:style>
  <w:style w:type="character" w:customStyle="1" w:styleId="SubtitleChar">
    <w:name w:val="Subtitle Char"/>
    <w:basedOn w:val="DefaultParagraphFont"/>
    <w:link w:val="Subtitle"/>
    <w:uiPriority w:val="4"/>
    <w:rsid w:val="00B0593F"/>
    <w:rPr>
      <w:rFonts w:ascii="Arial" w:eastAsiaTheme="majorEastAsia" w:hAnsi="Arial" w:cs="Arial"/>
      <w:iCs/>
      <w:color w:val="FFFFFF" w:themeColor="background1"/>
      <w:spacing w:val="15"/>
      <w:sz w:val="72"/>
      <w:szCs w:val="40"/>
      <w:lang w:eastAsia="en-US"/>
    </w:rPr>
  </w:style>
  <w:style w:type="paragraph" w:customStyle="1" w:styleId="Introheading">
    <w:name w:val="Intro heading"/>
    <w:next w:val="Introparagraph"/>
    <w:link w:val="IntroheadingChar"/>
    <w:uiPriority w:val="4"/>
    <w:rsid w:val="00770148"/>
    <w:pPr>
      <w:pBdr>
        <w:bottom w:val="single" w:sz="36" w:space="10" w:color="263E78"/>
      </w:pBdr>
      <w:spacing w:after="500" w:line="600" w:lineRule="atLeast"/>
    </w:pPr>
    <w:rPr>
      <w:rFonts w:ascii="Arial" w:hAnsi="Arial"/>
      <w:b/>
      <w:color w:val="000000" w:themeColor="text1"/>
      <w:sz w:val="48"/>
      <w:szCs w:val="48"/>
      <w:lang w:eastAsia="en-US"/>
    </w:rPr>
  </w:style>
  <w:style w:type="character" w:customStyle="1" w:styleId="IntroheadingChar">
    <w:name w:val="Intro heading Char"/>
    <w:basedOn w:val="DefaultParagraphFont"/>
    <w:link w:val="Introheading"/>
    <w:uiPriority w:val="4"/>
    <w:rsid w:val="00770148"/>
    <w:rPr>
      <w:rFonts w:ascii="Arial" w:hAnsi="Arial"/>
      <w:b/>
      <w:color w:val="000000" w:themeColor="text1"/>
      <w:sz w:val="48"/>
      <w:szCs w:val="48"/>
      <w:lang w:eastAsia="en-US"/>
    </w:rPr>
  </w:style>
  <w:style w:type="paragraph" w:customStyle="1" w:styleId="MOJBodyText">
    <w:name w:val="MOJ Body Text"/>
    <w:basedOn w:val="Normal"/>
    <w:link w:val="MOJBodyTextChar"/>
    <w:rsid w:val="00907713"/>
    <w:pPr>
      <w:spacing w:before="0" w:after="360" w:line="259" w:lineRule="auto"/>
    </w:pPr>
    <w:rPr>
      <w:rFonts w:ascii="Gotham Narrow Light" w:eastAsiaTheme="minorHAnsi" w:hAnsi="Gotham Narrow Light" w:cstheme="minorBidi"/>
      <w:color w:val="000000" w:themeColor="text1"/>
      <w:sz w:val="20"/>
    </w:rPr>
  </w:style>
  <w:style w:type="character" w:customStyle="1" w:styleId="MOJBodyTextChar">
    <w:name w:val="MOJ Body Text Char"/>
    <w:basedOn w:val="DefaultParagraphFont"/>
    <w:link w:val="MOJBodyText"/>
    <w:rsid w:val="00907713"/>
    <w:rPr>
      <w:rFonts w:ascii="Gotham Narrow Light" w:eastAsiaTheme="minorHAnsi" w:hAnsi="Gotham Narrow Light" w:cstheme="minorBidi"/>
      <w:color w:val="000000" w:themeColor="text1"/>
      <w:szCs w:val="22"/>
      <w:lang w:eastAsia="en-US"/>
    </w:rPr>
  </w:style>
  <w:style w:type="paragraph" w:customStyle="1" w:styleId="ImportantPoints">
    <w:name w:val="Important Points"/>
    <w:basedOn w:val="MOJBodyText"/>
    <w:link w:val="ImportantPointsChar"/>
    <w:qFormat/>
    <w:rsid w:val="006C025F"/>
    <w:pPr>
      <w:spacing w:before="360" w:line="216" w:lineRule="auto"/>
    </w:pPr>
    <w:rPr>
      <w:rFonts w:ascii="Arial" w:hAnsi="Arial"/>
      <w:b/>
      <w:color w:val="004288"/>
      <w:sz w:val="52"/>
      <w:szCs w:val="72"/>
      <w14:textOutline w14:w="0" w14:cap="flat" w14:cmpd="sng" w14:algn="ctr">
        <w14:noFill/>
        <w14:prstDash w14:val="solid"/>
        <w14:round/>
      </w14:textOutline>
    </w:rPr>
  </w:style>
  <w:style w:type="character" w:customStyle="1" w:styleId="ImportantPointsChar">
    <w:name w:val="Important Points Char"/>
    <w:basedOn w:val="MOJBodyTextChar"/>
    <w:link w:val="ImportantPoints"/>
    <w:rsid w:val="006C025F"/>
    <w:rPr>
      <w:rFonts w:ascii="Arial" w:eastAsiaTheme="minorHAnsi" w:hAnsi="Arial" w:cstheme="minorBidi"/>
      <w:b/>
      <w:color w:val="004288"/>
      <w:sz w:val="52"/>
      <w:szCs w:val="72"/>
      <w:lang w:eastAsia="en-US"/>
      <w14:textOutline w14:w="0" w14:cap="flat" w14:cmpd="sng" w14:algn="ctr">
        <w14:noFill/>
        <w14:prstDash w14:val="solid"/>
        <w14:round/>
      </w14:textOutline>
    </w:rPr>
  </w:style>
  <w:style w:type="paragraph" w:customStyle="1" w:styleId="FactsheetBodyText">
    <w:name w:val="Factsheet Body Text"/>
    <w:basedOn w:val="Normal"/>
    <w:link w:val="FactsheetBodyTextChar"/>
    <w:rsid w:val="00AE3832"/>
    <w:pPr>
      <w:spacing w:before="0" w:after="360" w:line="259" w:lineRule="auto"/>
    </w:pPr>
    <w:rPr>
      <w:rFonts w:eastAsiaTheme="minorHAnsi" w:cstheme="minorBidi"/>
      <w:color w:val="000000" w:themeColor="text1"/>
      <w:sz w:val="20"/>
    </w:rPr>
  </w:style>
  <w:style w:type="character" w:customStyle="1" w:styleId="FactsheetBodyTextChar">
    <w:name w:val="Factsheet Body Text Char"/>
    <w:basedOn w:val="DefaultParagraphFont"/>
    <w:link w:val="FactsheetBodyText"/>
    <w:rsid w:val="00AE3832"/>
    <w:rPr>
      <w:rFonts w:ascii="Arial" w:eastAsiaTheme="minorHAnsi" w:hAnsi="Arial" w:cstheme="minorBidi"/>
      <w:color w:val="000000" w:themeColor="text1"/>
      <w:szCs w:val="22"/>
      <w:lang w:eastAsia="en-US"/>
    </w:rPr>
  </w:style>
  <w:style w:type="character" w:customStyle="1" w:styleId="TableheadingChar">
    <w:name w:val="Table heading Char"/>
    <w:basedOn w:val="DefaultParagraphFont"/>
    <w:link w:val="Tableheading"/>
    <w:uiPriority w:val="99"/>
    <w:rsid w:val="00995309"/>
    <w:rPr>
      <w:rFonts w:ascii="Arial" w:hAnsi="Arial"/>
      <w:b/>
      <w:color w:val="FFFFFF" w:themeColor="background1"/>
      <w:lang w:eastAsia="en-US"/>
    </w:rPr>
  </w:style>
  <w:style w:type="paragraph" w:customStyle="1" w:styleId="Normaltext">
    <w:name w:val="Normal text"/>
    <w:basedOn w:val="BodyText"/>
    <w:link w:val="NormaltextChar"/>
    <w:uiPriority w:val="9"/>
    <w:qFormat/>
    <w:rsid w:val="00701461"/>
    <w:pPr>
      <w:spacing w:before="0"/>
    </w:pPr>
  </w:style>
  <w:style w:type="paragraph" w:customStyle="1" w:styleId="FactsheetContentHeading">
    <w:name w:val="Factsheet Content Heading"/>
    <w:basedOn w:val="Normal"/>
    <w:link w:val="FactsheetContentHeadingChar"/>
    <w:rsid w:val="00505DF8"/>
    <w:pPr>
      <w:spacing w:before="240" w:after="160" w:line="259" w:lineRule="auto"/>
    </w:pPr>
    <w:rPr>
      <w:rFonts w:eastAsiaTheme="minorHAnsi" w:cstheme="minorBidi"/>
      <w:b/>
      <w:color w:val="000000" w:themeColor="text1"/>
      <w:sz w:val="24"/>
    </w:rPr>
  </w:style>
  <w:style w:type="character" w:customStyle="1" w:styleId="NormaltextChar">
    <w:name w:val="Normal text Char"/>
    <w:basedOn w:val="BodyTextChar"/>
    <w:link w:val="Normaltext"/>
    <w:uiPriority w:val="9"/>
    <w:rsid w:val="00701461"/>
    <w:rPr>
      <w:rFonts w:ascii="Arial" w:hAnsi="Arial"/>
      <w:color w:val="575757"/>
      <w:sz w:val="22"/>
      <w:szCs w:val="22"/>
      <w:lang w:eastAsia="en-US"/>
    </w:rPr>
  </w:style>
  <w:style w:type="character" w:customStyle="1" w:styleId="FactsheetContentHeadingChar">
    <w:name w:val="Factsheet Content Heading Char"/>
    <w:basedOn w:val="DefaultParagraphFont"/>
    <w:link w:val="FactsheetContentHeading"/>
    <w:rsid w:val="00505DF8"/>
    <w:rPr>
      <w:rFonts w:ascii="Arial" w:eastAsiaTheme="minorHAnsi" w:hAnsi="Arial" w:cstheme="minorBidi"/>
      <w:b/>
      <w:color w:val="000000" w:themeColor="text1"/>
      <w:sz w:val="24"/>
      <w:szCs w:val="22"/>
      <w:lang w:eastAsia="en-US"/>
    </w:rPr>
  </w:style>
  <w:style w:type="paragraph" w:customStyle="1" w:styleId="Weblinkhighlighttext">
    <w:name w:val="Web link highlight text"/>
    <w:link w:val="WeblinkhighlighttextChar"/>
    <w:uiPriority w:val="9"/>
    <w:rsid w:val="001F6790"/>
    <w:rPr>
      <w:b/>
      <w:color w:val="FFFFFF" w:themeColor="background1"/>
      <w:sz w:val="32"/>
      <w:szCs w:val="24"/>
    </w:rPr>
  </w:style>
  <w:style w:type="character" w:customStyle="1" w:styleId="WeblinkhighlighttextChar">
    <w:name w:val="Web link highlight text Char"/>
    <w:link w:val="Weblinkhighlighttext"/>
    <w:uiPriority w:val="9"/>
    <w:rsid w:val="001F6790"/>
    <w:rPr>
      <w:rFonts w:ascii="Arial" w:hAnsi="Arial"/>
      <w:b/>
      <w:color w:val="FFFFFF" w:themeColor="background1"/>
      <w:sz w:val="32"/>
      <w:szCs w:val="24"/>
      <w:lang w:eastAsia="en-US"/>
    </w:rPr>
  </w:style>
  <w:style w:type="paragraph" w:customStyle="1" w:styleId="3Body">
    <w:name w:val="3. Body"/>
    <w:basedOn w:val="Normal"/>
    <w:uiPriority w:val="99"/>
    <w:rsid w:val="00256A8B"/>
    <w:pPr>
      <w:suppressAutoHyphens/>
      <w:autoSpaceDE w:val="0"/>
      <w:autoSpaceDN w:val="0"/>
      <w:adjustRightInd w:val="0"/>
      <w:spacing w:before="0" w:line="260" w:lineRule="atLeast"/>
      <w:textAlignment w:val="center"/>
    </w:pPr>
    <w:rPr>
      <w:rFonts w:ascii="Gotham Narrow Book" w:hAnsi="Gotham Narrow Book" w:cs="Gotham Narrow Book"/>
      <w:color w:val="000000"/>
      <w:sz w:val="20"/>
      <w:szCs w:val="20"/>
      <w:lang w:val="en-GB" w:eastAsia="en-NZ"/>
    </w:rPr>
  </w:style>
  <w:style w:type="character" w:styleId="UnresolvedMention">
    <w:name w:val="Unresolved Mention"/>
    <w:basedOn w:val="DefaultParagraphFont"/>
    <w:uiPriority w:val="99"/>
    <w:semiHidden/>
    <w:unhideWhenUsed/>
    <w:rsid w:val="00D45A6F"/>
    <w:rPr>
      <w:color w:val="808080"/>
      <w:shd w:val="clear" w:color="auto" w:fill="E6E6E6"/>
    </w:rPr>
  </w:style>
  <w:style w:type="paragraph" w:customStyle="1" w:styleId="42Bullets">
    <w:name w:val="4.2. Bullets"/>
    <w:basedOn w:val="3Body"/>
    <w:uiPriority w:val="99"/>
    <w:rsid w:val="0062256A"/>
    <w:pPr>
      <w:keepNext/>
      <w:tabs>
        <w:tab w:val="left" w:pos="0"/>
      </w:tabs>
      <w:spacing w:after="57" w:line="250" w:lineRule="atLeast"/>
      <w:ind w:left="227" w:hanging="227"/>
    </w:pPr>
    <w:rPr>
      <w:sz w:val="18"/>
      <w:szCs w:val="18"/>
    </w:rPr>
  </w:style>
  <w:style w:type="paragraph" w:customStyle="1" w:styleId="ListBullet41">
    <w:name w:val="List Bullet 41"/>
    <w:basedOn w:val="ListNumber"/>
    <w:link w:val="Listbullet4Char"/>
    <w:qFormat/>
    <w:rsid w:val="0062256A"/>
    <w:pPr>
      <w:numPr>
        <w:numId w:val="8"/>
      </w:numPr>
      <w:spacing w:before="0" w:after="120" w:line="22" w:lineRule="atLeast"/>
      <w:ind w:left="357" w:hanging="357"/>
    </w:pPr>
    <w:rPr>
      <w:color w:val="auto"/>
      <w:sz w:val="20"/>
    </w:rPr>
  </w:style>
  <w:style w:type="character" w:customStyle="1" w:styleId="Listbullet4Char">
    <w:name w:val="List bullet 4 Char"/>
    <w:basedOn w:val="DefaultParagraphFont"/>
    <w:link w:val="ListBullet41"/>
    <w:rsid w:val="0062256A"/>
    <w:rPr>
      <w:rFonts w:ascii="Arial" w:hAnsi="Arial"/>
      <w:szCs w:val="22"/>
      <w:lang w:eastAsia="en-US"/>
    </w:rPr>
  </w:style>
  <w:style w:type="character" w:styleId="SmartHyperlink">
    <w:name w:val="Smart Hyperlink"/>
    <w:basedOn w:val="DefaultParagraphFont"/>
    <w:uiPriority w:val="99"/>
    <w:semiHidden/>
    <w:unhideWhenUsed/>
    <w:rsid w:val="00B2286A"/>
    <w:rPr>
      <w:u w:val="dotted"/>
    </w:rPr>
  </w:style>
  <w:style w:type="paragraph" w:customStyle="1" w:styleId="MOJNumPara">
    <w:name w:val="MOJ Num Para"/>
    <w:basedOn w:val="MOJBodyText"/>
    <w:rsid w:val="00AD00F6"/>
    <w:pPr>
      <w:numPr>
        <w:numId w:val="13"/>
      </w:numPr>
      <w:spacing w:before="230" w:after="200" w:line="276" w:lineRule="auto"/>
    </w:pPr>
    <w:rPr>
      <w:rFonts w:ascii="Arial" w:hAnsi="Arial"/>
      <w:color w:val="auto"/>
      <w:sz w:val="22"/>
    </w:rPr>
  </w:style>
  <w:style w:type="paragraph" w:customStyle="1" w:styleId="MOJLevel2NumPara">
    <w:name w:val="MOJ Level 2 Num Para"/>
    <w:basedOn w:val="MOJNumPara"/>
    <w:rsid w:val="00AD00F6"/>
    <w:pPr>
      <w:numPr>
        <w:ilvl w:val="1"/>
      </w:numPr>
    </w:pPr>
  </w:style>
  <w:style w:type="paragraph" w:customStyle="1" w:styleId="MOJLevel3NumPara">
    <w:name w:val="MOJ Level 3 Num Para"/>
    <w:basedOn w:val="MOJLevel2NumPara"/>
    <w:rsid w:val="00AD00F6"/>
    <w:pPr>
      <w:numPr>
        <w:ilvl w:val="2"/>
      </w:numPr>
    </w:pPr>
  </w:style>
  <w:style w:type="paragraph" w:customStyle="1" w:styleId="MOJLevel4NumPara">
    <w:name w:val="MOJ Level 4 Num Para"/>
    <w:basedOn w:val="MOJLevel3NumPara"/>
    <w:rsid w:val="00AD00F6"/>
    <w:pPr>
      <w:numPr>
        <w:ilvl w:val="3"/>
      </w:numPr>
    </w:pPr>
  </w:style>
  <w:style w:type="paragraph" w:customStyle="1" w:styleId="Numberdbullets">
    <w:name w:val="Numberd bullets"/>
    <w:basedOn w:val="MOJNumPara"/>
    <w:link w:val="NumberdbulletsChar"/>
    <w:qFormat/>
    <w:rsid w:val="00AD00F6"/>
    <w:rPr>
      <w:rFonts w:cs="Arial"/>
      <w:sz w:val="24"/>
    </w:rPr>
  </w:style>
  <w:style w:type="character" w:customStyle="1" w:styleId="NumberdbulletsChar">
    <w:name w:val="Numberd bullets Char"/>
    <w:basedOn w:val="DefaultParagraphFont"/>
    <w:link w:val="Numberdbullets"/>
    <w:rsid w:val="00AD00F6"/>
    <w:rPr>
      <w:rFonts w:ascii="Arial" w:eastAsiaTheme="minorHAnsi" w:hAnsi="Arial" w:cs="Arial"/>
      <w:sz w:val="24"/>
      <w:szCs w:val="22"/>
      <w:lang w:eastAsia="en-US"/>
    </w:rPr>
  </w:style>
  <w:style w:type="character" w:styleId="Mention">
    <w:name w:val="Mention"/>
    <w:basedOn w:val="DefaultParagraphFont"/>
    <w:uiPriority w:val="99"/>
    <w:unhideWhenUsed/>
    <w:rsid w:val="00282F25"/>
    <w:rPr>
      <w:color w:val="2B579A"/>
      <w:shd w:val="clear" w:color="auto" w:fill="E1DFDD"/>
    </w:rPr>
  </w:style>
  <w:style w:type="character" w:customStyle="1" w:styleId="ui-provider">
    <w:name w:val="ui-provider"/>
    <w:basedOn w:val="DefaultParagraphFont"/>
    <w:rsid w:val="00382286"/>
  </w:style>
  <w:style w:type="paragraph" w:styleId="Revision">
    <w:name w:val="Revision"/>
    <w:hidden/>
    <w:uiPriority w:val="99"/>
    <w:semiHidden/>
    <w:rsid w:val="003F31A1"/>
    <w:rPr>
      <w:rFonts w:ascii="Arial" w:hAnsi="Arial"/>
      <w:color w:val="575757"/>
      <w:sz w:val="22"/>
      <w:szCs w:val="22"/>
      <w:lang w:eastAsia="en-US"/>
    </w:rPr>
  </w:style>
  <w:style w:type="paragraph" w:customStyle="1" w:styleId="11Numbered">
    <w:name w:val="1.1 Numbered"/>
    <w:basedOn w:val="MOJLevel2NumPara"/>
    <w:link w:val="11NumberedChar"/>
    <w:qFormat/>
    <w:rsid w:val="003D3F4F"/>
    <w:pPr>
      <w:numPr>
        <w:ilvl w:val="0"/>
        <w:numId w:val="0"/>
      </w:numPr>
      <w:tabs>
        <w:tab w:val="num" w:pos="720"/>
      </w:tabs>
      <w:ind w:left="720" w:hanging="363"/>
    </w:pPr>
    <w:rPr>
      <w:rFonts w:ascii="Palatino Linotype" w:hAnsi="Palatino Linotype" w:cs="Arial"/>
      <w:sz w:val="28"/>
    </w:rPr>
  </w:style>
  <w:style w:type="character" w:customStyle="1" w:styleId="11NumberedChar">
    <w:name w:val="1.1 Numbered Char"/>
    <w:basedOn w:val="DefaultParagraphFont"/>
    <w:link w:val="11Numbered"/>
    <w:rsid w:val="003D3F4F"/>
    <w:rPr>
      <w:rFonts w:ascii="Palatino Linotype" w:eastAsiaTheme="minorHAnsi" w:hAnsi="Palatino Linotype" w:cs="Arial"/>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098">
      <w:bodyDiv w:val="1"/>
      <w:marLeft w:val="0"/>
      <w:marRight w:val="0"/>
      <w:marTop w:val="0"/>
      <w:marBottom w:val="0"/>
      <w:divBdr>
        <w:top w:val="none" w:sz="0" w:space="0" w:color="auto"/>
        <w:left w:val="none" w:sz="0" w:space="0" w:color="auto"/>
        <w:bottom w:val="none" w:sz="0" w:space="0" w:color="auto"/>
        <w:right w:val="none" w:sz="0" w:space="0" w:color="auto"/>
      </w:divBdr>
    </w:div>
    <w:div w:id="168982163">
      <w:bodyDiv w:val="1"/>
      <w:marLeft w:val="0"/>
      <w:marRight w:val="0"/>
      <w:marTop w:val="0"/>
      <w:marBottom w:val="0"/>
      <w:divBdr>
        <w:top w:val="none" w:sz="0" w:space="0" w:color="auto"/>
        <w:left w:val="none" w:sz="0" w:space="0" w:color="auto"/>
        <w:bottom w:val="none" w:sz="0" w:space="0" w:color="auto"/>
        <w:right w:val="none" w:sz="0" w:space="0" w:color="auto"/>
      </w:divBdr>
    </w:div>
    <w:div w:id="1046175540">
      <w:bodyDiv w:val="1"/>
      <w:marLeft w:val="0"/>
      <w:marRight w:val="0"/>
      <w:marTop w:val="0"/>
      <w:marBottom w:val="0"/>
      <w:divBdr>
        <w:top w:val="none" w:sz="0" w:space="0" w:color="auto"/>
        <w:left w:val="none" w:sz="0" w:space="0" w:color="auto"/>
        <w:bottom w:val="none" w:sz="0" w:space="0" w:color="auto"/>
        <w:right w:val="none" w:sz="0" w:space="0" w:color="auto"/>
      </w:divBdr>
    </w:div>
    <w:div w:id="1512379845">
      <w:bodyDiv w:val="1"/>
      <w:marLeft w:val="0"/>
      <w:marRight w:val="0"/>
      <w:marTop w:val="0"/>
      <w:marBottom w:val="0"/>
      <w:divBdr>
        <w:top w:val="none" w:sz="0" w:space="0" w:color="auto"/>
        <w:left w:val="none" w:sz="0" w:space="0" w:color="auto"/>
        <w:bottom w:val="none" w:sz="0" w:space="0" w:color="auto"/>
        <w:right w:val="none" w:sz="0" w:space="0" w:color="auto"/>
      </w:divBdr>
    </w:div>
    <w:div w:id="2003965899">
      <w:bodyDiv w:val="1"/>
      <w:marLeft w:val="0"/>
      <w:marRight w:val="0"/>
      <w:marTop w:val="0"/>
      <w:marBottom w:val="0"/>
      <w:divBdr>
        <w:top w:val="none" w:sz="0" w:space="0" w:color="auto"/>
        <w:left w:val="none" w:sz="0" w:space="0" w:color="auto"/>
        <w:bottom w:val="none" w:sz="0" w:space="0" w:color="auto"/>
        <w:right w:val="none" w:sz="0" w:space="0" w:color="auto"/>
      </w:divBdr>
    </w:div>
    <w:div w:id="20157639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7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islation.govt.nz/act/public/2010/0094/latest/DLM2600757.html"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t.nz/act/public/2010/0094/latest/DLM2600758.html" TargetMode="External"/><Relationship Id="rId33" Type="http://schemas.openxmlformats.org/officeDocument/2006/relationships/hyperlink" Target="https://www.legislation.govt.nz/act/public/2010/0094/latest/DLM2600758.html"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legislation.govt.nz/act/public/2010/0094/latest/LMS986906.html"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act/public/2010/0094/latest/DLM2600757.html" TargetMode="External"/><Relationship Id="rId32" Type="http://schemas.openxmlformats.org/officeDocument/2006/relationships/hyperlink" Target="https://www.legislation.govt.nz/act/public/2010/0094/latest/DLM2600757.html" TargetMode="External"/><Relationship Id="rId37" Type="http://schemas.openxmlformats.org/officeDocument/2006/relationships/footer" Target="footer6.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onsultations.justice.govt.nz/" TargetMode="External"/><Relationship Id="rId28" Type="http://schemas.openxmlformats.org/officeDocument/2006/relationships/hyperlink" Target="https://www.legislation.govt.nz/act/public/2010/0094/latest/DLM2600757.html"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www.legislation.govt.nz/act/public/2010/0094/latest/DLM2600758.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islation.govt.nz/act/public/2010/0094/latest/DLM2600758.html" TargetMode="External"/><Relationship Id="rId30" Type="http://schemas.openxmlformats.org/officeDocument/2006/relationships/hyperlink" Target="https://www.legislation.govt.nz/act/public/2010/0094/latest/DLM2600757.html" TargetMode="External"/><Relationship Id="rId35" Type="http://schemas.openxmlformats.org/officeDocument/2006/relationships/header" Target="header7.xml"/><Relationship Id="rId43" Type="http://schemas.openxmlformats.org/officeDocument/2006/relationships/header" Target="header1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igital.govt.nz/dmsdocument/177~report-digital-inclusion-user-insights-maori/html" TargetMode="External"/></Relationships>
</file>

<file path=word/theme/theme1.xml><?xml version="1.0" encoding="utf-8"?>
<a:theme xmlns:a="http://schemas.openxmlformats.org/drawingml/2006/main" name="Office Theme">
  <a:themeElements>
    <a:clrScheme name="MOJ Blue and Grey">
      <a:dk1>
        <a:sysClr val="windowText" lastClr="000000"/>
      </a:dk1>
      <a:lt1>
        <a:sysClr val="window" lastClr="FFFFFF"/>
      </a:lt1>
      <a:dk2>
        <a:srgbClr val="1F497D"/>
      </a:dk2>
      <a:lt2>
        <a:srgbClr val="EEECE1"/>
      </a:lt2>
      <a:accent1>
        <a:srgbClr val="24305F"/>
      </a:accent1>
      <a:accent2>
        <a:srgbClr val="0088C1"/>
      </a:accent2>
      <a:accent3>
        <a:srgbClr val="F2F2F2"/>
      </a:accent3>
      <a:accent4>
        <a:srgbClr val="D8D8D8"/>
      </a:accent4>
      <a:accent5>
        <a:srgbClr val="A5A5A5"/>
      </a:accent5>
      <a:accent6>
        <a:srgbClr val="7F7F7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BusinessActivityTaxHTField xmlns="7b50483e-676a-4189-aafa-cd3bd346e044">
      <Terms xmlns="http://schemas.microsoft.com/office/infopath/2007/PartnerControls"/>
    </BusinessActivityTaxHTField>
    <AssignedTo xmlns="http://schemas.microsoft.com/sharepoint/v3">
      <UserInfo>
        <DisplayName/>
        <AccountId xsi:nil="true"/>
        <AccountType/>
      </UserInfo>
    </AssignedTo>
    <TaskDueDate xmlns="http://schemas.microsoft.com/sharepoint/v3/fields" xsi:nil="true"/>
    <TaxCatchAll xmlns="7b50483e-676a-4189-aafa-cd3bd346e044" xsi:nil="true"/>
    <Policy_x0020_Status xmlns="7b50483e-676a-4189-aafa-cd3bd346e044" xsi:nil="true"/>
    <_dlc_DocId xmlns="7b50483e-676a-4189-aafa-cd3bd346e044">WWSS5U7PS5NJ-1720719590-751</_dlc_DocId>
    <_dlc_DocIdUrl xmlns="7b50483e-676a-4189-aafa-cd3bd346e044">
      <Url>https://ministryofjusticenz.sharepoint.com/sites/PolicyCourtSystem/_layouts/15/DocIdRedir.aspx?ID=WWSS5U7PS5NJ-1720719590-751</Url>
      <Description>WWSS5U7PS5NJ-1720719590-751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Document" ma:contentTypeID="0x01010060DA273997DE0E42A656C210D71708850100F07753440B8A40499E466E5282429986" ma:contentTypeVersion="3" ma:contentTypeDescription="" ma:contentTypeScope="" ma:versionID="b04005a5dde9c2057f7fc136edc69162">
  <xsd:schema xmlns:xsd="http://www.w3.org/2001/XMLSchema" xmlns:xs="http://www.w3.org/2001/XMLSchema" xmlns:p="http://schemas.microsoft.com/office/2006/metadata/properties" xmlns:ns1="http://schemas.microsoft.com/sharepoint/v3" xmlns:ns2="7b50483e-676a-4189-aafa-cd3bd346e044" xmlns:ns3="http://schemas.microsoft.com/sharepoint/v3/fields" targetNamespace="http://schemas.microsoft.com/office/2006/metadata/properties" ma:root="true" ma:fieldsID="5ac89d2944b981d1b2a36aac69e9281e" ns1:_="" ns2:_="" ns3:_="">
    <xsd:import namespace="http://schemas.microsoft.com/sharepoint/v3"/>
    <xsd:import namespace="7b50483e-676a-4189-aafa-cd3bd346e044"/>
    <xsd:import namespace="http://schemas.microsoft.com/sharepoint/v3/fields"/>
    <xsd:element name="properties">
      <xsd:complexType>
        <xsd:sequence>
          <xsd:element name="documentManagement">
            <xsd:complexType>
              <xsd:all>
                <xsd:element ref="ns2:BusinessActivityTaxHTField" minOccurs="0"/>
                <xsd:element ref="ns2:TaxCatchAll" minOccurs="0"/>
                <xsd:element ref="ns2:TaxCatchAllLabel" minOccurs="0"/>
                <xsd:element ref="ns2:_dlc_DocId" minOccurs="0"/>
                <xsd:element ref="ns2:_dlc_DocIdUrl" minOccurs="0"/>
                <xsd:element ref="ns2:_dlc_DocIdPersistId" minOccurs="0"/>
                <xsd:element ref="ns1:AssignedTo" minOccurs="0"/>
                <xsd:element ref="ns3:TaskDueDate" minOccurs="0"/>
                <xsd:element ref="ns2:Policy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BusinessActivityTaxHTField" ma:index="8" nillable="true" ma:taxonomy="true" ma:internalName="BusinessActivityTaxHTField" ma:taxonomyFieldName="BusinessActivity" ma:displayName="Business Activity" ma:default="" ma:fieldId="{130b5e93-38c4-493c-958a-1b09a528465b}" ma:sspId="e1e2d475-dc97-41b9-a896-027d07f5a0e8" ma:termSetId="7fdcff37-7cb5-40ea-bfab-422af305800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1ff6131-cf3c-4d68-a27c-fc132c7312bf}" ma:internalName="TaxCatchAll" ma:showField="CatchAllData" ma:web="7b50483e-676a-4189-aafa-cd3bd346e0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1ff6131-cf3c-4d68-a27c-fc132c7312bf}" ma:internalName="TaxCatchAllLabel" ma:readOnly="true" ma:showField="CatchAllDataLabel" ma:web="7b50483e-676a-4189-aafa-cd3bd346e044">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Policy_x0020_Status" ma:index="17" nillable="true" ma:displayName="Policy Status" ma:default="" ma:format="Dropdown" ma:internalName="Policy_x0020_Status">
      <xsd:simpleType>
        <xsd:restriction base="dms:Choice">
          <xsd:enumeration value="FInal"/>
          <xsd:enumeration value="Draft"/>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448AF9-983A-4FF4-82B0-6B1A356FD032}">
  <ds:schemaRefs>
    <ds:schemaRef ds:uri="http://schemas.openxmlformats.org/officeDocument/2006/bibliography"/>
  </ds:schemaRefs>
</ds:datastoreItem>
</file>

<file path=customXml/itemProps2.xml><?xml version="1.0" encoding="utf-8"?>
<ds:datastoreItem xmlns:ds="http://schemas.openxmlformats.org/officeDocument/2006/customXml" ds:itemID="{CDD1A17B-37E9-4159-8B7F-7557A411E962}">
  <ds:schemaRefs>
    <ds:schemaRef ds:uri="http://schemas.microsoft.com/office/2006/metadata/properties"/>
    <ds:schemaRef ds:uri="http://schemas.microsoft.com/office/infopath/2007/PartnerControls"/>
    <ds:schemaRef ds:uri="7b50483e-676a-4189-aafa-cd3bd346e044"/>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EE3C5204-A48D-4E9F-A823-BFB39F871760}">
  <ds:schemaRefs>
    <ds:schemaRef ds:uri="http://schemas.microsoft.com/sharepoint/v3/contenttype/forms"/>
  </ds:schemaRefs>
</ds:datastoreItem>
</file>

<file path=customXml/itemProps4.xml><?xml version="1.0" encoding="utf-8"?>
<ds:datastoreItem xmlns:ds="http://schemas.openxmlformats.org/officeDocument/2006/customXml" ds:itemID="{966B9C20-9C19-4697-AF02-A1475E6B4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50483e-676a-4189-aafa-cd3bd346e04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99E5F-4A95-4B0D-B258-075A3EABAD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10275</Words>
  <Characters>58571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68709</CharactersWithSpaces>
  <SharedDoc>false</SharedDoc>
  <HLinks>
    <vt:vector size="288" baseType="variant">
      <vt:variant>
        <vt:i4>7929964</vt:i4>
      </vt:variant>
      <vt:variant>
        <vt:i4>249</vt:i4>
      </vt:variant>
      <vt:variant>
        <vt:i4>0</vt:i4>
      </vt:variant>
      <vt:variant>
        <vt:i4>5</vt:i4>
      </vt:variant>
      <vt:variant>
        <vt:lpwstr>https://www.legislation.govt.nz/act/public/2010/0094/latest/DLM2600758.html</vt:lpwstr>
      </vt:variant>
      <vt:variant>
        <vt:lpwstr/>
      </vt:variant>
      <vt:variant>
        <vt:i4>7733356</vt:i4>
      </vt:variant>
      <vt:variant>
        <vt:i4>246</vt:i4>
      </vt:variant>
      <vt:variant>
        <vt:i4>0</vt:i4>
      </vt:variant>
      <vt:variant>
        <vt:i4>5</vt:i4>
      </vt:variant>
      <vt:variant>
        <vt:lpwstr>https://www.legislation.govt.nz/act/public/2010/0094/latest/DLM2600757.html</vt:lpwstr>
      </vt:variant>
      <vt:variant>
        <vt:lpwstr/>
      </vt:variant>
      <vt:variant>
        <vt:i4>7929964</vt:i4>
      </vt:variant>
      <vt:variant>
        <vt:i4>243</vt:i4>
      </vt:variant>
      <vt:variant>
        <vt:i4>0</vt:i4>
      </vt:variant>
      <vt:variant>
        <vt:i4>5</vt:i4>
      </vt:variant>
      <vt:variant>
        <vt:lpwstr>https://www.legislation.govt.nz/act/public/2010/0094/latest/DLM2600758.html</vt:lpwstr>
      </vt:variant>
      <vt:variant>
        <vt:lpwstr/>
      </vt:variant>
      <vt:variant>
        <vt:i4>7733356</vt:i4>
      </vt:variant>
      <vt:variant>
        <vt:i4>240</vt:i4>
      </vt:variant>
      <vt:variant>
        <vt:i4>0</vt:i4>
      </vt:variant>
      <vt:variant>
        <vt:i4>5</vt:i4>
      </vt:variant>
      <vt:variant>
        <vt:lpwstr>https://www.legislation.govt.nz/act/public/2010/0094/latest/DLM2600757.html</vt:lpwstr>
      </vt:variant>
      <vt:variant>
        <vt:lpwstr/>
      </vt:variant>
      <vt:variant>
        <vt:i4>7929889</vt:i4>
      </vt:variant>
      <vt:variant>
        <vt:i4>237</vt:i4>
      </vt:variant>
      <vt:variant>
        <vt:i4>0</vt:i4>
      </vt:variant>
      <vt:variant>
        <vt:i4>5</vt:i4>
      </vt:variant>
      <vt:variant>
        <vt:lpwstr>https://www.legislation.govt.nz/act/public/2010/0094/latest/LMS986906.html</vt:lpwstr>
      </vt:variant>
      <vt:variant>
        <vt:lpwstr/>
      </vt:variant>
      <vt:variant>
        <vt:i4>7733356</vt:i4>
      </vt:variant>
      <vt:variant>
        <vt:i4>234</vt:i4>
      </vt:variant>
      <vt:variant>
        <vt:i4>0</vt:i4>
      </vt:variant>
      <vt:variant>
        <vt:i4>5</vt:i4>
      </vt:variant>
      <vt:variant>
        <vt:lpwstr>https://www.legislation.govt.nz/act/public/2010/0094/latest/DLM2600757.html</vt:lpwstr>
      </vt:variant>
      <vt:variant>
        <vt:lpwstr/>
      </vt:variant>
      <vt:variant>
        <vt:i4>7929964</vt:i4>
      </vt:variant>
      <vt:variant>
        <vt:i4>231</vt:i4>
      </vt:variant>
      <vt:variant>
        <vt:i4>0</vt:i4>
      </vt:variant>
      <vt:variant>
        <vt:i4>5</vt:i4>
      </vt:variant>
      <vt:variant>
        <vt:lpwstr>https://www.legislation.govt.nz/act/public/2010/0094/latest/DLM2600758.html</vt:lpwstr>
      </vt:variant>
      <vt:variant>
        <vt:lpwstr/>
      </vt:variant>
      <vt:variant>
        <vt:i4>7733356</vt:i4>
      </vt:variant>
      <vt:variant>
        <vt:i4>228</vt:i4>
      </vt:variant>
      <vt:variant>
        <vt:i4>0</vt:i4>
      </vt:variant>
      <vt:variant>
        <vt:i4>5</vt:i4>
      </vt:variant>
      <vt:variant>
        <vt:lpwstr>https://www.legislation.govt.nz/act/public/2010/0094/latest/DLM2600757.html</vt:lpwstr>
      </vt:variant>
      <vt:variant>
        <vt:lpwstr/>
      </vt:variant>
      <vt:variant>
        <vt:i4>7929964</vt:i4>
      </vt:variant>
      <vt:variant>
        <vt:i4>225</vt:i4>
      </vt:variant>
      <vt:variant>
        <vt:i4>0</vt:i4>
      </vt:variant>
      <vt:variant>
        <vt:i4>5</vt:i4>
      </vt:variant>
      <vt:variant>
        <vt:lpwstr>https://www.legislation.govt.nz/act/public/2010/0094/latest/DLM2600758.html</vt:lpwstr>
      </vt:variant>
      <vt:variant>
        <vt:lpwstr/>
      </vt:variant>
      <vt:variant>
        <vt:i4>7733356</vt:i4>
      </vt:variant>
      <vt:variant>
        <vt:i4>222</vt:i4>
      </vt:variant>
      <vt:variant>
        <vt:i4>0</vt:i4>
      </vt:variant>
      <vt:variant>
        <vt:i4>5</vt:i4>
      </vt:variant>
      <vt:variant>
        <vt:lpwstr>https://www.legislation.govt.nz/act/public/2010/0094/latest/DLM2600757.html</vt:lpwstr>
      </vt:variant>
      <vt:variant>
        <vt:lpwstr/>
      </vt:variant>
      <vt:variant>
        <vt:i4>4128884</vt:i4>
      </vt:variant>
      <vt:variant>
        <vt:i4>219</vt:i4>
      </vt:variant>
      <vt:variant>
        <vt:i4>0</vt:i4>
      </vt:variant>
      <vt:variant>
        <vt:i4>5</vt:i4>
      </vt:variant>
      <vt:variant>
        <vt:lpwstr>https://consultations.justice.govt.nz/</vt:lpwstr>
      </vt:variant>
      <vt:variant>
        <vt:lpwstr/>
      </vt:variant>
      <vt:variant>
        <vt:i4>2031665</vt:i4>
      </vt:variant>
      <vt:variant>
        <vt:i4>212</vt:i4>
      </vt:variant>
      <vt:variant>
        <vt:i4>0</vt:i4>
      </vt:variant>
      <vt:variant>
        <vt:i4>5</vt:i4>
      </vt:variant>
      <vt:variant>
        <vt:lpwstr/>
      </vt:variant>
      <vt:variant>
        <vt:lpwstr>_Toc181172639</vt:lpwstr>
      </vt:variant>
      <vt:variant>
        <vt:i4>2031665</vt:i4>
      </vt:variant>
      <vt:variant>
        <vt:i4>206</vt:i4>
      </vt:variant>
      <vt:variant>
        <vt:i4>0</vt:i4>
      </vt:variant>
      <vt:variant>
        <vt:i4>5</vt:i4>
      </vt:variant>
      <vt:variant>
        <vt:lpwstr/>
      </vt:variant>
      <vt:variant>
        <vt:lpwstr>_Toc181172638</vt:lpwstr>
      </vt:variant>
      <vt:variant>
        <vt:i4>2031665</vt:i4>
      </vt:variant>
      <vt:variant>
        <vt:i4>200</vt:i4>
      </vt:variant>
      <vt:variant>
        <vt:i4>0</vt:i4>
      </vt:variant>
      <vt:variant>
        <vt:i4>5</vt:i4>
      </vt:variant>
      <vt:variant>
        <vt:lpwstr/>
      </vt:variant>
      <vt:variant>
        <vt:lpwstr>_Toc181172637</vt:lpwstr>
      </vt:variant>
      <vt:variant>
        <vt:i4>2031665</vt:i4>
      </vt:variant>
      <vt:variant>
        <vt:i4>194</vt:i4>
      </vt:variant>
      <vt:variant>
        <vt:i4>0</vt:i4>
      </vt:variant>
      <vt:variant>
        <vt:i4>5</vt:i4>
      </vt:variant>
      <vt:variant>
        <vt:lpwstr/>
      </vt:variant>
      <vt:variant>
        <vt:lpwstr>_Toc181172636</vt:lpwstr>
      </vt:variant>
      <vt:variant>
        <vt:i4>2031665</vt:i4>
      </vt:variant>
      <vt:variant>
        <vt:i4>188</vt:i4>
      </vt:variant>
      <vt:variant>
        <vt:i4>0</vt:i4>
      </vt:variant>
      <vt:variant>
        <vt:i4>5</vt:i4>
      </vt:variant>
      <vt:variant>
        <vt:lpwstr/>
      </vt:variant>
      <vt:variant>
        <vt:lpwstr>_Toc181172635</vt:lpwstr>
      </vt:variant>
      <vt:variant>
        <vt:i4>2031665</vt:i4>
      </vt:variant>
      <vt:variant>
        <vt:i4>182</vt:i4>
      </vt:variant>
      <vt:variant>
        <vt:i4>0</vt:i4>
      </vt:variant>
      <vt:variant>
        <vt:i4>5</vt:i4>
      </vt:variant>
      <vt:variant>
        <vt:lpwstr/>
      </vt:variant>
      <vt:variant>
        <vt:lpwstr>_Toc181172634</vt:lpwstr>
      </vt:variant>
      <vt:variant>
        <vt:i4>2031665</vt:i4>
      </vt:variant>
      <vt:variant>
        <vt:i4>176</vt:i4>
      </vt:variant>
      <vt:variant>
        <vt:i4>0</vt:i4>
      </vt:variant>
      <vt:variant>
        <vt:i4>5</vt:i4>
      </vt:variant>
      <vt:variant>
        <vt:lpwstr/>
      </vt:variant>
      <vt:variant>
        <vt:lpwstr>_Toc181172633</vt:lpwstr>
      </vt:variant>
      <vt:variant>
        <vt:i4>2031665</vt:i4>
      </vt:variant>
      <vt:variant>
        <vt:i4>170</vt:i4>
      </vt:variant>
      <vt:variant>
        <vt:i4>0</vt:i4>
      </vt:variant>
      <vt:variant>
        <vt:i4>5</vt:i4>
      </vt:variant>
      <vt:variant>
        <vt:lpwstr/>
      </vt:variant>
      <vt:variant>
        <vt:lpwstr>_Toc181172632</vt:lpwstr>
      </vt:variant>
      <vt:variant>
        <vt:i4>2031665</vt:i4>
      </vt:variant>
      <vt:variant>
        <vt:i4>164</vt:i4>
      </vt:variant>
      <vt:variant>
        <vt:i4>0</vt:i4>
      </vt:variant>
      <vt:variant>
        <vt:i4>5</vt:i4>
      </vt:variant>
      <vt:variant>
        <vt:lpwstr/>
      </vt:variant>
      <vt:variant>
        <vt:lpwstr>_Toc181172631</vt:lpwstr>
      </vt:variant>
      <vt:variant>
        <vt:i4>2031665</vt:i4>
      </vt:variant>
      <vt:variant>
        <vt:i4>158</vt:i4>
      </vt:variant>
      <vt:variant>
        <vt:i4>0</vt:i4>
      </vt:variant>
      <vt:variant>
        <vt:i4>5</vt:i4>
      </vt:variant>
      <vt:variant>
        <vt:lpwstr/>
      </vt:variant>
      <vt:variant>
        <vt:lpwstr>_Toc181172630</vt:lpwstr>
      </vt:variant>
      <vt:variant>
        <vt:i4>1966129</vt:i4>
      </vt:variant>
      <vt:variant>
        <vt:i4>152</vt:i4>
      </vt:variant>
      <vt:variant>
        <vt:i4>0</vt:i4>
      </vt:variant>
      <vt:variant>
        <vt:i4>5</vt:i4>
      </vt:variant>
      <vt:variant>
        <vt:lpwstr/>
      </vt:variant>
      <vt:variant>
        <vt:lpwstr>_Toc181172629</vt:lpwstr>
      </vt:variant>
      <vt:variant>
        <vt:i4>1966129</vt:i4>
      </vt:variant>
      <vt:variant>
        <vt:i4>146</vt:i4>
      </vt:variant>
      <vt:variant>
        <vt:i4>0</vt:i4>
      </vt:variant>
      <vt:variant>
        <vt:i4>5</vt:i4>
      </vt:variant>
      <vt:variant>
        <vt:lpwstr/>
      </vt:variant>
      <vt:variant>
        <vt:lpwstr>_Toc181172628</vt:lpwstr>
      </vt:variant>
      <vt:variant>
        <vt:i4>1966129</vt:i4>
      </vt:variant>
      <vt:variant>
        <vt:i4>140</vt:i4>
      </vt:variant>
      <vt:variant>
        <vt:i4>0</vt:i4>
      </vt:variant>
      <vt:variant>
        <vt:i4>5</vt:i4>
      </vt:variant>
      <vt:variant>
        <vt:lpwstr/>
      </vt:variant>
      <vt:variant>
        <vt:lpwstr>_Toc181172627</vt:lpwstr>
      </vt:variant>
      <vt:variant>
        <vt:i4>1966129</vt:i4>
      </vt:variant>
      <vt:variant>
        <vt:i4>134</vt:i4>
      </vt:variant>
      <vt:variant>
        <vt:i4>0</vt:i4>
      </vt:variant>
      <vt:variant>
        <vt:i4>5</vt:i4>
      </vt:variant>
      <vt:variant>
        <vt:lpwstr/>
      </vt:variant>
      <vt:variant>
        <vt:lpwstr>_Toc181172626</vt:lpwstr>
      </vt:variant>
      <vt:variant>
        <vt:i4>1966129</vt:i4>
      </vt:variant>
      <vt:variant>
        <vt:i4>128</vt:i4>
      </vt:variant>
      <vt:variant>
        <vt:i4>0</vt:i4>
      </vt:variant>
      <vt:variant>
        <vt:i4>5</vt:i4>
      </vt:variant>
      <vt:variant>
        <vt:lpwstr/>
      </vt:variant>
      <vt:variant>
        <vt:lpwstr>_Toc181172625</vt:lpwstr>
      </vt:variant>
      <vt:variant>
        <vt:i4>1966129</vt:i4>
      </vt:variant>
      <vt:variant>
        <vt:i4>122</vt:i4>
      </vt:variant>
      <vt:variant>
        <vt:i4>0</vt:i4>
      </vt:variant>
      <vt:variant>
        <vt:i4>5</vt:i4>
      </vt:variant>
      <vt:variant>
        <vt:lpwstr/>
      </vt:variant>
      <vt:variant>
        <vt:lpwstr>_Toc181172624</vt:lpwstr>
      </vt:variant>
      <vt:variant>
        <vt:i4>1966129</vt:i4>
      </vt:variant>
      <vt:variant>
        <vt:i4>116</vt:i4>
      </vt:variant>
      <vt:variant>
        <vt:i4>0</vt:i4>
      </vt:variant>
      <vt:variant>
        <vt:i4>5</vt:i4>
      </vt:variant>
      <vt:variant>
        <vt:lpwstr/>
      </vt:variant>
      <vt:variant>
        <vt:lpwstr>_Toc181172623</vt:lpwstr>
      </vt:variant>
      <vt:variant>
        <vt:i4>1966129</vt:i4>
      </vt:variant>
      <vt:variant>
        <vt:i4>110</vt:i4>
      </vt:variant>
      <vt:variant>
        <vt:i4>0</vt:i4>
      </vt:variant>
      <vt:variant>
        <vt:i4>5</vt:i4>
      </vt:variant>
      <vt:variant>
        <vt:lpwstr/>
      </vt:variant>
      <vt:variant>
        <vt:lpwstr>_Toc181172622</vt:lpwstr>
      </vt:variant>
      <vt:variant>
        <vt:i4>1966129</vt:i4>
      </vt:variant>
      <vt:variant>
        <vt:i4>104</vt:i4>
      </vt:variant>
      <vt:variant>
        <vt:i4>0</vt:i4>
      </vt:variant>
      <vt:variant>
        <vt:i4>5</vt:i4>
      </vt:variant>
      <vt:variant>
        <vt:lpwstr/>
      </vt:variant>
      <vt:variant>
        <vt:lpwstr>_Toc181172621</vt:lpwstr>
      </vt:variant>
      <vt:variant>
        <vt:i4>1966129</vt:i4>
      </vt:variant>
      <vt:variant>
        <vt:i4>98</vt:i4>
      </vt:variant>
      <vt:variant>
        <vt:i4>0</vt:i4>
      </vt:variant>
      <vt:variant>
        <vt:i4>5</vt:i4>
      </vt:variant>
      <vt:variant>
        <vt:lpwstr/>
      </vt:variant>
      <vt:variant>
        <vt:lpwstr>_Toc181172620</vt:lpwstr>
      </vt:variant>
      <vt:variant>
        <vt:i4>1900593</vt:i4>
      </vt:variant>
      <vt:variant>
        <vt:i4>92</vt:i4>
      </vt:variant>
      <vt:variant>
        <vt:i4>0</vt:i4>
      </vt:variant>
      <vt:variant>
        <vt:i4>5</vt:i4>
      </vt:variant>
      <vt:variant>
        <vt:lpwstr/>
      </vt:variant>
      <vt:variant>
        <vt:lpwstr>_Toc181172619</vt:lpwstr>
      </vt:variant>
      <vt:variant>
        <vt:i4>1900593</vt:i4>
      </vt:variant>
      <vt:variant>
        <vt:i4>86</vt:i4>
      </vt:variant>
      <vt:variant>
        <vt:i4>0</vt:i4>
      </vt:variant>
      <vt:variant>
        <vt:i4>5</vt:i4>
      </vt:variant>
      <vt:variant>
        <vt:lpwstr/>
      </vt:variant>
      <vt:variant>
        <vt:lpwstr>_Toc181172618</vt:lpwstr>
      </vt:variant>
      <vt:variant>
        <vt:i4>1900593</vt:i4>
      </vt:variant>
      <vt:variant>
        <vt:i4>80</vt:i4>
      </vt:variant>
      <vt:variant>
        <vt:i4>0</vt:i4>
      </vt:variant>
      <vt:variant>
        <vt:i4>5</vt:i4>
      </vt:variant>
      <vt:variant>
        <vt:lpwstr/>
      </vt:variant>
      <vt:variant>
        <vt:lpwstr>_Toc181172617</vt:lpwstr>
      </vt:variant>
      <vt:variant>
        <vt:i4>1900593</vt:i4>
      </vt:variant>
      <vt:variant>
        <vt:i4>74</vt:i4>
      </vt:variant>
      <vt:variant>
        <vt:i4>0</vt:i4>
      </vt:variant>
      <vt:variant>
        <vt:i4>5</vt:i4>
      </vt:variant>
      <vt:variant>
        <vt:lpwstr/>
      </vt:variant>
      <vt:variant>
        <vt:lpwstr>_Toc181172616</vt:lpwstr>
      </vt:variant>
      <vt:variant>
        <vt:i4>1900593</vt:i4>
      </vt:variant>
      <vt:variant>
        <vt:i4>68</vt:i4>
      </vt:variant>
      <vt:variant>
        <vt:i4>0</vt:i4>
      </vt:variant>
      <vt:variant>
        <vt:i4>5</vt:i4>
      </vt:variant>
      <vt:variant>
        <vt:lpwstr/>
      </vt:variant>
      <vt:variant>
        <vt:lpwstr>_Toc181172615</vt:lpwstr>
      </vt:variant>
      <vt:variant>
        <vt:i4>1900593</vt:i4>
      </vt:variant>
      <vt:variant>
        <vt:i4>62</vt:i4>
      </vt:variant>
      <vt:variant>
        <vt:i4>0</vt:i4>
      </vt:variant>
      <vt:variant>
        <vt:i4>5</vt:i4>
      </vt:variant>
      <vt:variant>
        <vt:lpwstr/>
      </vt:variant>
      <vt:variant>
        <vt:lpwstr>_Toc181172614</vt:lpwstr>
      </vt:variant>
      <vt:variant>
        <vt:i4>1900593</vt:i4>
      </vt:variant>
      <vt:variant>
        <vt:i4>56</vt:i4>
      </vt:variant>
      <vt:variant>
        <vt:i4>0</vt:i4>
      </vt:variant>
      <vt:variant>
        <vt:i4>5</vt:i4>
      </vt:variant>
      <vt:variant>
        <vt:lpwstr/>
      </vt:variant>
      <vt:variant>
        <vt:lpwstr>_Toc181172613</vt:lpwstr>
      </vt:variant>
      <vt:variant>
        <vt:i4>1900593</vt:i4>
      </vt:variant>
      <vt:variant>
        <vt:i4>50</vt:i4>
      </vt:variant>
      <vt:variant>
        <vt:i4>0</vt:i4>
      </vt:variant>
      <vt:variant>
        <vt:i4>5</vt:i4>
      </vt:variant>
      <vt:variant>
        <vt:lpwstr/>
      </vt:variant>
      <vt:variant>
        <vt:lpwstr>_Toc181172612</vt:lpwstr>
      </vt:variant>
      <vt:variant>
        <vt:i4>1900593</vt:i4>
      </vt:variant>
      <vt:variant>
        <vt:i4>44</vt:i4>
      </vt:variant>
      <vt:variant>
        <vt:i4>0</vt:i4>
      </vt:variant>
      <vt:variant>
        <vt:i4>5</vt:i4>
      </vt:variant>
      <vt:variant>
        <vt:lpwstr/>
      </vt:variant>
      <vt:variant>
        <vt:lpwstr>_Toc181172611</vt:lpwstr>
      </vt:variant>
      <vt:variant>
        <vt:i4>1900593</vt:i4>
      </vt:variant>
      <vt:variant>
        <vt:i4>38</vt:i4>
      </vt:variant>
      <vt:variant>
        <vt:i4>0</vt:i4>
      </vt:variant>
      <vt:variant>
        <vt:i4>5</vt:i4>
      </vt:variant>
      <vt:variant>
        <vt:lpwstr/>
      </vt:variant>
      <vt:variant>
        <vt:lpwstr>_Toc181172610</vt:lpwstr>
      </vt:variant>
      <vt:variant>
        <vt:i4>1835057</vt:i4>
      </vt:variant>
      <vt:variant>
        <vt:i4>32</vt:i4>
      </vt:variant>
      <vt:variant>
        <vt:i4>0</vt:i4>
      </vt:variant>
      <vt:variant>
        <vt:i4>5</vt:i4>
      </vt:variant>
      <vt:variant>
        <vt:lpwstr/>
      </vt:variant>
      <vt:variant>
        <vt:lpwstr>_Toc181172609</vt:lpwstr>
      </vt:variant>
      <vt:variant>
        <vt:i4>1835057</vt:i4>
      </vt:variant>
      <vt:variant>
        <vt:i4>26</vt:i4>
      </vt:variant>
      <vt:variant>
        <vt:i4>0</vt:i4>
      </vt:variant>
      <vt:variant>
        <vt:i4>5</vt:i4>
      </vt:variant>
      <vt:variant>
        <vt:lpwstr/>
      </vt:variant>
      <vt:variant>
        <vt:lpwstr>_Toc181172608</vt:lpwstr>
      </vt:variant>
      <vt:variant>
        <vt:i4>1835057</vt:i4>
      </vt:variant>
      <vt:variant>
        <vt:i4>20</vt:i4>
      </vt:variant>
      <vt:variant>
        <vt:i4>0</vt:i4>
      </vt:variant>
      <vt:variant>
        <vt:i4>5</vt:i4>
      </vt:variant>
      <vt:variant>
        <vt:lpwstr/>
      </vt:variant>
      <vt:variant>
        <vt:lpwstr>_Toc181172607</vt:lpwstr>
      </vt:variant>
      <vt:variant>
        <vt:i4>1835057</vt:i4>
      </vt:variant>
      <vt:variant>
        <vt:i4>14</vt:i4>
      </vt:variant>
      <vt:variant>
        <vt:i4>0</vt:i4>
      </vt:variant>
      <vt:variant>
        <vt:i4>5</vt:i4>
      </vt:variant>
      <vt:variant>
        <vt:lpwstr/>
      </vt:variant>
      <vt:variant>
        <vt:lpwstr>_Toc181172606</vt:lpwstr>
      </vt:variant>
      <vt:variant>
        <vt:i4>1835057</vt:i4>
      </vt:variant>
      <vt:variant>
        <vt:i4>8</vt:i4>
      </vt:variant>
      <vt:variant>
        <vt:i4>0</vt:i4>
      </vt:variant>
      <vt:variant>
        <vt:i4>5</vt:i4>
      </vt:variant>
      <vt:variant>
        <vt:lpwstr/>
      </vt:variant>
      <vt:variant>
        <vt:lpwstr>_Toc181172605</vt:lpwstr>
      </vt:variant>
      <vt:variant>
        <vt:i4>1835057</vt:i4>
      </vt:variant>
      <vt:variant>
        <vt:i4>2</vt:i4>
      </vt:variant>
      <vt:variant>
        <vt:i4>0</vt:i4>
      </vt:variant>
      <vt:variant>
        <vt:i4>5</vt:i4>
      </vt:variant>
      <vt:variant>
        <vt:lpwstr/>
      </vt:variant>
      <vt:variant>
        <vt:lpwstr>_Toc181172604</vt:lpwstr>
      </vt:variant>
      <vt:variant>
        <vt:i4>75</vt:i4>
      </vt:variant>
      <vt:variant>
        <vt:i4>0</vt:i4>
      </vt:variant>
      <vt:variant>
        <vt:i4>0</vt:i4>
      </vt:variant>
      <vt:variant>
        <vt:i4>5</vt:i4>
      </vt:variant>
      <vt:variant>
        <vt:lpwstr>https://www.digital.govt.nz/dmsdocument/177~report-digital-inclusion-user-insights-maori/html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Michael</dc:creator>
  <cp:keywords/>
  <cp:lastModifiedBy>McClymont, Jemma</cp:lastModifiedBy>
  <cp:revision>6</cp:revision>
  <cp:lastPrinted>2024-10-31T03:22:00Z</cp:lastPrinted>
  <dcterms:created xsi:type="dcterms:W3CDTF">2024-10-30T22:10:00Z</dcterms:created>
  <dcterms:modified xsi:type="dcterms:W3CDTF">2024-10-31T03:23:00Z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0x01010060DA273997DE0E42A656C210D71708850100F07753440B8A40499E466E5282429986</vt:lpwstr>
  </property>
  <property fmtid="{D5CDD505-2E9C-101B-9397-08002B2CF9AE}" pid="3" name="BusinessActivity">
    <vt:lpwstr/>
  </property>
  <property fmtid="{D5CDD505-2E9C-101B-9397-08002B2CF9AE}" pid="4" name="_AdHocReviewCycleID">
    <vt:i4>361267001</vt:i4>
  </property>
  <property fmtid="{D5CDD505-2E9C-101B-9397-08002B2CF9AE}" pid="5" name="_NewReviewCycle">
    <vt:lpwstr/>
  </property>
  <property fmtid="{D5CDD505-2E9C-101B-9397-08002B2CF9AE}" pid="6" name="_EmailSubject">
    <vt:lpwstr>Review of the Courts (Remote Participation) Act 2010 - Ministry comms</vt:lpwstr>
  </property>
  <property fmtid="{D5CDD505-2E9C-101B-9397-08002B2CF9AE}" pid="7" name="_AuthorEmail">
    <vt:lpwstr>Jemma.McClymont@justice.govt.nz</vt:lpwstr>
  </property>
  <property fmtid="{D5CDD505-2E9C-101B-9397-08002B2CF9AE}" pid="8" name="_AuthorEmailDisplayName">
    <vt:lpwstr>McClymont, Jemma</vt:lpwstr>
  </property>
  <property fmtid="{D5CDD505-2E9C-101B-9397-08002B2CF9AE}" pid="9" name="_PreviousAdHocReviewCycleID">
    <vt:i4>-217611735</vt:i4>
  </property>
  <property fmtid="{D5CDD505-2E9C-101B-9397-08002B2CF9AE}" pid="10" name="_dlc_DocIdItemGuid">
    <vt:lpwstr>67e69d96-e283-424d-800a-6abb7684e847</vt:lpwstr>
  </property>
</Properties>
</file>