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74511" w14:textId="5F49FE09" w:rsidR="002454A0" w:rsidRPr="00AF3675" w:rsidRDefault="002454A0" w:rsidP="00BE4A64">
      <w:pPr>
        <w:pStyle w:val="StyleSectionLabelCondensedby5pt"/>
      </w:pPr>
      <w:r w:rsidRPr="00AF3675">
        <w:rPr>
          <w:noProof/>
        </w:rPr>
        <mc:AlternateContent>
          <mc:Choice Requires="wpg">
            <w:drawing>
              <wp:anchor distT="0" distB="0" distL="114300" distR="114300" simplePos="0" relativeHeight="251668992" behindDoc="0" locked="0" layoutInCell="1" allowOverlap="1" wp14:anchorId="1935B86B" wp14:editId="6F0E012E">
                <wp:simplePos x="0" y="0"/>
                <wp:positionH relativeFrom="page">
                  <wp:align>left</wp:align>
                </wp:positionH>
                <wp:positionV relativeFrom="paragraph">
                  <wp:posOffset>-968441</wp:posOffset>
                </wp:positionV>
                <wp:extent cx="7814930" cy="6316894"/>
                <wp:effectExtent l="0" t="0" r="0" b="8255"/>
                <wp:wrapNone/>
                <wp:docPr id="5" name="Group 5"/>
                <wp:cNvGraphicFramePr/>
                <a:graphic xmlns:a="http://schemas.openxmlformats.org/drawingml/2006/main">
                  <a:graphicData uri="http://schemas.microsoft.com/office/word/2010/wordprocessingGroup">
                    <wpg:wgp>
                      <wpg:cNvGrpSpPr/>
                      <wpg:grpSpPr>
                        <a:xfrm>
                          <a:off x="0" y="0"/>
                          <a:ext cx="7814930" cy="6316894"/>
                          <a:chOff x="0" y="0"/>
                          <a:chExt cx="7579788" cy="6126480"/>
                        </a:xfrm>
                      </wpg:grpSpPr>
                      <wps:wsp>
                        <wps:cNvPr id="42" name="Rectangle 42"/>
                        <wps:cNvSpPr/>
                        <wps:spPr>
                          <a:xfrm>
                            <a:off x="0" y="0"/>
                            <a:ext cx="7559040" cy="6126480"/>
                          </a:xfrm>
                          <a:custGeom>
                            <a:avLst/>
                            <a:gdLst>
                              <a:gd name="connsiteX0" fmla="*/ 0 w 7551420"/>
                              <a:gd name="connsiteY0" fmla="*/ 0 h 6743700"/>
                              <a:gd name="connsiteX1" fmla="*/ 7551420 w 7551420"/>
                              <a:gd name="connsiteY1" fmla="*/ 0 h 6743700"/>
                              <a:gd name="connsiteX2" fmla="*/ 7551420 w 7551420"/>
                              <a:gd name="connsiteY2" fmla="*/ 6743700 h 6743700"/>
                              <a:gd name="connsiteX3" fmla="*/ 0 w 7551420"/>
                              <a:gd name="connsiteY3" fmla="*/ 6743700 h 6743700"/>
                              <a:gd name="connsiteX4" fmla="*/ 0 w 7551420"/>
                              <a:gd name="connsiteY4" fmla="*/ 0 h 6743700"/>
                              <a:gd name="connsiteX0" fmla="*/ 0 w 7559040"/>
                              <a:gd name="connsiteY0" fmla="*/ 0 h 6743700"/>
                              <a:gd name="connsiteX1" fmla="*/ 7551420 w 7559040"/>
                              <a:gd name="connsiteY1" fmla="*/ 0 h 6743700"/>
                              <a:gd name="connsiteX2" fmla="*/ 7559040 w 7559040"/>
                              <a:gd name="connsiteY2" fmla="*/ 5501640 h 6743700"/>
                              <a:gd name="connsiteX3" fmla="*/ 0 w 7559040"/>
                              <a:gd name="connsiteY3" fmla="*/ 6743700 h 6743700"/>
                              <a:gd name="connsiteX4" fmla="*/ 0 w 7559040"/>
                              <a:gd name="connsiteY4" fmla="*/ 0 h 6743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040" h="6743700">
                                <a:moveTo>
                                  <a:pt x="0" y="0"/>
                                </a:moveTo>
                                <a:lnTo>
                                  <a:pt x="7551420" y="0"/>
                                </a:lnTo>
                                <a:lnTo>
                                  <a:pt x="7559040" y="5501640"/>
                                </a:lnTo>
                                <a:lnTo>
                                  <a:pt x="0" y="6743700"/>
                                </a:lnTo>
                                <a:lnTo>
                                  <a:pt x="0" y="0"/>
                                </a:lnTo>
                                <a:close/>
                              </a:path>
                            </a:pathLst>
                          </a:custGeom>
                          <a:gradFill>
                            <a:gsLst>
                              <a:gs pos="0">
                                <a:srgbClr val="263E78"/>
                              </a:gs>
                              <a:gs pos="100000">
                                <a:srgbClr val="0087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a:off x="15240" y="0"/>
                            <a:ext cx="7564548" cy="5648324"/>
                          </a:xfrm>
                          <a:custGeom>
                            <a:avLst/>
                            <a:gdLst>
                              <a:gd name="connsiteX0" fmla="*/ 0 w 5471160"/>
                              <a:gd name="connsiteY0" fmla="*/ 6431280 h 6431280"/>
                              <a:gd name="connsiteX1" fmla="*/ 2735580 w 5471160"/>
                              <a:gd name="connsiteY1" fmla="*/ 0 h 6431280"/>
                              <a:gd name="connsiteX2" fmla="*/ 5471160 w 5471160"/>
                              <a:gd name="connsiteY2" fmla="*/ 6431280 h 6431280"/>
                              <a:gd name="connsiteX3" fmla="*/ 0 w 5471160"/>
                              <a:gd name="connsiteY3" fmla="*/ 6431280 h 6431280"/>
                              <a:gd name="connsiteX0" fmla="*/ 0 w 7490460"/>
                              <a:gd name="connsiteY0" fmla="*/ 6431280 h 6431280"/>
                              <a:gd name="connsiteX1" fmla="*/ 2735580 w 7490460"/>
                              <a:gd name="connsiteY1" fmla="*/ 0 h 6431280"/>
                              <a:gd name="connsiteX2" fmla="*/ 7490460 w 7490460"/>
                              <a:gd name="connsiteY2" fmla="*/ 5730240 h 6431280"/>
                              <a:gd name="connsiteX3" fmla="*/ 0 w 7490460"/>
                              <a:gd name="connsiteY3" fmla="*/ 6431280 h 6431280"/>
                              <a:gd name="connsiteX0" fmla="*/ 0 w 7635240"/>
                              <a:gd name="connsiteY0" fmla="*/ 6865620 h 6865620"/>
                              <a:gd name="connsiteX1" fmla="*/ 2880360 w 7635240"/>
                              <a:gd name="connsiteY1" fmla="*/ 0 h 6865620"/>
                              <a:gd name="connsiteX2" fmla="*/ 7635240 w 7635240"/>
                              <a:gd name="connsiteY2" fmla="*/ 5730240 h 6865620"/>
                              <a:gd name="connsiteX3" fmla="*/ 0 w 7635240"/>
                              <a:gd name="connsiteY3" fmla="*/ 6865620 h 6865620"/>
                              <a:gd name="connsiteX0" fmla="*/ 0 w 7635240"/>
                              <a:gd name="connsiteY0" fmla="*/ 4259580 h 4259580"/>
                              <a:gd name="connsiteX1" fmla="*/ 68580 w 7635240"/>
                              <a:gd name="connsiteY1" fmla="*/ 0 h 4259580"/>
                              <a:gd name="connsiteX2" fmla="*/ 7635240 w 7635240"/>
                              <a:gd name="connsiteY2" fmla="*/ 3124200 h 4259580"/>
                              <a:gd name="connsiteX3" fmla="*/ 0 w 7635240"/>
                              <a:gd name="connsiteY3" fmla="*/ 4259580 h 4259580"/>
                              <a:gd name="connsiteX0" fmla="*/ 0 w 7589520"/>
                              <a:gd name="connsiteY0" fmla="*/ 4274820 h 4274820"/>
                              <a:gd name="connsiteX1" fmla="*/ 22860 w 7589520"/>
                              <a:gd name="connsiteY1" fmla="*/ 0 h 4274820"/>
                              <a:gd name="connsiteX2" fmla="*/ 7589520 w 7589520"/>
                              <a:gd name="connsiteY2" fmla="*/ 3124200 h 4274820"/>
                              <a:gd name="connsiteX3" fmla="*/ 0 w 7589520"/>
                              <a:gd name="connsiteY3" fmla="*/ 4274820 h 4274820"/>
                              <a:gd name="connsiteX0" fmla="*/ 0 w 8031238"/>
                              <a:gd name="connsiteY0" fmla="*/ 4274820 h 4274820"/>
                              <a:gd name="connsiteX1" fmla="*/ 22860 w 8031238"/>
                              <a:gd name="connsiteY1" fmla="*/ 0 h 4274820"/>
                              <a:gd name="connsiteX2" fmla="*/ 8031238 w 8031238"/>
                              <a:gd name="connsiteY2" fmla="*/ 1564898 h 4274820"/>
                              <a:gd name="connsiteX3" fmla="*/ 0 w 8031238"/>
                              <a:gd name="connsiteY3" fmla="*/ 4274820 h 4274820"/>
                              <a:gd name="connsiteX0" fmla="*/ 0 w 7258231"/>
                              <a:gd name="connsiteY0" fmla="*/ 4274820 h 4274820"/>
                              <a:gd name="connsiteX1" fmla="*/ 22860 w 7258231"/>
                              <a:gd name="connsiteY1" fmla="*/ 0 h 4274820"/>
                              <a:gd name="connsiteX2" fmla="*/ 7258231 w 7258231"/>
                              <a:gd name="connsiteY2" fmla="*/ 3697005 h 4274820"/>
                              <a:gd name="connsiteX3" fmla="*/ 0 w 7258231"/>
                              <a:gd name="connsiteY3" fmla="*/ 4274820 h 4274820"/>
                              <a:gd name="connsiteX0" fmla="*/ 0 w 9978813"/>
                              <a:gd name="connsiteY0" fmla="*/ 4274820 h 4274820"/>
                              <a:gd name="connsiteX1" fmla="*/ 22860 w 9978813"/>
                              <a:gd name="connsiteY1" fmla="*/ 0 h 4274820"/>
                              <a:gd name="connsiteX2" fmla="*/ 9978813 w 9978813"/>
                              <a:gd name="connsiteY2" fmla="*/ 1734619 h 4274820"/>
                              <a:gd name="connsiteX3" fmla="*/ 0 w 9978813"/>
                              <a:gd name="connsiteY3" fmla="*/ 4274820 h 4274820"/>
                              <a:gd name="connsiteX0" fmla="*/ 0 w 9988852"/>
                              <a:gd name="connsiteY0" fmla="*/ 4274820 h 4274820"/>
                              <a:gd name="connsiteX1" fmla="*/ 22860 w 9988852"/>
                              <a:gd name="connsiteY1" fmla="*/ 0 h 4274820"/>
                              <a:gd name="connsiteX2" fmla="*/ 9988852 w 9988852"/>
                              <a:gd name="connsiteY2" fmla="*/ 0 h 4274820"/>
                              <a:gd name="connsiteX3" fmla="*/ 0 w 9988852"/>
                              <a:gd name="connsiteY3" fmla="*/ 4274820 h 4274820"/>
                              <a:gd name="connsiteX0" fmla="*/ 4233695 w 9965991"/>
                              <a:gd name="connsiteY0" fmla="*/ 3931402 h 3931402"/>
                              <a:gd name="connsiteX1" fmla="*/ -1 w 9965991"/>
                              <a:gd name="connsiteY1" fmla="*/ 0 h 3931402"/>
                              <a:gd name="connsiteX2" fmla="*/ 9965991 w 9965991"/>
                              <a:gd name="connsiteY2" fmla="*/ 0 h 3931402"/>
                              <a:gd name="connsiteX3" fmla="*/ 4233695 w 9965991"/>
                              <a:gd name="connsiteY3" fmla="*/ 3931402 h 3931402"/>
                            </a:gdLst>
                            <a:ahLst/>
                            <a:cxnLst>
                              <a:cxn ang="0">
                                <a:pos x="connsiteX0" y="connsiteY0"/>
                              </a:cxn>
                              <a:cxn ang="0">
                                <a:pos x="connsiteX1" y="connsiteY1"/>
                              </a:cxn>
                              <a:cxn ang="0">
                                <a:pos x="connsiteX2" y="connsiteY2"/>
                              </a:cxn>
                              <a:cxn ang="0">
                                <a:pos x="connsiteX3" y="connsiteY3"/>
                              </a:cxn>
                            </a:cxnLst>
                            <a:rect l="l" t="t" r="r" b="b"/>
                            <a:pathLst>
                              <a:path w="9965991" h="3931402">
                                <a:moveTo>
                                  <a:pt x="4233695" y="3931402"/>
                                </a:moveTo>
                                <a:lnTo>
                                  <a:pt x="-1" y="0"/>
                                </a:lnTo>
                                <a:lnTo>
                                  <a:pt x="9965991" y="0"/>
                                </a:lnTo>
                                <a:lnTo>
                                  <a:pt x="4233695" y="3931402"/>
                                </a:lnTo>
                                <a:close/>
                              </a:path>
                            </a:pathLst>
                          </a:custGeom>
                          <a:gradFill>
                            <a:gsLst>
                              <a:gs pos="0">
                                <a:srgbClr val="008CC3">
                                  <a:alpha val="41000"/>
                                </a:srgbClr>
                              </a:gs>
                              <a:gs pos="100000">
                                <a:srgbClr val="004289"/>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0"/>
                            <a:ext cx="7557135" cy="5648325"/>
                          </a:xfrm>
                          <a:custGeom>
                            <a:avLst/>
                            <a:gdLst>
                              <a:gd name="connsiteX0" fmla="*/ 0 w 2735580"/>
                              <a:gd name="connsiteY0" fmla="*/ 0 h 6728460"/>
                              <a:gd name="connsiteX1" fmla="*/ 2735580 w 2735580"/>
                              <a:gd name="connsiteY1" fmla="*/ 0 h 6728460"/>
                              <a:gd name="connsiteX2" fmla="*/ 2735580 w 2735580"/>
                              <a:gd name="connsiteY2" fmla="*/ 6728460 h 6728460"/>
                              <a:gd name="connsiteX3" fmla="*/ 0 w 2735580"/>
                              <a:gd name="connsiteY3" fmla="*/ 6728460 h 6728460"/>
                              <a:gd name="connsiteX4" fmla="*/ 0 w 2735580"/>
                              <a:gd name="connsiteY4" fmla="*/ 0 h 6728460"/>
                              <a:gd name="connsiteX0" fmla="*/ 0 w 2735580"/>
                              <a:gd name="connsiteY0" fmla="*/ 289560 h 7018020"/>
                              <a:gd name="connsiteX1" fmla="*/ 1775460 w 2735580"/>
                              <a:gd name="connsiteY1" fmla="*/ 0 h 7018020"/>
                              <a:gd name="connsiteX2" fmla="*/ 2735580 w 2735580"/>
                              <a:gd name="connsiteY2" fmla="*/ 7018020 h 7018020"/>
                              <a:gd name="connsiteX3" fmla="*/ 0 w 2735580"/>
                              <a:gd name="connsiteY3" fmla="*/ 7018020 h 7018020"/>
                              <a:gd name="connsiteX4" fmla="*/ 0 w 2735580"/>
                              <a:gd name="connsiteY4" fmla="*/ 289560 h 7018020"/>
                              <a:gd name="connsiteX0" fmla="*/ 784860 w 2735580"/>
                              <a:gd name="connsiteY0" fmla="*/ 22860 h 7018020"/>
                              <a:gd name="connsiteX1" fmla="*/ 1775460 w 2735580"/>
                              <a:gd name="connsiteY1" fmla="*/ 0 h 7018020"/>
                              <a:gd name="connsiteX2" fmla="*/ 2735580 w 2735580"/>
                              <a:gd name="connsiteY2" fmla="*/ 7018020 h 7018020"/>
                              <a:gd name="connsiteX3" fmla="*/ 0 w 2735580"/>
                              <a:gd name="connsiteY3" fmla="*/ 7018020 h 7018020"/>
                              <a:gd name="connsiteX4" fmla="*/ 784860 w 2735580"/>
                              <a:gd name="connsiteY4" fmla="*/ 22860 h 7018020"/>
                              <a:gd name="connsiteX0" fmla="*/ 1112520 w 2735580"/>
                              <a:gd name="connsiteY0" fmla="*/ 0 h 7018020"/>
                              <a:gd name="connsiteX1" fmla="*/ 1775460 w 2735580"/>
                              <a:gd name="connsiteY1" fmla="*/ 0 h 7018020"/>
                              <a:gd name="connsiteX2" fmla="*/ 2735580 w 2735580"/>
                              <a:gd name="connsiteY2" fmla="*/ 7018020 h 7018020"/>
                              <a:gd name="connsiteX3" fmla="*/ 0 w 2735580"/>
                              <a:gd name="connsiteY3" fmla="*/ 7018020 h 7018020"/>
                              <a:gd name="connsiteX4" fmla="*/ 1112520 w 2735580"/>
                              <a:gd name="connsiteY4" fmla="*/ 0 h 7018020"/>
                              <a:gd name="connsiteX0" fmla="*/ 1112520 w 4030980"/>
                              <a:gd name="connsiteY0" fmla="*/ 0 h 7018020"/>
                              <a:gd name="connsiteX1" fmla="*/ 1775460 w 4030980"/>
                              <a:gd name="connsiteY1" fmla="*/ 0 h 7018020"/>
                              <a:gd name="connsiteX2" fmla="*/ 4030980 w 4030980"/>
                              <a:gd name="connsiteY2" fmla="*/ 6979920 h 7018020"/>
                              <a:gd name="connsiteX3" fmla="*/ 0 w 4030980"/>
                              <a:gd name="connsiteY3" fmla="*/ 7018020 h 7018020"/>
                              <a:gd name="connsiteX4" fmla="*/ 1112520 w 4030980"/>
                              <a:gd name="connsiteY4" fmla="*/ 0 h 7018020"/>
                              <a:gd name="connsiteX0" fmla="*/ 0 w 2918460"/>
                              <a:gd name="connsiteY0" fmla="*/ 0 h 6987540"/>
                              <a:gd name="connsiteX1" fmla="*/ 662940 w 2918460"/>
                              <a:gd name="connsiteY1" fmla="*/ 0 h 6987540"/>
                              <a:gd name="connsiteX2" fmla="*/ 2918460 w 2918460"/>
                              <a:gd name="connsiteY2" fmla="*/ 6979920 h 6987540"/>
                              <a:gd name="connsiteX3" fmla="*/ 1249680 w 2918460"/>
                              <a:gd name="connsiteY3" fmla="*/ 6987540 h 6987540"/>
                              <a:gd name="connsiteX4" fmla="*/ 0 w 2918460"/>
                              <a:gd name="connsiteY4" fmla="*/ 0 h 6987540"/>
                              <a:gd name="connsiteX0" fmla="*/ 0 w 3390900"/>
                              <a:gd name="connsiteY0" fmla="*/ 0 h 6987540"/>
                              <a:gd name="connsiteX1" fmla="*/ 1135380 w 3390900"/>
                              <a:gd name="connsiteY1" fmla="*/ 0 h 6987540"/>
                              <a:gd name="connsiteX2" fmla="*/ 3390900 w 3390900"/>
                              <a:gd name="connsiteY2" fmla="*/ 6979920 h 6987540"/>
                              <a:gd name="connsiteX3" fmla="*/ 1722120 w 3390900"/>
                              <a:gd name="connsiteY3" fmla="*/ 6987540 h 6987540"/>
                              <a:gd name="connsiteX4" fmla="*/ 0 w 3390900"/>
                              <a:gd name="connsiteY4" fmla="*/ 0 h 6987540"/>
                              <a:gd name="connsiteX0" fmla="*/ 0 w 3390900"/>
                              <a:gd name="connsiteY0" fmla="*/ 0 h 6987540"/>
                              <a:gd name="connsiteX1" fmla="*/ 274320 w 3390900"/>
                              <a:gd name="connsiteY1" fmla="*/ 7620 h 6987540"/>
                              <a:gd name="connsiteX2" fmla="*/ 3390900 w 3390900"/>
                              <a:gd name="connsiteY2" fmla="*/ 6979920 h 6987540"/>
                              <a:gd name="connsiteX3" fmla="*/ 1722120 w 3390900"/>
                              <a:gd name="connsiteY3" fmla="*/ 6987540 h 6987540"/>
                              <a:gd name="connsiteX4" fmla="*/ 0 w 3390900"/>
                              <a:gd name="connsiteY4" fmla="*/ 0 h 6987540"/>
                              <a:gd name="connsiteX0" fmla="*/ 0 w 3390900"/>
                              <a:gd name="connsiteY0" fmla="*/ 0 h 6987540"/>
                              <a:gd name="connsiteX1" fmla="*/ 274320 w 3390900"/>
                              <a:gd name="connsiteY1" fmla="*/ 7620 h 6987540"/>
                              <a:gd name="connsiteX2" fmla="*/ 2362200 w 3390900"/>
                              <a:gd name="connsiteY2" fmla="*/ 4693920 h 6987540"/>
                              <a:gd name="connsiteX3" fmla="*/ 3390900 w 3390900"/>
                              <a:gd name="connsiteY3" fmla="*/ 6979920 h 6987540"/>
                              <a:gd name="connsiteX4" fmla="*/ 1722120 w 3390900"/>
                              <a:gd name="connsiteY4" fmla="*/ 6987540 h 6987540"/>
                              <a:gd name="connsiteX5" fmla="*/ 0 w 3390900"/>
                              <a:gd name="connsiteY5" fmla="*/ 0 h 6987540"/>
                              <a:gd name="connsiteX0" fmla="*/ 0 w 3398520"/>
                              <a:gd name="connsiteY0" fmla="*/ 0 h 6987540"/>
                              <a:gd name="connsiteX1" fmla="*/ 274320 w 3398520"/>
                              <a:gd name="connsiteY1" fmla="*/ 7620 h 6987540"/>
                              <a:gd name="connsiteX2" fmla="*/ 3398520 w 3398520"/>
                              <a:gd name="connsiteY2" fmla="*/ 4503420 h 6987540"/>
                              <a:gd name="connsiteX3" fmla="*/ 3390900 w 3398520"/>
                              <a:gd name="connsiteY3" fmla="*/ 6979920 h 6987540"/>
                              <a:gd name="connsiteX4" fmla="*/ 1722120 w 3398520"/>
                              <a:gd name="connsiteY4" fmla="*/ 6987540 h 6987540"/>
                              <a:gd name="connsiteX5" fmla="*/ 0 w 3398520"/>
                              <a:gd name="connsiteY5" fmla="*/ 0 h 6987540"/>
                              <a:gd name="connsiteX0" fmla="*/ 0 w 3406140"/>
                              <a:gd name="connsiteY0" fmla="*/ 0 h 6987540"/>
                              <a:gd name="connsiteX1" fmla="*/ 274320 w 3406140"/>
                              <a:gd name="connsiteY1" fmla="*/ 7620 h 6987540"/>
                              <a:gd name="connsiteX2" fmla="*/ 3398520 w 3406140"/>
                              <a:gd name="connsiteY2" fmla="*/ 4503420 h 6987540"/>
                              <a:gd name="connsiteX3" fmla="*/ 3406140 w 3406140"/>
                              <a:gd name="connsiteY3" fmla="*/ 6979920 h 6987540"/>
                              <a:gd name="connsiteX4" fmla="*/ 1722120 w 3406140"/>
                              <a:gd name="connsiteY4" fmla="*/ 6987540 h 6987540"/>
                              <a:gd name="connsiteX5" fmla="*/ 0 w 3406140"/>
                              <a:gd name="connsiteY5" fmla="*/ 0 h 6987540"/>
                              <a:gd name="connsiteX0" fmla="*/ 0 w 3406140"/>
                              <a:gd name="connsiteY0" fmla="*/ 0 h 6979920"/>
                              <a:gd name="connsiteX1" fmla="*/ 274320 w 3406140"/>
                              <a:gd name="connsiteY1" fmla="*/ 7620 h 6979920"/>
                              <a:gd name="connsiteX2" fmla="*/ 3398520 w 3406140"/>
                              <a:gd name="connsiteY2" fmla="*/ 4503420 h 6979920"/>
                              <a:gd name="connsiteX3" fmla="*/ 3406140 w 3406140"/>
                              <a:gd name="connsiteY3" fmla="*/ 6979920 h 6979920"/>
                              <a:gd name="connsiteX4" fmla="*/ 1424940 w 3406140"/>
                              <a:gd name="connsiteY4" fmla="*/ 5807932 h 6979920"/>
                              <a:gd name="connsiteX5" fmla="*/ 0 w 3406140"/>
                              <a:gd name="connsiteY5" fmla="*/ 0 h 6979920"/>
                              <a:gd name="connsiteX0" fmla="*/ 0 w 3398520"/>
                              <a:gd name="connsiteY0" fmla="*/ 0 h 5807932"/>
                              <a:gd name="connsiteX1" fmla="*/ 274320 w 3398520"/>
                              <a:gd name="connsiteY1" fmla="*/ 7620 h 5807932"/>
                              <a:gd name="connsiteX2" fmla="*/ 3398520 w 3398520"/>
                              <a:gd name="connsiteY2" fmla="*/ 4503420 h 5807932"/>
                              <a:gd name="connsiteX3" fmla="*/ 3398520 w 3398520"/>
                              <a:gd name="connsiteY3" fmla="*/ 5497097 h 5807932"/>
                              <a:gd name="connsiteX4" fmla="*/ 1424940 w 3398520"/>
                              <a:gd name="connsiteY4" fmla="*/ 5807932 h 5807932"/>
                              <a:gd name="connsiteX5" fmla="*/ 0 w 3398520"/>
                              <a:gd name="connsiteY5" fmla="*/ 0 h 5807932"/>
                              <a:gd name="connsiteX0" fmla="*/ 0 w 3398520"/>
                              <a:gd name="connsiteY0" fmla="*/ 0 h 5816125"/>
                              <a:gd name="connsiteX1" fmla="*/ 274320 w 3398520"/>
                              <a:gd name="connsiteY1" fmla="*/ 7620 h 5816125"/>
                              <a:gd name="connsiteX2" fmla="*/ 3398520 w 3398520"/>
                              <a:gd name="connsiteY2" fmla="*/ 4503420 h 5816125"/>
                              <a:gd name="connsiteX3" fmla="*/ 3398520 w 3398520"/>
                              <a:gd name="connsiteY3" fmla="*/ 5497097 h 5816125"/>
                              <a:gd name="connsiteX4" fmla="*/ 1440180 w 3398520"/>
                              <a:gd name="connsiteY4" fmla="*/ 5816125 h 5816125"/>
                              <a:gd name="connsiteX5" fmla="*/ 0 w 3398520"/>
                              <a:gd name="connsiteY5" fmla="*/ 0 h 5816125"/>
                              <a:gd name="connsiteX0" fmla="*/ 0 w 3398520"/>
                              <a:gd name="connsiteY0" fmla="*/ 0 h 5824318"/>
                              <a:gd name="connsiteX1" fmla="*/ 274320 w 3398520"/>
                              <a:gd name="connsiteY1" fmla="*/ 7620 h 5824318"/>
                              <a:gd name="connsiteX2" fmla="*/ 3398520 w 3398520"/>
                              <a:gd name="connsiteY2" fmla="*/ 4503420 h 5824318"/>
                              <a:gd name="connsiteX3" fmla="*/ 3398520 w 3398520"/>
                              <a:gd name="connsiteY3" fmla="*/ 5497097 h 5824318"/>
                              <a:gd name="connsiteX4" fmla="*/ 1451610 w 3398520"/>
                              <a:gd name="connsiteY4" fmla="*/ 5824318 h 5824318"/>
                              <a:gd name="connsiteX5" fmla="*/ 0 w 3398520"/>
                              <a:gd name="connsiteY5" fmla="*/ 0 h 5824318"/>
                              <a:gd name="connsiteX0" fmla="*/ 0 w 3404235"/>
                              <a:gd name="connsiteY0" fmla="*/ 0 h 5824318"/>
                              <a:gd name="connsiteX1" fmla="*/ 274320 w 3404235"/>
                              <a:gd name="connsiteY1" fmla="*/ 7620 h 5824318"/>
                              <a:gd name="connsiteX2" fmla="*/ 3398520 w 3404235"/>
                              <a:gd name="connsiteY2" fmla="*/ 4503420 h 5824318"/>
                              <a:gd name="connsiteX3" fmla="*/ 3404235 w 3404235"/>
                              <a:gd name="connsiteY3" fmla="*/ 5501194 h 5824318"/>
                              <a:gd name="connsiteX4" fmla="*/ 1451610 w 3404235"/>
                              <a:gd name="connsiteY4" fmla="*/ 5824318 h 5824318"/>
                              <a:gd name="connsiteX5" fmla="*/ 0 w 3404235"/>
                              <a:gd name="connsiteY5" fmla="*/ 0 h 5824318"/>
                              <a:gd name="connsiteX0" fmla="*/ 0 w 3404235"/>
                              <a:gd name="connsiteY0" fmla="*/ 0 h 6218618"/>
                              <a:gd name="connsiteX1" fmla="*/ 274320 w 3404235"/>
                              <a:gd name="connsiteY1" fmla="*/ 7620 h 6218618"/>
                              <a:gd name="connsiteX2" fmla="*/ 3398520 w 3404235"/>
                              <a:gd name="connsiteY2" fmla="*/ 4503420 h 6218618"/>
                              <a:gd name="connsiteX3" fmla="*/ 3404235 w 3404235"/>
                              <a:gd name="connsiteY3" fmla="*/ 5501194 h 6218618"/>
                              <a:gd name="connsiteX4" fmla="*/ 1455043 w 3404235"/>
                              <a:gd name="connsiteY4" fmla="*/ 6218618 h 6218618"/>
                              <a:gd name="connsiteX5" fmla="*/ 0 w 3404235"/>
                              <a:gd name="connsiteY5" fmla="*/ 0 h 6218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04235" h="6218618">
                                <a:moveTo>
                                  <a:pt x="0" y="0"/>
                                </a:moveTo>
                                <a:lnTo>
                                  <a:pt x="274320" y="7620"/>
                                </a:lnTo>
                                <a:lnTo>
                                  <a:pt x="3398520" y="4503420"/>
                                </a:lnTo>
                                <a:lnTo>
                                  <a:pt x="3404235" y="5501194"/>
                                </a:lnTo>
                                <a:lnTo>
                                  <a:pt x="1455043" y="6218618"/>
                                </a:lnTo>
                                <a:lnTo>
                                  <a:pt x="0" y="0"/>
                                </a:lnTo>
                                <a:close/>
                              </a:path>
                            </a:pathLst>
                          </a:custGeom>
                          <a:solidFill>
                            <a:schemeClr val="bg1">
                              <a:alpha val="1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DBBE28" id="Group 5" o:spid="_x0000_s1026" style="position:absolute;margin-left:0;margin-top:-76.25pt;width:615.35pt;height:497.4pt;z-index:251668992;mso-position-horizontal:left;mso-position-horizontal-relative:page;mso-width-relative:margin;mso-height-relative:margin" coordsize="75797,6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g7lQsAAHlQAAAOAAAAZHJzL2Uyb0RvYy54bWzsXFtv28YSfj9A/wOhxwKJeL8YcYrAbYIC&#10;QRs0OWj7SFPUBaBIHZKOnPPrz8xeqFlZ3F2JctAD2A8WZc3Mx53v2+Fwteabnx63lfO1bLtNU9/O&#10;vNfuzCnrolls6tXt7N9f3r9KZ07X5/Uir5q6vJ19K7vZT29/+Neb/e6m9Jt1Uy3K1oEgdXez393O&#10;1n2/u5nPu2JdbvPudbMra/hw2bTbvIe37Wq+aPM9RN9Wc9914/m+aRe7tinKroO//sw/nL1l8ZfL&#10;suh/Xy67sneq2xmcW89+t+z3Pf6ev32T36zafLfeFOI08gvOYptvagAdQv2c97nz0G6ehNpuirbp&#10;mmX/umi282a53BQlGwOMxnOPRvOhbR52bCyrm/1qN6QJUnuUp4vDFr99/dQ6m8XtLJo5db4Fihiq&#10;E2Fq9rvVDVh8aHefd59a8YcVf4ejfVy2W3yFcTiPLKnfhqSWj71TwB+T1AuzAHJfwGdx4MVpFvK0&#10;F2vg5olfsf5FekZJlqQgIObp+XGYMsLmEniO5zeczn4HEuoOWeqmZenzOt+VLPkd5kBkKfRlmv4A&#10;beX1qiod+BtLDbMbEtXddJAz6yxFUeaGMksnxprfFA9d/6FsWMLzrx+7nmt3AUdMeQvBX9HUdbfp&#10;y78g2nJbgZx/nDuus3eSKPJCX2r+2Pxv1XztxEkYJO6Y+V8eiS4imzGok+sYMSDZwwisMaiTGIMZ&#10;KSBIFrmi5tYY4XkYqrkxVyp9jG2mKKGSI3FcjW0dxjS2MTJXlA6Dsh1FrheDkzFXlD4LDGo+hW3d&#10;ODRsQ71byVmer+XELx5rMfPhyIFKhJUXC8Gu6bCo0jIAlVe+BeJBERASvNDa4AwUUmfvLGfghjqz&#10;MmmNDEmnzsFZyJBN6swuOBKZv4rctVDFsTeoWG/QzxzoDdqZA73BPQJCNvMeUy4PnT1c0WStXsMF&#10;TRRJ/HzbfC2/NMyyP7qsAebh06qmVrIq4wlLbqSFfN2xeAMuWAqpi6RIO/nK7aEigKU8Q866tJCv&#10;1PIYvaiaruRumAWmmiEdmEVyQYIWavF+U1U4+lUnErbqHBCj1GXXru7vqtb5mkO+/Tj4JUnF6a86&#10;7satPRd/mJQVF9dNkzt5jugCpzBAVRsxB5KUuztdkVcl9DWDBznDikm/bvCMZV4gHnYQ/KLNjvpv&#10;VYknVtV/lEvokWBS+fy0sDsth7HkRVHWvcc/WueLkg8xYsPg4Vk/ix7srFlAjLwE/CG2CHA6Ng8j&#10;7NG1ZM3t4CzypXMePBhyU/eD83ZTN+2pkVUwKoHM7WWSeGowS/fN4hv0Rm3DW+tuV7zftF3/Me/6&#10;T3kLzQeoEO4P+t/h17JqYPrALGFHM2fdtP899Xe0h+YNPp05e+jNb2fdfx7ytpw51a816CnzQmyV&#10;evYmjBIf3rT0k3v6Sf2wvWtAclDK4OzYIdr3lTxcts32T7iNeIeo8FFeF4ANJbOHSsDf3PXwHj6C&#10;G5GifPeOHUMDD7PhY/15V2BwzOoORv7l8c+83Tl4eDvroQv+rZGtZH4j+zaQ7sEWPevm3UPfLDfY&#10;1DEd8ryKN9DWYjP+Pfpb2d7+2jVdUVZl53xpN6LPRS3gWUA7bG5zvchHkmRVA8UObX0cRqFo6yNo&#10;6gNf1md5P0Eri0wZuQiujnvXJ61uFCaeF7Opj3665icOA89PWdPAj3CUJ5yUhtdPgigCp71jQHrS&#10;AukxlG6Gj8GMQZ2sR0N7GotxUHNrDJwwyg1ICB3Qd2El0SNNYEVExsZUj0FZiZLAhdmAjamef5pm&#10;1pjqMaj55azEAZuqp2Wv3CjEaRzFPhsHP7KaK2nqBjEbjR7pCSt6DJrghEdGVvQY1ImwokeiabYY&#10;BzW3ztiTuaIfBzUP/SjDYrSGlQh2ZMNKnPL6ZcjXMScGBJreiziBWgxLFBZjoUk+kxPrfNEkM4wo&#10;zSJoNixmSugnYcpmijgacVKvKn7K54ke5yknDGsMQeGER8Z5osegTpQTLdITTvQY1Nw6X8ecQG3x&#10;/IDdSZy4aCvVyxqDJtgXnBhwqAtXrzZTNL0iMnBiwKBOHjZOWcrmvBaJJhk1bMCg5tb5OuYk8aPU&#10;D9itw7NyYsCZwImIjPNEPxbKSRBnsF4anc+JAeMqnGS4lO6xVZRn5cSAM4ETERk4MWBQTrwkCGMv&#10;O58TA8aVOEnTNGLLYs/MiRZnEicsMuNEi0E5saiPNL1YtbJMG52aX1S1Qj+A2RsxpDjKMqvaFWSB&#10;F7o+aEscjV2BaYJfeWYQao/JMoSnuc0ydvpmDOpkgaFm2DJZ1OlksnAF72VlG2WDy6m4IM9fJyxO&#10;CwHA4trtTOoG1zMOy898yVconi3QSDt+HgdLdZH4FchSrubAacoP5SsPO8AbLcdPQEZ8zvVnWEy+&#10;uwvYol1e7dY5X7INce1Z0CHWnhkltgvUoZ9mwn10gToKjxao5RIrXUJ/WaBevixQvyxQn9qAAV/t&#10;8X0qZAMGWz+2XpmG2xVZneiqdJR4AWyCwc0mfFWabYGBSne1VWmxajzSJij3qnhJjhM/HV8uVVcO&#10;hvVoA8Zxa2HAoF3CYc3bgEGdRHzzaGivgB2fAYOaW2Oo37EbMVRzIx/Hd8GGEVBzuGxEsPKzdhLX&#10;S93RFSaFci9JIlCHOVXHlBswKHsXUS7im0dDObQYBzW3xlA5PItyW1IokUka8iW8c8hnK0wv3OMX&#10;amOlcTL3tsRQvfClPyMxlH/P83xYITZPSur0MvH51evZyLdmhbJvwQol8YARuoGbjUuZOllg0Op9&#10;KPkGDOpkgUFLvogMCjZgUCdY+Mwy9m2H4eJC5zHOEgMGNb+o5FuzMoF5NtszT9OqPe3sshQu3mPV&#10;TrnMx7GfsX2Qvh7imPJYD0HZE5GxaOkxqNOBcgMS5RC+3Mtitm3CgESdRHxsIfVjUjk0jkY1N0ZX&#10;5+3eCYLMzUa3R0+h3IP7kIBlyYAxgXMRGTg3YEznPPF9j10SDUhX4dyA8Y/lHL4uDmySRClPxFYM&#10;/aygBL6wDv8I8Q+a6d+HdT+IfdxTcdZcD+Ms4Jd0Q9Wl09ZaX9TJ+kpCJ69nW1Wok/WVBJaBlI1r&#10;hqqiml+iL/gWcKwbmHIlofrSQUyuKhic60sHQ0tRGLkB7PQxz0YqFUVfOiTqNF1fOqRr6UuHMVVf&#10;oRvDF5Vjt1dqY2NUL9XKQV96COpz0VULs4P60sNM1xePb0a6pr70Y7qOvvQY31tf7GZxRI7Kzc8k&#10;fWlRqFSgqkzTlxaJSkXo93J9aZGoVOAfPUN+32iYM9QJFuCSLMANDaJmjnGkCsY4L1VzY3S1ILGu&#10;RVcdVfO1I0Yxdu60Fh30xSUw4vM39RH1y4Ayoi89DHU6XB8NSIq+DkrWI1GnKIRta1kCrBuQqFSI&#10;vvRI1EnENyOpgjEqQDU3jkMVjDG6ao7RvRhWeUe0MlK/9Ek6qS8tCpUKqV96GOpE9aVFolKxRqJO&#10;VF9aJCoV/A8v+CrM3FNSJ8EM05cWSRWMUQGquVEBqmCM0VVzjO7DP4mM7Wi+nr60KFQq1qxTJ6ov&#10;LRKVijUSdaL60iJRqXhhBAo5W18sPtOXFkkVjFEBqrlRAapgIHrowmaqsYL05P7xIn3pIU7WL22G&#10;qFQI63oY6nSZvnh83n/pcqboC54q4GWhmfURfenHRJ0EM2YkVTBGBajmz62v2PfS+Nz6pU/SCX0Z&#10;UKhUJurLgESlImbipfoyIFGpQP2K3DAwI1EnER/0ZUBSBXO2vkh02D71ssP3es+uMD6vA5iD/WvD&#10;wz7kFrbr7C2WFxrcWyw5PrW3GC5QcoMd8D+2n5jffDFTvKfCfnp0W7GYwsxYVH69vagneB74qAyo&#10;31p7MZ1YfDky3fmoI7xkw3LXVJvhiRnD4yH4NuT7FX+cANmZDP/MftiZLJ/ywBKmBHrZN/yyb/j/&#10;7sEW7DFu8Hw7vtWeP4sPH6BH38MxfWLg2/8BAAD//wMAUEsDBBQABgAIAAAAIQAZ4nHe4QAAAAoB&#10;AAAPAAAAZHJzL2Rvd25yZXYueG1sTI9Pa8JAFMTvhX6H5RV6082fppWYFxFpe5KCWije1uSZBLNv&#10;Q3ZN4rfvemqPwwwzv8lWk27FQL1tDCOE8wAEcWHKhiuE78PHbAHCOsWlag0Two0srPLHh0ylpRl5&#10;R8PeVcKXsE0VQu1cl0ppi5q0snPTEXvvbHqtnJd9Jctejb5ctzIKglepVcN+oVYdbWoqLvurRvgc&#10;1biOw/dhezlvbsdD8vWzDQnx+WlaL0E4mtxfGO74Hh1yz3QyVy6taBH8EYcwC5MoAXH3ozh4A3FC&#10;WLxEMcg8k/8v5L8AAAD//wMAUEsBAi0AFAAGAAgAAAAhALaDOJL+AAAA4QEAABMAAAAAAAAAAAAA&#10;AAAAAAAAAFtDb250ZW50X1R5cGVzXS54bWxQSwECLQAUAAYACAAAACEAOP0h/9YAAACUAQAACwAA&#10;AAAAAAAAAAAAAAAvAQAAX3JlbHMvLnJlbHNQSwECLQAUAAYACAAAACEAO5KoO5ULAAB5UAAADgAA&#10;AAAAAAAAAAAAAAAuAgAAZHJzL2Uyb0RvYy54bWxQSwECLQAUAAYACAAAACEAGeJx3uEAAAAKAQAA&#10;DwAAAAAAAAAAAAAAAADvDQAAZHJzL2Rvd25yZXYueG1sUEsFBgAAAAAEAAQA8wAAAP0OAAAAAA==&#10;">
                <v:shape id="Rectangle 42" o:spid="_x0000_s1027" style="position:absolute;width:75590;height:61264;visibility:visible;mso-wrap-style:square;v-text-anchor:middle" coordsize="7559040,674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oGUwwAAANsAAAAPAAAAZHJzL2Rvd25yZXYueG1sRI9Pi8Iw&#10;FMTvwn6H8Ba8abpVq1uNsgqiN/EPgrdH87YtNi+liVq//WZB8DjMzG+Y2aI1lbhT40rLCr76EQji&#10;zOqScwWn47o3AeE8ssbKMil4koPF/KMzw1TbB+/pfvC5CBB2KSoovK9TKV1WkEHXtzVx8H5tY9AH&#10;2eRSN/gIcFPJOIoSabDksFBgTauCsuvhZhQsd9llHJ8xKTffo82tXbMdOFaq+9n+TEF4av07/Gpv&#10;tYJhDP9fwg+Q8z8AAAD//wMAUEsBAi0AFAAGAAgAAAAhANvh9svuAAAAhQEAABMAAAAAAAAAAAAA&#10;AAAAAAAAAFtDb250ZW50X1R5cGVzXS54bWxQSwECLQAUAAYACAAAACEAWvQsW78AAAAVAQAACwAA&#10;AAAAAAAAAAAAAAAfAQAAX3JlbHMvLnJlbHNQSwECLQAUAAYACAAAACEA8xaBlMMAAADbAAAADwAA&#10;AAAAAAAAAAAAAAAHAgAAZHJzL2Rvd25yZXYueG1sUEsFBgAAAAADAAMAtwAAAPcCAAAAAA==&#10;" path="m,l7551420,r7620,5501640l,6743700,,xe" fillcolor="#263e78" stroked="f" strokeweight="1pt">
                  <v:fill color2="#0087c0" angle="320" focus="100%" type="gradient">
                    <o:fill v:ext="view" type="gradientUnscaled"/>
                  </v:fill>
                  <v:stroke joinstyle="miter"/>
                  <v:path arrowok="t" o:connecttype="custom" o:connectlocs="0,0;7551420,0;7559040,4998100;0,6126480;0,0" o:connectangles="0,0,0,0,0"/>
                </v:shape>
                <v:shape id="Isosceles Triangle 4" o:spid="_x0000_s1028" style="position:absolute;left:152;width:75645;height:56483;visibility:visible;mso-wrap-style:square;v-text-anchor:middle" coordsize="9965991,393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D8/wwAAANoAAAAPAAAAZHJzL2Rvd25yZXYueG1sRI9Bi8Iw&#10;FITvwv6H8Ba8aaosWqpRRHRRWITtKnh8NM+22ryUJmr99xtB8DjMzDfMdN6aStyocaVlBYN+BII4&#10;s7rkXMH+b92LQTiPrLGyTAoe5GA+++hMMdH2zr90S30uAoRdggoK7+tESpcVZND1bU0cvJNtDPog&#10;m1zqBu8Bbio5jKKRNFhyWCiwpmVB2SW9GgW78RG/4/PqcFxtz+4QR+mw/EmV6n62iwkIT61/h1/t&#10;jVbwBc8r4QbI2T8AAAD//wMAUEsBAi0AFAAGAAgAAAAhANvh9svuAAAAhQEAABMAAAAAAAAAAAAA&#10;AAAAAAAAAFtDb250ZW50X1R5cGVzXS54bWxQSwECLQAUAAYACAAAACEAWvQsW78AAAAVAQAACwAA&#10;AAAAAAAAAAAAAAAfAQAAX3JlbHMvLnJlbHNQSwECLQAUAAYACAAAACEAcOg/P8MAAADaAAAADwAA&#10;AAAAAAAAAAAAAAAHAgAAZHJzL2Rvd25yZXYueG1sUEsFBgAAAAADAAMAtwAAAPcCAAAAAA==&#10;" path="m4233695,3931402l-1,,9965991,,4233695,3931402xe" fillcolor="#008cc3" stroked="f" strokeweight="1pt">
                  <v:fill opacity="26869f" color2="#004289" focus="100%" type="gradient"/>
                  <v:stroke joinstyle="miter"/>
                  <v:path arrowok="t" o:connecttype="custom" o:connectlocs="3213528,5648324;-1,0;7564548,0;3213528,5648324" o:connectangles="0,0,0,0"/>
                </v:shape>
                <v:shape id="Rectangle 44" o:spid="_x0000_s1029" style="position:absolute;width:75571;height:56483;visibility:visible;mso-wrap-style:square;v-text-anchor:middle" coordsize="3404235,62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P0xAAAANsAAAAPAAAAZHJzL2Rvd25yZXYueG1sRI9Ba8JA&#10;FITvBf/D8oTemo1FSo1ZRWoKFuzBKHh9ZJ9JMPs2zW5M/PddodDjMDPfMOl6NI24UedqywpmUQyC&#10;uLC65lLB6fj58g7CeWSNjWVScCcH69XkKcVE24EPdMt9KQKEXYIKKu/bREpXVGTQRbYlDt7FdgZ9&#10;kF0pdYdDgJtGvsbxmzRYc1iosKWPiopr3hsF26+tpEz3p/3lnPNil+mf4f6t1PN03CxBeBr9f/iv&#10;vdMK5nN4fAk/QK5+AQAA//8DAFBLAQItABQABgAIAAAAIQDb4fbL7gAAAIUBAAATAAAAAAAAAAAA&#10;AAAAAAAAAABbQ29udGVudF9UeXBlc10ueG1sUEsBAi0AFAAGAAgAAAAhAFr0LFu/AAAAFQEAAAsA&#10;AAAAAAAAAAAAAAAAHwEAAF9yZWxzLy5yZWxzUEsBAi0AFAAGAAgAAAAhACJQo/TEAAAA2wAAAA8A&#10;AAAAAAAAAAAAAAAABwIAAGRycy9kb3ducmV2LnhtbFBLBQYAAAAAAwADALcAAAD4AgAAAAA=&#10;" path="m,l274320,7620,3398520,4503420r5715,997774l1455043,6218618,,xe" fillcolor="white [3212]" stroked="f" strokeweight="1pt">
                  <v:fill opacity="10537f"/>
                  <v:stroke joinstyle="miter"/>
                  <v:path arrowok="t" o:connecttype="custom" o:connectlocs="0,0;608969,6921;7544448,4090423;7557135,4996694;3230081,5648325;0,0" o:connectangles="0,0,0,0,0,0"/>
                </v:shape>
                <w10:wrap anchorx="page"/>
              </v:group>
            </w:pict>
          </mc:Fallback>
        </mc:AlternateContent>
      </w:r>
    </w:p>
    <w:p w14:paraId="239194EA" w14:textId="34A38001" w:rsidR="002454A0" w:rsidRPr="00AF3675" w:rsidRDefault="007F593A" w:rsidP="00BE4A64">
      <w:pPr>
        <w:pStyle w:val="StyleSectionLabelCondensedby5pt"/>
      </w:pPr>
      <w:r w:rsidRPr="00AF3675">
        <w:rPr>
          <w:noProof/>
        </w:rPr>
        <mc:AlternateContent>
          <mc:Choice Requires="wps">
            <w:drawing>
              <wp:anchor distT="0" distB="0" distL="114300" distR="114300" simplePos="0" relativeHeight="251688448" behindDoc="0" locked="0" layoutInCell="1" allowOverlap="1" wp14:anchorId="0218F971" wp14:editId="7F726CF1">
                <wp:simplePos x="0" y="0"/>
                <wp:positionH relativeFrom="margin">
                  <wp:align>left</wp:align>
                </wp:positionH>
                <wp:positionV relativeFrom="page">
                  <wp:posOffset>1657350</wp:posOffset>
                </wp:positionV>
                <wp:extent cx="5403850" cy="3291840"/>
                <wp:effectExtent l="0" t="0" r="635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291840"/>
                        </a:xfrm>
                        <a:prstGeom prst="rect">
                          <a:avLst/>
                        </a:prstGeom>
                        <a:noFill/>
                        <a:ln w="9525">
                          <a:noFill/>
                          <a:miter lim="800000"/>
                          <a:headEnd/>
                          <a:tailEnd/>
                        </a:ln>
                      </wps:spPr>
                      <wps:txbx>
                        <w:txbxContent>
                          <w:p w14:paraId="657D4BE0" w14:textId="77777777" w:rsidR="00D105F2" w:rsidRDefault="00D105F2" w:rsidP="007B4D3A">
                            <w:pPr>
                              <w:pStyle w:val="Documentsubtitleordate"/>
                            </w:pPr>
                          </w:p>
                          <w:p w14:paraId="6E9342ED" w14:textId="63BF7AEF" w:rsidR="00D105F2" w:rsidRPr="007B4D3A" w:rsidRDefault="00D105F2" w:rsidP="007B4D3A">
                            <w:pPr>
                              <w:pStyle w:val="Documentsubtitleordate"/>
                            </w:pPr>
                            <w:r>
                              <w:t>DRAFT I</w:t>
                            </w:r>
                            <w:r w:rsidRPr="007B4D3A">
                              <w:t>nterpreter Services Quality Framework</w:t>
                            </w:r>
                          </w:p>
                          <w:p w14:paraId="762D8734" w14:textId="5B73BB76" w:rsidR="00D105F2" w:rsidRDefault="00D105F2" w:rsidP="007F593A">
                            <w:pPr>
                              <w:rPr>
                                <w:color w:val="FFFFFF" w:themeColor="background1"/>
                              </w:rPr>
                            </w:pPr>
                            <w:r>
                              <w:rPr>
                                <w:color w:val="FFFFFF" w:themeColor="background1"/>
                              </w:rPr>
                              <w:t>Ministry of Just</w:t>
                            </w:r>
                            <w:r w:rsidR="003F5B63">
                              <w:rPr>
                                <w:color w:val="FFFFFF" w:themeColor="background1"/>
                              </w:rPr>
                              <w:t>ice</w:t>
                            </w:r>
                          </w:p>
                          <w:p w14:paraId="4BA8C708" w14:textId="16A8E862" w:rsidR="00D105F2" w:rsidRPr="002E1623" w:rsidRDefault="00C913F3" w:rsidP="007F593A">
                            <w:pPr>
                              <w:rPr>
                                <w:color w:val="FFFFFF" w:themeColor="background1"/>
                              </w:rPr>
                            </w:pPr>
                            <w:r>
                              <w:rPr>
                                <w:color w:val="FFFFFF" w:themeColor="background1"/>
                              </w:rPr>
                              <w:t>January 2023</w:t>
                            </w:r>
                            <w:r w:rsidR="00D105F2" w:rsidRPr="002E1623">
                              <w:rPr>
                                <w:color w:val="FFFFFF" w:themeColor="background1"/>
                              </w:rPr>
                              <w:t xml:space="preserve"> </w:t>
                            </w:r>
                            <w:r w:rsidR="00D105F2">
                              <w:rPr>
                                <w:color w:val="FFFFFF" w:themeColor="background1"/>
                              </w:rPr>
                              <w:t>–</w:t>
                            </w:r>
                            <w:r w:rsidR="00D105F2" w:rsidRPr="002E1623">
                              <w:rPr>
                                <w:color w:val="FFFFFF" w:themeColor="background1"/>
                              </w:rPr>
                              <w:t xml:space="preserve"> </w:t>
                            </w:r>
                            <w:r w:rsidR="003F5B63">
                              <w:rPr>
                                <w:color w:val="FFFFFF" w:themeColor="background1"/>
                              </w:rPr>
                              <w:t>Draft for c</w:t>
                            </w:r>
                            <w:r w:rsidR="00275EED">
                              <w:rPr>
                                <w:color w:val="FFFFFF" w:themeColor="background1"/>
                              </w:rPr>
                              <w:t xml:space="preserve">onsultation  </w:t>
                            </w:r>
                          </w:p>
                        </w:txbxContent>
                      </wps:txbx>
                      <wps:bodyPr rot="0" vert="horz" wrap="square" lIns="0" tIns="45720" rIns="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218F971" id="_x0000_t202" coordsize="21600,21600" o:spt="202" path="m,l,21600r21600,l21600,xe">
                <v:stroke joinstyle="miter"/>
                <v:path gradientshapeok="t" o:connecttype="rect"/>
              </v:shapetype>
              <v:shape id="Text Box 2" o:spid="_x0000_s1026" type="#_x0000_t202" style="position:absolute;margin-left:0;margin-top:130.5pt;width:425.5pt;height:259.2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a1CQIAAO0DAAAOAAAAZHJzL2Uyb0RvYy54bWysU8tu2zAQvBfoPxC815Jlu3EE00GaNEWB&#10;9AEk/QCaoiyiJJclaUvu12dJ2Y7R3orqQCz3MdzZHa1uBqPJXvqgwDI6nZSUSCugUXbL6I/nh3dL&#10;SkLktuEarGT0IAO9Wb99s+pdLSvoQDfSEwSxoe4do12Mri6KIDppeJiAkxaDLXjDI179tmg87xHd&#10;6KIqy/dFD75xHoQMAb33Y5CuM37bShG/tW2QkWhGsbeYT5/PTTqL9YrXW89dp8SxDf4PXRiuLD56&#10;hrrnkZOdV39BGSU8BGjjRIApoG2VkJkDspmWf7B56riTmQsOJ7jzmML/gxVf9989UQ2js/KKEssN&#10;LulZDpF8gIFUaT69CzWmPTlMjAO6cc+Za3CPIH4GYuGu43Yrb72HvpO8wf6mqbK4KB1xQgLZ9F+g&#10;wWf4LkIGGlpv0vBwHATRcU+H825SKwKdi3k5Wy4wJDA2q66ny3neXsHrU7nzIX6SYEgyGPW4/AzP&#10;948hpnZ4fUpJr1l4UFpnAWhLekavF9UiF1xEjIqoT60Mo8syfaNiEsuPtsnFkSs92viAtkfaienI&#10;OQ6bARPTLDbQHHAAHkYd4n+DRgf+NyU9apDR8GvHvaREf7Y4xCTYbMwXVxVe/Mm7ufRyKxCC0UjJ&#10;aN7FLPCR4y0OuVWZ/msHxx5RU3kqR/0n0V7ec9brX7p+AQAA//8DAFBLAwQUAAYACAAAACEAefu7&#10;m98AAAAIAQAADwAAAGRycy9kb3ducmV2LnhtbEyPQUvDQBCF74L/YRnBm900aFtjJqWEeBBESKrg&#10;cZusSWh2NmQ37frvnZ7q7Q3v8eZ76TaYQZz05HpLCMtFBEJTbZueWoTP/evDBoTziho1WNIIv9rB&#10;Nru9SVXS2DOV+lT5VnAJuUQhdN6PiZSu7rRRbmFHTez92Mkoz+fUymZSZy43g4yjaCWN6ok/dGrU&#10;eafrYzUbhO+4aIvwUe6+6O29DMci3+dzhXh/F3YvILwO/hqGCz6jQ8ZMBztT48SAwEM8QrxasmB7&#10;83QRB4T1+vkRZJbK/wOyPwAAAP//AwBQSwECLQAUAAYACAAAACEAtoM4kv4AAADhAQAAEwAAAAAA&#10;AAAAAAAAAAAAAAAAW0NvbnRlbnRfVHlwZXNdLnhtbFBLAQItABQABgAIAAAAIQA4/SH/1gAAAJQB&#10;AAALAAAAAAAAAAAAAAAAAC8BAABfcmVscy8ucmVsc1BLAQItABQABgAIAAAAIQBsaIa1CQIAAO0D&#10;AAAOAAAAAAAAAAAAAAAAAC4CAABkcnMvZTJvRG9jLnhtbFBLAQItABQABgAIAAAAIQB5+7ub3wAA&#10;AAgBAAAPAAAAAAAAAAAAAAAAAGMEAABkcnMvZG93bnJldi54bWxQSwUGAAAAAAQABADzAAAAbwUA&#10;AAAA&#10;" filled="f" stroked="f">
                <v:textbox inset="0,,0">
                  <w:txbxContent>
                    <w:p w14:paraId="657D4BE0" w14:textId="77777777" w:rsidR="00D105F2" w:rsidRDefault="00D105F2" w:rsidP="007B4D3A">
                      <w:pPr>
                        <w:pStyle w:val="Documentsubtitleordate"/>
                      </w:pPr>
                    </w:p>
                    <w:p w14:paraId="6E9342ED" w14:textId="63BF7AEF" w:rsidR="00D105F2" w:rsidRPr="007B4D3A" w:rsidRDefault="00D105F2" w:rsidP="007B4D3A">
                      <w:pPr>
                        <w:pStyle w:val="Documentsubtitleordate"/>
                      </w:pPr>
                      <w:r>
                        <w:t>DRAFT I</w:t>
                      </w:r>
                      <w:r w:rsidRPr="007B4D3A">
                        <w:t>nterpreter Services Quality Framework</w:t>
                      </w:r>
                    </w:p>
                    <w:p w14:paraId="762D8734" w14:textId="5B73BB76" w:rsidR="00D105F2" w:rsidRDefault="00D105F2" w:rsidP="007F593A">
                      <w:pPr>
                        <w:rPr>
                          <w:color w:val="FFFFFF" w:themeColor="background1"/>
                        </w:rPr>
                      </w:pPr>
                      <w:r>
                        <w:rPr>
                          <w:color w:val="FFFFFF" w:themeColor="background1"/>
                        </w:rPr>
                        <w:t>Ministry of Just</w:t>
                      </w:r>
                      <w:r w:rsidR="003F5B63">
                        <w:rPr>
                          <w:color w:val="FFFFFF" w:themeColor="background1"/>
                        </w:rPr>
                        <w:t>ice</w:t>
                      </w:r>
                    </w:p>
                    <w:p w14:paraId="4BA8C708" w14:textId="16A8E862" w:rsidR="00D105F2" w:rsidRPr="002E1623" w:rsidRDefault="00C913F3" w:rsidP="007F593A">
                      <w:pPr>
                        <w:rPr>
                          <w:color w:val="FFFFFF" w:themeColor="background1"/>
                        </w:rPr>
                      </w:pPr>
                      <w:r>
                        <w:rPr>
                          <w:color w:val="FFFFFF" w:themeColor="background1"/>
                        </w:rPr>
                        <w:t>January 2023</w:t>
                      </w:r>
                      <w:r w:rsidR="00D105F2" w:rsidRPr="002E1623">
                        <w:rPr>
                          <w:color w:val="FFFFFF" w:themeColor="background1"/>
                        </w:rPr>
                        <w:t xml:space="preserve"> </w:t>
                      </w:r>
                      <w:r w:rsidR="00D105F2">
                        <w:rPr>
                          <w:color w:val="FFFFFF" w:themeColor="background1"/>
                        </w:rPr>
                        <w:t>–</w:t>
                      </w:r>
                      <w:r w:rsidR="00D105F2" w:rsidRPr="002E1623">
                        <w:rPr>
                          <w:color w:val="FFFFFF" w:themeColor="background1"/>
                        </w:rPr>
                        <w:t xml:space="preserve"> </w:t>
                      </w:r>
                      <w:r w:rsidR="003F5B63">
                        <w:rPr>
                          <w:color w:val="FFFFFF" w:themeColor="background1"/>
                        </w:rPr>
                        <w:t>Draft for c</w:t>
                      </w:r>
                      <w:r w:rsidR="00275EED">
                        <w:rPr>
                          <w:color w:val="FFFFFF" w:themeColor="background1"/>
                        </w:rPr>
                        <w:t xml:space="preserve">onsultation  </w:t>
                      </w:r>
                    </w:p>
                  </w:txbxContent>
                </v:textbox>
                <w10:wrap anchorx="margin" anchory="page"/>
              </v:shape>
            </w:pict>
          </mc:Fallback>
        </mc:AlternateContent>
      </w:r>
    </w:p>
    <w:p w14:paraId="230A9287" w14:textId="77777777" w:rsidR="002454A0" w:rsidRPr="00AF3675" w:rsidRDefault="002454A0" w:rsidP="00BE4A64">
      <w:pPr>
        <w:pStyle w:val="StyleSectionLabelCondensedby5pt"/>
      </w:pPr>
    </w:p>
    <w:p w14:paraId="67A3FD63" w14:textId="77777777" w:rsidR="002454A0" w:rsidRPr="00AF3675" w:rsidRDefault="002454A0" w:rsidP="00BE4A64">
      <w:pPr>
        <w:pStyle w:val="StyleSectionLabelCondensedby5pt"/>
      </w:pPr>
    </w:p>
    <w:p w14:paraId="193CAF96" w14:textId="77777777" w:rsidR="002454A0" w:rsidRPr="00AF3675" w:rsidRDefault="002454A0" w:rsidP="00BE4A64">
      <w:pPr>
        <w:pStyle w:val="StyleSectionLabelCondensedby5pt"/>
      </w:pPr>
    </w:p>
    <w:p w14:paraId="4828C131" w14:textId="74D29EF1" w:rsidR="002454A0" w:rsidRPr="00AF3675" w:rsidRDefault="00F11494" w:rsidP="00BE4A64">
      <w:pPr>
        <w:pStyle w:val="StyleSectionLabelCondensedby5pt"/>
      </w:pPr>
      <w:r>
        <w:t>urge</w:t>
      </w:r>
    </w:p>
    <w:p w14:paraId="5E885B60" w14:textId="77777777" w:rsidR="002454A0" w:rsidRPr="00AF3675" w:rsidRDefault="002454A0" w:rsidP="00BE4A64">
      <w:pPr>
        <w:pStyle w:val="StyleSectionLabelCondensedby5pt"/>
      </w:pPr>
    </w:p>
    <w:p w14:paraId="30266544" w14:textId="77777777" w:rsidR="002454A0" w:rsidRPr="00AF3675" w:rsidRDefault="002454A0" w:rsidP="00BE4A64">
      <w:pPr>
        <w:pStyle w:val="StyleSectionLabelCondensedby5pt"/>
      </w:pPr>
    </w:p>
    <w:p w14:paraId="4C07B10D" w14:textId="77777777" w:rsidR="002454A0" w:rsidRPr="00AF3675" w:rsidRDefault="002454A0" w:rsidP="00BE4A64">
      <w:pPr>
        <w:pStyle w:val="StyleSectionLabelCondensedby5pt"/>
      </w:pPr>
      <w:r w:rsidRPr="00AF3675">
        <w:rPr>
          <w:noProof/>
        </w:rPr>
        <w:drawing>
          <wp:anchor distT="0" distB="0" distL="114300" distR="114300" simplePos="0" relativeHeight="251671040" behindDoc="0" locked="0" layoutInCell="1" allowOverlap="1" wp14:anchorId="750EF0C9" wp14:editId="59383C1D">
            <wp:simplePos x="0" y="0"/>
            <wp:positionH relativeFrom="margin">
              <wp:posOffset>-514926</wp:posOffset>
            </wp:positionH>
            <wp:positionV relativeFrom="paragraph">
              <wp:posOffset>886873</wp:posOffset>
            </wp:positionV>
            <wp:extent cx="1846580" cy="688975"/>
            <wp:effectExtent l="0" t="0" r="1270" b="0"/>
            <wp:wrapNone/>
            <wp:docPr id="313" name="Picture 313" descr="X:\Photographs &amp; Images\Logos\MOJ\PNG\MOJ Full White Border\MOJ_RGB_full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Photographs &amp; Images\Logos\MOJ\PNG\MOJ Full White Border\MOJ_RGB_full borde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95"/>
                    <a:stretch/>
                  </pic:blipFill>
                  <pic:spPr bwMode="auto">
                    <a:xfrm>
                      <a:off x="0" y="0"/>
                      <a:ext cx="184658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DA0EE" w14:textId="2D6F05C0" w:rsidR="00D06C08" w:rsidRPr="00AF3675" w:rsidRDefault="002454A0" w:rsidP="00162387">
      <w:pPr>
        <w:pStyle w:val="Heading1"/>
      </w:pPr>
      <w:bookmarkStart w:id="0" w:name="_Toc95835990"/>
      <w:r w:rsidRPr="00AF3675">
        <w:lastRenderedPageBreak/>
        <w:t>Foreword</w:t>
      </w:r>
      <w:bookmarkEnd w:id="0"/>
      <w:r w:rsidRPr="00AF3675">
        <w:t xml:space="preserve"> </w:t>
      </w:r>
    </w:p>
    <w:p w14:paraId="1FBC844A" w14:textId="2AFCC8DC" w:rsidR="00C31044" w:rsidRPr="00AF3675" w:rsidRDefault="00EF520D" w:rsidP="00C31044">
      <w:pPr>
        <w:rPr>
          <w:i/>
        </w:rPr>
      </w:pPr>
      <w:r w:rsidRPr="002E1623">
        <w:rPr>
          <w:i/>
          <w:highlight w:val="yellow"/>
        </w:rPr>
        <w:t>To be completed</w:t>
      </w:r>
    </w:p>
    <w:p w14:paraId="4CAB77C5" w14:textId="77777777" w:rsidR="00C31044" w:rsidRPr="00AF3675" w:rsidRDefault="00C31044" w:rsidP="00C31044">
      <w:pPr>
        <w:spacing w:after="0"/>
      </w:pPr>
    </w:p>
    <w:p w14:paraId="6608DD52" w14:textId="77777777" w:rsidR="00B27A2B" w:rsidRPr="00AF3675" w:rsidRDefault="00B27A2B" w:rsidP="00162387">
      <w:pPr>
        <w:pStyle w:val="Heading1"/>
      </w:pPr>
      <w:r w:rsidRPr="00AF3675">
        <w:br w:type="page"/>
      </w:r>
    </w:p>
    <w:p w14:paraId="1F9799FC" w14:textId="1FF123BA" w:rsidR="002454A0" w:rsidRPr="00AF3675" w:rsidRDefault="002454A0" w:rsidP="00162387">
      <w:pPr>
        <w:pStyle w:val="Heading1"/>
      </w:pPr>
      <w:bookmarkStart w:id="1" w:name="_Toc95835991"/>
      <w:r w:rsidRPr="00AF3675">
        <w:lastRenderedPageBreak/>
        <w:t>Contents</w:t>
      </w:r>
      <w:bookmarkEnd w:id="1"/>
    </w:p>
    <w:p w14:paraId="15B35036" w14:textId="1E23C7FA" w:rsidR="00233663" w:rsidRDefault="00C178CF" w:rsidP="00205867">
      <w:pPr>
        <w:pStyle w:val="TOC1"/>
        <w:rPr>
          <w:rFonts w:eastAsiaTheme="minorEastAsia" w:cstheme="minorBidi"/>
          <w:sz w:val="22"/>
          <w:szCs w:val="22"/>
        </w:rPr>
      </w:pPr>
      <w:r w:rsidRPr="00AF3675">
        <w:rPr>
          <w:kern w:val="28"/>
        </w:rPr>
        <w:fldChar w:fldCharType="begin"/>
      </w:r>
      <w:r w:rsidRPr="00AF3675">
        <w:rPr>
          <w:kern w:val="28"/>
        </w:rPr>
        <w:instrText xml:space="preserve"> TOC \o "1-2" \h \z \u </w:instrText>
      </w:r>
      <w:r w:rsidRPr="00AF3675">
        <w:rPr>
          <w:kern w:val="28"/>
        </w:rPr>
        <w:fldChar w:fldCharType="separate"/>
      </w:r>
      <w:hyperlink w:anchor="_Toc95835990" w:history="1">
        <w:r w:rsidR="00233663" w:rsidRPr="00BE4275">
          <w:rPr>
            <w:rStyle w:val="Hyperlink"/>
          </w:rPr>
          <w:t>Foreword</w:t>
        </w:r>
        <w:r w:rsidR="00233663">
          <w:rPr>
            <w:webHidden/>
          </w:rPr>
          <w:tab/>
        </w:r>
        <w:r w:rsidR="00233663">
          <w:rPr>
            <w:webHidden/>
          </w:rPr>
          <w:fldChar w:fldCharType="begin"/>
        </w:r>
        <w:r w:rsidR="00233663">
          <w:rPr>
            <w:webHidden/>
          </w:rPr>
          <w:instrText xml:space="preserve"> PAGEREF _Toc95835990 \h </w:instrText>
        </w:r>
        <w:r w:rsidR="00233663">
          <w:rPr>
            <w:webHidden/>
          </w:rPr>
        </w:r>
        <w:r w:rsidR="00233663">
          <w:rPr>
            <w:webHidden/>
          </w:rPr>
          <w:fldChar w:fldCharType="separate"/>
        </w:r>
        <w:r w:rsidR="00C913F3">
          <w:rPr>
            <w:webHidden/>
          </w:rPr>
          <w:t>2</w:t>
        </w:r>
        <w:r w:rsidR="00233663">
          <w:rPr>
            <w:webHidden/>
          </w:rPr>
          <w:fldChar w:fldCharType="end"/>
        </w:r>
      </w:hyperlink>
    </w:p>
    <w:p w14:paraId="1B18E01E" w14:textId="20373CA3" w:rsidR="00233663" w:rsidRDefault="00C913F3" w:rsidP="00205867">
      <w:pPr>
        <w:pStyle w:val="TOC1"/>
        <w:rPr>
          <w:rFonts w:eastAsiaTheme="minorEastAsia" w:cstheme="minorBidi"/>
          <w:sz w:val="22"/>
          <w:szCs w:val="22"/>
        </w:rPr>
      </w:pPr>
      <w:hyperlink w:anchor="_Toc95835991" w:history="1">
        <w:r w:rsidR="00233663" w:rsidRPr="00BE4275">
          <w:rPr>
            <w:rStyle w:val="Hyperlink"/>
          </w:rPr>
          <w:t>Contents</w:t>
        </w:r>
        <w:r w:rsidR="00233663">
          <w:rPr>
            <w:webHidden/>
          </w:rPr>
          <w:tab/>
        </w:r>
        <w:r w:rsidR="00233663">
          <w:rPr>
            <w:webHidden/>
          </w:rPr>
          <w:fldChar w:fldCharType="begin"/>
        </w:r>
        <w:r w:rsidR="00233663">
          <w:rPr>
            <w:webHidden/>
          </w:rPr>
          <w:instrText xml:space="preserve"> PAGEREF _Toc95835991 \h </w:instrText>
        </w:r>
        <w:r w:rsidR="00233663">
          <w:rPr>
            <w:webHidden/>
          </w:rPr>
        </w:r>
        <w:r w:rsidR="00233663">
          <w:rPr>
            <w:webHidden/>
          </w:rPr>
          <w:fldChar w:fldCharType="separate"/>
        </w:r>
        <w:r>
          <w:rPr>
            <w:webHidden/>
          </w:rPr>
          <w:t>3</w:t>
        </w:r>
        <w:r w:rsidR="00233663">
          <w:rPr>
            <w:webHidden/>
          </w:rPr>
          <w:fldChar w:fldCharType="end"/>
        </w:r>
      </w:hyperlink>
    </w:p>
    <w:p w14:paraId="245A90BA" w14:textId="551045CD" w:rsidR="00233663" w:rsidRDefault="00C913F3" w:rsidP="00205867">
      <w:pPr>
        <w:pStyle w:val="TOC1"/>
        <w:rPr>
          <w:rFonts w:eastAsiaTheme="minorEastAsia" w:cstheme="minorBidi"/>
          <w:sz w:val="22"/>
          <w:szCs w:val="22"/>
        </w:rPr>
      </w:pPr>
      <w:hyperlink w:anchor="_Toc95835992" w:history="1">
        <w:r w:rsidR="00233663" w:rsidRPr="00BE4275">
          <w:rPr>
            <w:rStyle w:val="Hyperlink"/>
          </w:rPr>
          <w:t>Introduction</w:t>
        </w:r>
        <w:r w:rsidR="00233663">
          <w:rPr>
            <w:webHidden/>
          </w:rPr>
          <w:tab/>
        </w:r>
        <w:r w:rsidR="00233663">
          <w:rPr>
            <w:webHidden/>
          </w:rPr>
          <w:fldChar w:fldCharType="begin"/>
        </w:r>
        <w:r w:rsidR="00233663">
          <w:rPr>
            <w:webHidden/>
          </w:rPr>
          <w:instrText xml:space="preserve"> PAGEREF _Toc95835992 \h </w:instrText>
        </w:r>
        <w:r w:rsidR="00233663">
          <w:rPr>
            <w:webHidden/>
          </w:rPr>
        </w:r>
        <w:r w:rsidR="00233663">
          <w:rPr>
            <w:webHidden/>
          </w:rPr>
          <w:fldChar w:fldCharType="separate"/>
        </w:r>
        <w:r>
          <w:rPr>
            <w:webHidden/>
          </w:rPr>
          <w:t>4</w:t>
        </w:r>
        <w:r w:rsidR="00233663">
          <w:rPr>
            <w:webHidden/>
          </w:rPr>
          <w:fldChar w:fldCharType="end"/>
        </w:r>
      </w:hyperlink>
    </w:p>
    <w:p w14:paraId="416F0164" w14:textId="3CFC1273" w:rsidR="00233663" w:rsidRDefault="00C913F3" w:rsidP="00205867">
      <w:pPr>
        <w:pStyle w:val="TOC2"/>
        <w:rPr>
          <w:rFonts w:cstheme="minorBidi"/>
          <w:sz w:val="22"/>
          <w:szCs w:val="22"/>
        </w:rPr>
      </w:pPr>
      <w:hyperlink w:anchor="_Toc95835993" w:history="1">
        <w:r w:rsidR="00233663" w:rsidRPr="00BE4275">
          <w:rPr>
            <w:rStyle w:val="Hyperlink"/>
          </w:rPr>
          <w:t>1.1 Background</w:t>
        </w:r>
        <w:r w:rsidR="00233663">
          <w:rPr>
            <w:webHidden/>
          </w:rPr>
          <w:tab/>
        </w:r>
        <w:r w:rsidR="00233663">
          <w:rPr>
            <w:webHidden/>
          </w:rPr>
          <w:fldChar w:fldCharType="begin"/>
        </w:r>
        <w:r w:rsidR="00233663">
          <w:rPr>
            <w:webHidden/>
          </w:rPr>
          <w:instrText xml:space="preserve"> PAGEREF _Toc95835993 \h </w:instrText>
        </w:r>
        <w:r w:rsidR="00233663">
          <w:rPr>
            <w:webHidden/>
          </w:rPr>
        </w:r>
        <w:r w:rsidR="00233663">
          <w:rPr>
            <w:webHidden/>
          </w:rPr>
          <w:fldChar w:fldCharType="separate"/>
        </w:r>
        <w:r>
          <w:rPr>
            <w:webHidden/>
          </w:rPr>
          <w:t>4</w:t>
        </w:r>
        <w:r w:rsidR="00233663">
          <w:rPr>
            <w:webHidden/>
          </w:rPr>
          <w:fldChar w:fldCharType="end"/>
        </w:r>
      </w:hyperlink>
    </w:p>
    <w:p w14:paraId="5A9540A7" w14:textId="533C5AE6" w:rsidR="00233663" w:rsidRDefault="00C913F3" w:rsidP="00205867">
      <w:pPr>
        <w:pStyle w:val="TOC2"/>
        <w:rPr>
          <w:rFonts w:cstheme="minorBidi"/>
          <w:sz w:val="22"/>
          <w:szCs w:val="22"/>
        </w:rPr>
      </w:pPr>
      <w:hyperlink w:anchor="_Toc95835994" w:history="1">
        <w:r w:rsidR="00233663" w:rsidRPr="00BE4275">
          <w:rPr>
            <w:rStyle w:val="Hyperlink"/>
          </w:rPr>
          <w:t>1.2 Purpose and scope</w:t>
        </w:r>
        <w:r w:rsidR="00233663">
          <w:rPr>
            <w:webHidden/>
          </w:rPr>
          <w:tab/>
        </w:r>
        <w:r w:rsidR="00233663">
          <w:rPr>
            <w:webHidden/>
          </w:rPr>
          <w:fldChar w:fldCharType="begin"/>
        </w:r>
        <w:r w:rsidR="00233663">
          <w:rPr>
            <w:webHidden/>
          </w:rPr>
          <w:instrText xml:space="preserve"> PAGEREF _Toc95835994 \h </w:instrText>
        </w:r>
        <w:r w:rsidR="00233663">
          <w:rPr>
            <w:webHidden/>
          </w:rPr>
        </w:r>
        <w:r w:rsidR="00233663">
          <w:rPr>
            <w:webHidden/>
          </w:rPr>
          <w:fldChar w:fldCharType="separate"/>
        </w:r>
        <w:r>
          <w:rPr>
            <w:webHidden/>
          </w:rPr>
          <w:t>4</w:t>
        </w:r>
        <w:r w:rsidR="00233663">
          <w:rPr>
            <w:webHidden/>
          </w:rPr>
          <w:fldChar w:fldCharType="end"/>
        </w:r>
      </w:hyperlink>
    </w:p>
    <w:p w14:paraId="2ADE3304" w14:textId="13ADA2C2" w:rsidR="00233663" w:rsidRDefault="00C913F3" w:rsidP="00205867">
      <w:pPr>
        <w:pStyle w:val="TOC2"/>
        <w:rPr>
          <w:rFonts w:cstheme="minorBidi"/>
          <w:sz w:val="22"/>
          <w:szCs w:val="22"/>
        </w:rPr>
      </w:pPr>
      <w:hyperlink w:anchor="_Toc95835995" w:history="1">
        <w:r w:rsidR="00233663" w:rsidRPr="00BE4275">
          <w:rPr>
            <w:rStyle w:val="Hyperlink"/>
          </w:rPr>
          <w:t>1.3 Quality framework overview</w:t>
        </w:r>
        <w:r w:rsidR="00233663">
          <w:rPr>
            <w:webHidden/>
          </w:rPr>
          <w:tab/>
        </w:r>
        <w:r w:rsidR="00233663">
          <w:rPr>
            <w:webHidden/>
          </w:rPr>
          <w:fldChar w:fldCharType="begin"/>
        </w:r>
        <w:r w:rsidR="00233663">
          <w:rPr>
            <w:webHidden/>
          </w:rPr>
          <w:instrText xml:space="preserve"> PAGEREF _Toc95835995 \h </w:instrText>
        </w:r>
        <w:r w:rsidR="00233663">
          <w:rPr>
            <w:webHidden/>
          </w:rPr>
        </w:r>
        <w:r w:rsidR="00233663">
          <w:rPr>
            <w:webHidden/>
          </w:rPr>
          <w:fldChar w:fldCharType="separate"/>
        </w:r>
        <w:r>
          <w:rPr>
            <w:webHidden/>
          </w:rPr>
          <w:t>6</w:t>
        </w:r>
        <w:r w:rsidR="00233663">
          <w:rPr>
            <w:webHidden/>
          </w:rPr>
          <w:fldChar w:fldCharType="end"/>
        </w:r>
      </w:hyperlink>
    </w:p>
    <w:p w14:paraId="2957ECF5" w14:textId="3005943E" w:rsidR="00233663" w:rsidRDefault="00C913F3" w:rsidP="00205867">
      <w:pPr>
        <w:pStyle w:val="TOC2"/>
        <w:rPr>
          <w:rFonts w:cstheme="minorBidi"/>
          <w:sz w:val="22"/>
          <w:szCs w:val="22"/>
        </w:rPr>
      </w:pPr>
      <w:hyperlink w:anchor="_Toc95835996" w:history="1">
        <w:r w:rsidR="00233663" w:rsidRPr="00BE4275">
          <w:rPr>
            <w:rStyle w:val="Hyperlink"/>
          </w:rPr>
          <w:t xml:space="preserve">1.4 Enabling legislation </w:t>
        </w:r>
        <w:r w:rsidR="00233663">
          <w:rPr>
            <w:webHidden/>
          </w:rPr>
          <w:tab/>
        </w:r>
        <w:r w:rsidR="00233663">
          <w:rPr>
            <w:webHidden/>
          </w:rPr>
          <w:fldChar w:fldCharType="begin"/>
        </w:r>
        <w:r w:rsidR="00233663">
          <w:rPr>
            <w:webHidden/>
          </w:rPr>
          <w:instrText xml:space="preserve"> PAGEREF _Toc95835996 \h </w:instrText>
        </w:r>
        <w:r w:rsidR="00233663">
          <w:rPr>
            <w:webHidden/>
          </w:rPr>
        </w:r>
        <w:r w:rsidR="00233663">
          <w:rPr>
            <w:webHidden/>
          </w:rPr>
          <w:fldChar w:fldCharType="separate"/>
        </w:r>
        <w:r>
          <w:rPr>
            <w:webHidden/>
          </w:rPr>
          <w:t>7</w:t>
        </w:r>
        <w:r w:rsidR="00233663">
          <w:rPr>
            <w:webHidden/>
          </w:rPr>
          <w:fldChar w:fldCharType="end"/>
        </w:r>
      </w:hyperlink>
    </w:p>
    <w:p w14:paraId="2D2A37F0" w14:textId="79095621" w:rsidR="00233663" w:rsidRDefault="00C913F3" w:rsidP="00205867">
      <w:pPr>
        <w:pStyle w:val="TOC2"/>
        <w:rPr>
          <w:rFonts w:cstheme="minorBidi"/>
          <w:sz w:val="22"/>
          <w:szCs w:val="22"/>
        </w:rPr>
      </w:pPr>
      <w:hyperlink w:anchor="_Toc95835997" w:history="1">
        <w:r w:rsidR="00233663" w:rsidRPr="00BE4275">
          <w:rPr>
            <w:rStyle w:val="Hyperlink"/>
          </w:rPr>
          <w:t>1.5 Roles and responsibilities</w:t>
        </w:r>
        <w:r w:rsidR="00233663">
          <w:rPr>
            <w:webHidden/>
          </w:rPr>
          <w:tab/>
        </w:r>
        <w:r w:rsidR="00233663">
          <w:rPr>
            <w:webHidden/>
          </w:rPr>
          <w:fldChar w:fldCharType="begin"/>
        </w:r>
        <w:r w:rsidR="00233663">
          <w:rPr>
            <w:webHidden/>
          </w:rPr>
          <w:instrText xml:space="preserve"> PAGEREF _Toc95835997 \h </w:instrText>
        </w:r>
        <w:r w:rsidR="00233663">
          <w:rPr>
            <w:webHidden/>
          </w:rPr>
        </w:r>
        <w:r w:rsidR="00233663">
          <w:rPr>
            <w:webHidden/>
          </w:rPr>
          <w:fldChar w:fldCharType="separate"/>
        </w:r>
        <w:r>
          <w:rPr>
            <w:webHidden/>
          </w:rPr>
          <w:t>10</w:t>
        </w:r>
        <w:r w:rsidR="00233663">
          <w:rPr>
            <w:webHidden/>
          </w:rPr>
          <w:fldChar w:fldCharType="end"/>
        </w:r>
      </w:hyperlink>
    </w:p>
    <w:p w14:paraId="47B0D039" w14:textId="2E8EB99F" w:rsidR="00233663" w:rsidRDefault="00C913F3" w:rsidP="00205867">
      <w:pPr>
        <w:pStyle w:val="TOC1"/>
        <w:rPr>
          <w:rFonts w:eastAsiaTheme="minorEastAsia" w:cstheme="minorBidi"/>
          <w:sz w:val="22"/>
          <w:szCs w:val="22"/>
        </w:rPr>
      </w:pPr>
      <w:hyperlink w:anchor="_Toc95835998" w:history="1">
        <w:r w:rsidR="00233663" w:rsidRPr="00BE4275">
          <w:rPr>
            <w:rStyle w:val="Hyperlink"/>
          </w:rPr>
          <w:t>Qualifications, training and induction</w:t>
        </w:r>
        <w:r w:rsidR="00233663">
          <w:rPr>
            <w:webHidden/>
          </w:rPr>
          <w:tab/>
        </w:r>
        <w:r w:rsidR="00233663">
          <w:rPr>
            <w:webHidden/>
          </w:rPr>
          <w:fldChar w:fldCharType="begin"/>
        </w:r>
        <w:r w:rsidR="00233663">
          <w:rPr>
            <w:webHidden/>
          </w:rPr>
          <w:instrText xml:space="preserve"> PAGEREF _Toc95835998 \h </w:instrText>
        </w:r>
        <w:r w:rsidR="00233663">
          <w:rPr>
            <w:webHidden/>
          </w:rPr>
        </w:r>
        <w:r w:rsidR="00233663">
          <w:rPr>
            <w:webHidden/>
          </w:rPr>
          <w:fldChar w:fldCharType="separate"/>
        </w:r>
        <w:r>
          <w:rPr>
            <w:webHidden/>
          </w:rPr>
          <w:t>14</w:t>
        </w:r>
        <w:r w:rsidR="00233663">
          <w:rPr>
            <w:webHidden/>
          </w:rPr>
          <w:fldChar w:fldCharType="end"/>
        </w:r>
      </w:hyperlink>
    </w:p>
    <w:p w14:paraId="6530F2F8" w14:textId="5BB50C08" w:rsidR="00233663" w:rsidRDefault="00C913F3" w:rsidP="00205867">
      <w:pPr>
        <w:pStyle w:val="TOC2"/>
        <w:rPr>
          <w:rFonts w:cstheme="minorBidi"/>
          <w:sz w:val="22"/>
          <w:szCs w:val="22"/>
        </w:rPr>
      </w:pPr>
      <w:hyperlink w:anchor="_Toc95835999" w:history="1">
        <w:r w:rsidR="00233663" w:rsidRPr="00BE4275">
          <w:rPr>
            <w:rStyle w:val="Hyperlink"/>
          </w:rPr>
          <w:t>2.1 Who can provide interpreter services?</w:t>
        </w:r>
        <w:r w:rsidR="00233663">
          <w:rPr>
            <w:webHidden/>
          </w:rPr>
          <w:tab/>
        </w:r>
        <w:r w:rsidR="00233663">
          <w:rPr>
            <w:webHidden/>
          </w:rPr>
          <w:fldChar w:fldCharType="begin"/>
        </w:r>
        <w:r w:rsidR="00233663">
          <w:rPr>
            <w:webHidden/>
          </w:rPr>
          <w:instrText xml:space="preserve"> PAGEREF _Toc95835999 \h </w:instrText>
        </w:r>
        <w:r w:rsidR="00233663">
          <w:rPr>
            <w:webHidden/>
          </w:rPr>
        </w:r>
        <w:r w:rsidR="00233663">
          <w:rPr>
            <w:webHidden/>
          </w:rPr>
          <w:fldChar w:fldCharType="separate"/>
        </w:r>
        <w:r>
          <w:rPr>
            <w:webHidden/>
          </w:rPr>
          <w:t>14</w:t>
        </w:r>
        <w:r w:rsidR="00233663">
          <w:rPr>
            <w:webHidden/>
          </w:rPr>
          <w:fldChar w:fldCharType="end"/>
        </w:r>
      </w:hyperlink>
    </w:p>
    <w:p w14:paraId="21E61340" w14:textId="25C8E525" w:rsidR="00233663" w:rsidRDefault="00C913F3" w:rsidP="00205867">
      <w:pPr>
        <w:pStyle w:val="TOC2"/>
        <w:rPr>
          <w:rFonts w:cstheme="minorBidi"/>
          <w:sz w:val="22"/>
          <w:szCs w:val="22"/>
        </w:rPr>
      </w:pPr>
      <w:hyperlink w:anchor="_Toc95836000" w:history="1">
        <w:r w:rsidR="00233663" w:rsidRPr="00BE4275">
          <w:rPr>
            <w:rStyle w:val="Hyperlink"/>
          </w:rPr>
          <w:t>2.2 Criminal record checks</w:t>
        </w:r>
        <w:r w:rsidR="00233663">
          <w:rPr>
            <w:webHidden/>
          </w:rPr>
          <w:tab/>
        </w:r>
        <w:r w:rsidR="00233663">
          <w:rPr>
            <w:webHidden/>
          </w:rPr>
          <w:fldChar w:fldCharType="begin"/>
        </w:r>
        <w:r w:rsidR="00233663">
          <w:rPr>
            <w:webHidden/>
          </w:rPr>
          <w:instrText xml:space="preserve"> PAGEREF _Toc95836000 \h </w:instrText>
        </w:r>
        <w:r w:rsidR="00233663">
          <w:rPr>
            <w:webHidden/>
          </w:rPr>
        </w:r>
        <w:r w:rsidR="00233663">
          <w:rPr>
            <w:webHidden/>
          </w:rPr>
          <w:fldChar w:fldCharType="separate"/>
        </w:r>
        <w:r>
          <w:rPr>
            <w:webHidden/>
          </w:rPr>
          <w:t>14</w:t>
        </w:r>
        <w:r w:rsidR="00233663">
          <w:rPr>
            <w:webHidden/>
          </w:rPr>
          <w:fldChar w:fldCharType="end"/>
        </w:r>
      </w:hyperlink>
    </w:p>
    <w:p w14:paraId="127D3B18" w14:textId="7F60BE8E" w:rsidR="00233663" w:rsidRDefault="00C913F3" w:rsidP="00205867">
      <w:pPr>
        <w:pStyle w:val="TOC2"/>
        <w:rPr>
          <w:rFonts w:cstheme="minorBidi"/>
          <w:sz w:val="22"/>
          <w:szCs w:val="22"/>
        </w:rPr>
      </w:pPr>
      <w:hyperlink w:anchor="_Toc95836001" w:history="1">
        <w:r w:rsidR="00233663" w:rsidRPr="00BE4275">
          <w:rPr>
            <w:rStyle w:val="Hyperlink"/>
          </w:rPr>
          <w:t>2.3 Becoming a court interpreter</w:t>
        </w:r>
        <w:r w:rsidR="00233663">
          <w:rPr>
            <w:webHidden/>
          </w:rPr>
          <w:tab/>
        </w:r>
        <w:r w:rsidR="00233663">
          <w:rPr>
            <w:webHidden/>
          </w:rPr>
          <w:fldChar w:fldCharType="begin"/>
        </w:r>
        <w:r w:rsidR="00233663">
          <w:rPr>
            <w:webHidden/>
          </w:rPr>
          <w:instrText xml:space="preserve"> PAGEREF _Toc95836001 \h </w:instrText>
        </w:r>
        <w:r w:rsidR="00233663">
          <w:rPr>
            <w:webHidden/>
          </w:rPr>
        </w:r>
        <w:r w:rsidR="00233663">
          <w:rPr>
            <w:webHidden/>
          </w:rPr>
          <w:fldChar w:fldCharType="separate"/>
        </w:r>
        <w:r>
          <w:rPr>
            <w:webHidden/>
          </w:rPr>
          <w:t>17</w:t>
        </w:r>
        <w:r w:rsidR="00233663">
          <w:rPr>
            <w:webHidden/>
          </w:rPr>
          <w:fldChar w:fldCharType="end"/>
        </w:r>
      </w:hyperlink>
    </w:p>
    <w:p w14:paraId="6950CE13" w14:textId="3B7E717F" w:rsidR="00233663" w:rsidRDefault="00C913F3" w:rsidP="00205867">
      <w:pPr>
        <w:pStyle w:val="TOC1"/>
        <w:rPr>
          <w:rFonts w:eastAsiaTheme="minorEastAsia" w:cstheme="minorBidi"/>
          <w:sz w:val="22"/>
          <w:szCs w:val="22"/>
        </w:rPr>
      </w:pPr>
      <w:hyperlink w:anchor="_Toc95836002" w:history="1">
        <w:r w:rsidR="00233663" w:rsidRPr="00BE4275">
          <w:rPr>
            <w:rStyle w:val="Hyperlink"/>
          </w:rPr>
          <w:t>Code of conduct</w:t>
        </w:r>
        <w:r w:rsidR="00233663">
          <w:rPr>
            <w:webHidden/>
          </w:rPr>
          <w:tab/>
        </w:r>
        <w:r w:rsidR="00233663">
          <w:rPr>
            <w:webHidden/>
          </w:rPr>
          <w:fldChar w:fldCharType="begin"/>
        </w:r>
        <w:r w:rsidR="00233663">
          <w:rPr>
            <w:webHidden/>
          </w:rPr>
          <w:instrText xml:space="preserve"> PAGEREF _Toc95836002 \h </w:instrText>
        </w:r>
        <w:r w:rsidR="00233663">
          <w:rPr>
            <w:webHidden/>
          </w:rPr>
        </w:r>
        <w:r w:rsidR="00233663">
          <w:rPr>
            <w:webHidden/>
          </w:rPr>
          <w:fldChar w:fldCharType="separate"/>
        </w:r>
        <w:r>
          <w:rPr>
            <w:webHidden/>
          </w:rPr>
          <w:t>21</w:t>
        </w:r>
        <w:r w:rsidR="00233663">
          <w:rPr>
            <w:webHidden/>
          </w:rPr>
          <w:fldChar w:fldCharType="end"/>
        </w:r>
      </w:hyperlink>
    </w:p>
    <w:p w14:paraId="5BFE9E3F" w14:textId="0F372620" w:rsidR="00233663" w:rsidRDefault="00C913F3" w:rsidP="00205867">
      <w:pPr>
        <w:pStyle w:val="TOC2"/>
        <w:rPr>
          <w:rFonts w:cstheme="minorBidi"/>
          <w:sz w:val="22"/>
          <w:szCs w:val="22"/>
        </w:rPr>
      </w:pPr>
      <w:hyperlink w:anchor="_Toc95836003" w:history="1">
        <w:r w:rsidR="00233663" w:rsidRPr="00BE4275">
          <w:rPr>
            <w:rStyle w:val="Hyperlink"/>
          </w:rPr>
          <w:t>3.1 Conduct expected of interpreters</w:t>
        </w:r>
        <w:r w:rsidR="00233663">
          <w:rPr>
            <w:webHidden/>
          </w:rPr>
          <w:tab/>
        </w:r>
        <w:r w:rsidR="00233663">
          <w:rPr>
            <w:webHidden/>
          </w:rPr>
          <w:fldChar w:fldCharType="begin"/>
        </w:r>
        <w:r w:rsidR="00233663">
          <w:rPr>
            <w:webHidden/>
          </w:rPr>
          <w:instrText xml:space="preserve"> PAGEREF _Toc95836003 \h </w:instrText>
        </w:r>
        <w:r w:rsidR="00233663">
          <w:rPr>
            <w:webHidden/>
          </w:rPr>
        </w:r>
        <w:r w:rsidR="00233663">
          <w:rPr>
            <w:webHidden/>
          </w:rPr>
          <w:fldChar w:fldCharType="separate"/>
        </w:r>
        <w:r>
          <w:rPr>
            <w:webHidden/>
          </w:rPr>
          <w:t>21</w:t>
        </w:r>
        <w:r w:rsidR="00233663">
          <w:rPr>
            <w:webHidden/>
          </w:rPr>
          <w:fldChar w:fldCharType="end"/>
        </w:r>
      </w:hyperlink>
    </w:p>
    <w:p w14:paraId="5209AD94" w14:textId="0E839A65" w:rsidR="00233663" w:rsidRDefault="00C913F3" w:rsidP="00205867">
      <w:pPr>
        <w:pStyle w:val="TOC1"/>
        <w:rPr>
          <w:rFonts w:eastAsiaTheme="minorEastAsia" w:cstheme="minorBidi"/>
          <w:sz w:val="22"/>
          <w:szCs w:val="22"/>
        </w:rPr>
      </w:pPr>
      <w:hyperlink w:anchor="_Toc95836004" w:history="1">
        <w:r w:rsidR="00233663" w:rsidRPr="00BE4275">
          <w:rPr>
            <w:rStyle w:val="Hyperlink"/>
          </w:rPr>
          <w:t>Providing interpreter services</w:t>
        </w:r>
        <w:r w:rsidR="00233663">
          <w:rPr>
            <w:webHidden/>
          </w:rPr>
          <w:tab/>
        </w:r>
        <w:r w:rsidR="00233663">
          <w:rPr>
            <w:webHidden/>
          </w:rPr>
          <w:fldChar w:fldCharType="begin"/>
        </w:r>
        <w:r w:rsidR="00233663">
          <w:rPr>
            <w:webHidden/>
          </w:rPr>
          <w:instrText xml:space="preserve"> PAGEREF _Toc95836004 \h </w:instrText>
        </w:r>
        <w:r w:rsidR="00233663">
          <w:rPr>
            <w:webHidden/>
          </w:rPr>
        </w:r>
        <w:r w:rsidR="00233663">
          <w:rPr>
            <w:webHidden/>
          </w:rPr>
          <w:fldChar w:fldCharType="separate"/>
        </w:r>
        <w:r>
          <w:rPr>
            <w:webHidden/>
          </w:rPr>
          <w:t>29</w:t>
        </w:r>
        <w:r w:rsidR="00233663">
          <w:rPr>
            <w:webHidden/>
          </w:rPr>
          <w:fldChar w:fldCharType="end"/>
        </w:r>
      </w:hyperlink>
    </w:p>
    <w:p w14:paraId="5854E6AC" w14:textId="09A3AF2D" w:rsidR="00233663" w:rsidRDefault="00C913F3" w:rsidP="00205867">
      <w:pPr>
        <w:pStyle w:val="TOC2"/>
        <w:rPr>
          <w:rFonts w:cstheme="minorBidi"/>
          <w:sz w:val="22"/>
          <w:szCs w:val="22"/>
        </w:rPr>
      </w:pPr>
      <w:hyperlink w:anchor="_Toc95836005" w:history="1">
        <w:r w:rsidR="00233663" w:rsidRPr="00BE4275">
          <w:rPr>
            <w:rStyle w:val="Hyperlink"/>
          </w:rPr>
          <w:t>4.1 Interpreter service overview</w:t>
        </w:r>
        <w:r w:rsidR="00233663">
          <w:rPr>
            <w:webHidden/>
          </w:rPr>
          <w:tab/>
        </w:r>
        <w:r w:rsidR="00233663">
          <w:rPr>
            <w:webHidden/>
          </w:rPr>
          <w:fldChar w:fldCharType="begin"/>
        </w:r>
        <w:r w:rsidR="00233663">
          <w:rPr>
            <w:webHidden/>
          </w:rPr>
          <w:instrText xml:space="preserve"> PAGEREF _Toc95836005 \h </w:instrText>
        </w:r>
        <w:r w:rsidR="00233663">
          <w:rPr>
            <w:webHidden/>
          </w:rPr>
        </w:r>
        <w:r w:rsidR="00233663">
          <w:rPr>
            <w:webHidden/>
          </w:rPr>
          <w:fldChar w:fldCharType="separate"/>
        </w:r>
        <w:r>
          <w:rPr>
            <w:webHidden/>
          </w:rPr>
          <w:t>29</w:t>
        </w:r>
        <w:r w:rsidR="00233663">
          <w:rPr>
            <w:webHidden/>
          </w:rPr>
          <w:fldChar w:fldCharType="end"/>
        </w:r>
      </w:hyperlink>
    </w:p>
    <w:p w14:paraId="4C224181" w14:textId="4FF0565B" w:rsidR="00233663" w:rsidRDefault="00C913F3" w:rsidP="00205867">
      <w:pPr>
        <w:pStyle w:val="TOC2"/>
        <w:rPr>
          <w:rFonts w:cstheme="minorBidi"/>
          <w:sz w:val="22"/>
          <w:szCs w:val="22"/>
        </w:rPr>
      </w:pPr>
      <w:hyperlink w:anchor="_Toc95836006" w:history="1">
        <w:r w:rsidR="00233663" w:rsidRPr="00BE4275">
          <w:rPr>
            <w:rStyle w:val="Hyperlink"/>
          </w:rPr>
          <w:t>4.</w:t>
        </w:r>
        <w:r w:rsidR="00205867">
          <w:rPr>
            <w:rStyle w:val="Hyperlink"/>
          </w:rPr>
          <w:t>2</w:t>
        </w:r>
        <w:r w:rsidR="00233663" w:rsidRPr="00BE4275">
          <w:rPr>
            <w:rStyle w:val="Hyperlink"/>
          </w:rPr>
          <w:t xml:space="preserve"> Assess the need for an interpreter</w:t>
        </w:r>
        <w:r w:rsidR="00233663">
          <w:rPr>
            <w:webHidden/>
          </w:rPr>
          <w:tab/>
        </w:r>
        <w:r w:rsidR="00233663">
          <w:rPr>
            <w:webHidden/>
          </w:rPr>
          <w:fldChar w:fldCharType="begin"/>
        </w:r>
        <w:r w:rsidR="00233663">
          <w:rPr>
            <w:webHidden/>
          </w:rPr>
          <w:instrText xml:space="preserve"> PAGEREF _Toc95836006 \h </w:instrText>
        </w:r>
        <w:r w:rsidR="00233663">
          <w:rPr>
            <w:webHidden/>
          </w:rPr>
        </w:r>
        <w:r w:rsidR="00233663">
          <w:rPr>
            <w:webHidden/>
          </w:rPr>
          <w:fldChar w:fldCharType="separate"/>
        </w:r>
        <w:r>
          <w:rPr>
            <w:webHidden/>
          </w:rPr>
          <w:t>30</w:t>
        </w:r>
        <w:r w:rsidR="00233663">
          <w:rPr>
            <w:webHidden/>
          </w:rPr>
          <w:fldChar w:fldCharType="end"/>
        </w:r>
      </w:hyperlink>
    </w:p>
    <w:p w14:paraId="5937D6B7" w14:textId="41A1019F" w:rsidR="00233663" w:rsidRDefault="00C913F3" w:rsidP="00205867">
      <w:pPr>
        <w:pStyle w:val="TOC2"/>
        <w:rPr>
          <w:rFonts w:cstheme="minorBidi"/>
          <w:sz w:val="22"/>
          <w:szCs w:val="22"/>
        </w:rPr>
      </w:pPr>
      <w:hyperlink w:anchor="_Toc95836007" w:history="1">
        <w:r w:rsidR="00233663" w:rsidRPr="00BE4275">
          <w:rPr>
            <w:rStyle w:val="Hyperlink"/>
          </w:rPr>
          <w:t>4.</w:t>
        </w:r>
        <w:r w:rsidR="00205867">
          <w:rPr>
            <w:rStyle w:val="Hyperlink"/>
          </w:rPr>
          <w:t>3</w:t>
        </w:r>
        <w:r w:rsidR="00233663" w:rsidRPr="00BE4275">
          <w:rPr>
            <w:rStyle w:val="Hyperlink"/>
          </w:rPr>
          <w:t xml:space="preserve"> Welcoming and briefing the interpreter at the court or tribunal</w:t>
        </w:r>
        <w:r w:rsidR="00233663">
          <w:rPr>
            <w:webHidden/>
          </w:rPr>
          <w:tab/>
        </w:r>
        <w:r w:rsidR="00233663">
          <w:rPr>
            <w:webHidden/>
          </w:rPr>
          <w:fldChar w:fldCharType="begin"/>
        </w:r>
        <w:r w:rsidR="00233663">
          <w:rPr>
            <w:webHidden/>
          </w:rPr>
          <w:instrText xml:space="preserve"> PAGEREF _Toc95836007 \h </w:instrText>
        </w:r>
        <w:r w:rsidR="00233663">
          <w:rPr>
            <w:webHidden/>
          </w:rPr>
        </w:r>
        <w:r w:rsidR="00233663">
          <w:rPr>
            <w:webHidden/>
          </w:rPr>
          <w:fldChar w:fldCharType="separate"/>
        </w:r>
        <w:r>
          <w:rPr>
            <w:webHidden/>
          </w:rPr>
          <w:t>39</w:t>
        </w:r>
        <w:r w:rsidR="00233663">
          <w:rPr>
            <w:webHidden/>
          </w:rPr>
          <w:fldChar w:fldCharType="end"/>
        </w:r>
      </w:hyperlink>
    </w:p>
    <w:p w14:paraId="4E35170D" w14:textId="0BAD9A3E" w:rsidR="00233663" w:rsidRDefault="00C913F3" w:rsidP="00205867">
      <w:pPr>
        <w:pStyle w:val="TOC2"/>
        <w:rPr>
          <w:rFonts w:cstheme="minorBidi"/>
          <w:sz w:val="22"/>
          <w:szCs w:val="22"/>
        </w:rPr>
      </w:pPr>
      <w:hyperlink w:anchor="_Toc95836008" w:history="1">
        <w:r w:rsidR="00233663" w:rsidRPr="00BE4275">
          <w:rPr>
            <w:rStyle w:val="Hyperlink"/>
          </w:rPr>
          <w:t>4.</w:t>
        </w:r>
        <w:r w:rsidR="00205867">
          <w:rPr>
            <w:rStyle w:val="Hyperlink"/>
          </w:rPr>
          <w:t>4</w:t>
        </w:r>
        <w:r w:rsidR="00233663" w:rsidRPr="00BE4275">
          <w:rPr>
            <w:rStyle w:val="Hyperlink"/>
          </w:rPr>
          <w:t xml:space="preserve"> During the proceedings</w:t>
        </w:r>
        <w:r w:rsidR="00233663">
          <w:rPr>
            <w:webHidden/>
          </w:rPr>
          <w:tab/>
        </w:r>
        <w:r w:rsidR="00233663">
          <w:rPr>
            <w:webHidden/>
          </w:rPr>
          <w:fldChar w:fldCharType="begin"/>
        </w:r>
        <w:r w:rsidR="00233663">
          <w:rPr>
            <w:webHidden/>
          </w:rPr>
          <w:instrText xml:space="preserve"> PAGEREF _Toc95836008 \h </w:instrText>
        </w:r>
        <w:r w:rsidR="00233663">
          <w:rPr>
            <w:webHidden/>
          </w:rPr>
        </w:r>
        <w:r w:rsidR="00233663">
          <w:rPr>
            <w:webHidden/>
          </w:rPr>
          <w:fldChar w:fldCharType="separate"/>
        </w:r>
        <w:r>
          <w:rPr>
            <w:webHidden/>
          </w:rPr>
          <w:t>42</w:t>
        </w:r>
        <w:r w:rsidR="00233663">
          <w:rPr>
            <w:webHidden/>
          </w:rPr>
          <w:fldChar w:fldCharType="end"/>
        </w:r>
      </w:hyperlink>
    </w:p>
    <w:p w14:paraId="65C22F21" w14:textId="745EA368" w:rsidR="00233663" w:rsidRDefault="00C913F3" w:rsidP="00205867">
      <w:pPr>
        <w:pStyle w:val="TOC2"/>
      </w:pPr>
      <w:hyperlink w:anchor="_Toc95836009" w:history="1">
        <w:r w:rsidR="00233663" w:rsidRPr="00BE4275">
          <w:rPr>
            <w:rStyle w:val="Hyperlink"/>
          </w:rPr>
          <w:t>4.</w:t>
        </w:r>
        <w:r w:rsidR="00205867">
          <w:rPr>
            <w:rStyle w:val="Hyperlink"/>
          </w:rPr>
          <w:t>5</w:t>
        </w:r>
        <w:r w:rsidR="00233663" w:rsidRPr="00BE4275">
          <w:rPr>
            <w:rStyle w:val="Hyperlink"/>
          </w:rPr>
          <w:t xml:space="preserve"> After the proceedings</w:t>
        </w:r>
        <w:r w:rsidR="00233663">
          <w:rPr>
            <w:webHidden/>
          </w:rPr>
          <w:tab/>
        </w:r>
        <w:r w:rsidR="00233663">
          <w:rPr>
            <w:webHidden/>
          </w:rPr>
          <w:fldChar w:fldCharType="begin"/>
        </w:r>
        <w:r w:rsidR="00233663">
          <w:rPr>
            <w:webHidden/>
          </w:rPr>
          <w:instrText xml:space="preserve"> PAGEREF _Toc95836009 \h </w:instrText>
        </w:r>
        <w:r w:rsidR="00233663">
          <w:rPr>
            <w:webHidden/>
          </w:rPr>
        </w:r>
        <w:r w:rsidR="00233663">
          <w:rPr>
            <w:webHidden/>
          </w:rPr>
          <w:fldChar w:fldCharType="separate"/>
        </w:r>
        <w:r>
          <w:rPr>
            <w:webHidden/>
          </w:rPr>
          <w:t>49</w:t>
        </w:r>
        <w:r w:rsidR="00233663">
          <w:rPr>
            <w:webHidden/>
          </w:rPr>
          <w:fldChar w:fldCharType="end"/>
        </w:r>
      </w:hyperlink>
    </w:p>
    <w:p w14:paraId="43149C25" w14:textId="25EC6D65" w:rsidR="00205867" w:rsidRDefault="00205867" w:rsidP="00205867">
      <w:pPr>
        <w:pStyle w:val="TOC2"/>
        <w:rPr>
          <w:rFonts w:cstheme="minorBidi"/>
          <w:sz w:val="22"/>
          <w:szCs w:val="22"/>
        </w:rPr>
      </w:pPr>
      <w:r>
        <w:t>4.6 Timesheets……………………………………………………………………………………………………………………</w:t>
      </w:r>
      <w:r w:rsidR="00CA490E">
        <w:t>..</w:t>
      </w:r>
      <w:r>
        <w:t>….49</w:t>
      </w:r>
    </w:p>
    <w:p w14:paraId="6596E3EC" w14:textId="0B7D3B20" w:rsidR="00233663" w:rsidRDefault="00C913F3" w:rsidP="00205867">
      <w:pPr>
        <w:pStyle w:val="TOC2"/>
        <w:rPr>
          <w:rFonts w:cstheme="minorBidi"/>
          <w:sz w:val="22"/>
          <w:szCs w:val="22"/>
        </w:rPr>
      </w:pPr>
      <w:hyperlink w:anchor="_Toc95836010" w:history="1">
        <w:r w:rsidR="00233663" w:rsidRPr="00BE4275">
          <w:rPr>
            <w:rStyle w:val="Hyperlink"/>
          </w:rPr>
          <w:t>4.7 Appeals</w:t>
        </w:r>
        <w:r w:rsidR="00233663">
          <w:rPr>
            <w:webHidden/>
          </w:rPr>
          <w:tab/>
        </w:r>
        <w:r w:rsidR="00233663">
          <w:rPr>
            <w:webHidden/>
          </w:rPr>
          <w:fldChar w:fldCharType="begin"/>
        </w:r>
        <w:r w:rsidR="00233663">
          <w:rPr>
            <w:webHidden/>
          </w:rPr>
          <w:instrText xml:space="preserve"> PAGEREF _Toc95836010 \h </w:instrText>
        </w:r>
        <w:r w:rsidR="00233663">
          <w:rPr>
            <w:webHidden/>
          </w:rPr>
        </w:r>
        <w:r w:rsidR="00233663">
          <w:rPr>
            <w:webHidden/>
          </w:rPr>
          <w:fldChar w:fldCharType="separate"/>
        </w:r>
        <w:r>
          <w:rPr>
            <w:webHidden/>
          </w:rPr>
          <w:t>49</w:t>
        </w:r>
        <w:r w:rsidR="00233663">
          <w:rPr>
            <w:webHidden/>
          </w:rPr>
          <w:fldChar w:fldCharType="end"/>
        </w:r>
      </w:hyperlink>
    </w:p>
    <w:p w14:paraId="68B2B3E4" w14:textId="0A1696E0" w:rsidR="00233663" w:rsidRDefault="00C913F3" w:rsidP="00205867">
      <w:pPr>
        <w:pStyle w:val="TOC1"/>
        <w:rPr>
          <w:rFonts w:eastAsiaTheme="minorEastAsia" w:cstheme="minorBidi"/>
          <w:sz w:val="22"/>
          <w:szCs w:val="22"/>
        </w:rPr>
      </w:pPr>
      <w:hyperlink w:anchor="_Toc95836011" w:history="1">
        <w:r w:rsidR="00233663" w:rsidRPr="00BE4275">
          <w:rPr>
            <w:rStyle w:val="Hyperlink"/>
          </w:rPr>
          <w:t>Performance monitoring and ongoing quality improvement</w:t>
        </w:r>
        <w:r w:rsidR="00233663">
          <w:rPr>
            <w:webHidden/>
          </w:rPr>
          <w:tab/>
        </w:r>
        <w:r w:rsidR="00233663">
          <w:rPr>
            <w:webHidden/>
          </w:rPr>
          <w:fldChar w:fldCharType="begin"/>
        </w:r>
        <w:r w:rsidR="00233663">
          <w:rPr>
            <w:webHidden/>
          </w:rPr>
          <w:instrText xml:space="preserve"> PAGEREF _Toc95836011 \h </w:instrText>
        </w:r>
        <w:r w:rsidR="00233663">
          <w:rPr>
            <w:webHidden/>
          </w:rPr>
        </w:r>
        <w:r w:rsidR="00233663">
          <w:rPr>
            <w:webHidden/>
          </w:rPr>
          <w:fldChar w:fldCharType="separate"/>
        </w:r>
        <w:r>
          <w:rPr>
            <w:webHidden/>
          </w:rPr>
          <w:t>51</w:t>
        </w:r>
        <w:r w:rsidR="00233663">
          <w:rPr>
            <w:webHidden/>
          </w:rPr>
          <w:fldChar w:fldCharType="end"/>
        </w:r>
      </w:hyperlink>
    </w:p>
    <w:p w14:paraId="2AAC25E5" w14:textId="5E7F14FB" w:rsidR="00233663" w:rsidRDefault="00C913F3" w:rsidP="00205867">
      <w:pPr>
        <w:pStyle w:val="TOC2"/>
        <w:rPr>
          <w:rFonts w:cstheme="minorBidi"/>
          <w:sz w:val="22"/>
          <w:szCs w:val="22"/>
        </w:rPr>
      </w:pPr>
      <w:hyperlink w:anchor="_Toc95836012" w:history="1">
        <w:r w:rsidR="00233663" w:rsidRPr="00BE4275">
          <w:rPr>
            <w:rStyle w:val="Hyperlink"/>
          </w:rPr>
          <w:t>5.1 Monitoring and reporting performance</w:t>
        </w:r>
        <w:r w:rsidR="00233663">
          <w:rPr>
            <w:webHidden/>
          </w:rPr>
          <w:tab/>
        </w:r>
        <w:r w:rsidR="00233663">
          <w:rPr>
            <w:webHidden/>
          </w:rPr>
          <w:fldChar w:fldCharType="begin"/>
        </w:r>
        <w:r w:rsidR="00233663">
          <w:rPr>
            <w:webHidden/>
          </w:rPr>
          <w:instrText xml:space="preserve"> PAGEREF _Toc95836012 \h </w:instrText>
        </w:r>
        <w:r w:rsidR="00233663">
          <w:rPr>
            <w:webHidden/>
          </w:rPr>
        </w:r>
        <w:r w:rsidR="00233663">
          <w:rPr>
            <w:webHidden/>
          </w:rPr>
          <w:fldChar w:fldCharType="separate"/>
        </w:r>
        <w:r>
          <w:rPr>
            <w:webHidden/>
          </w:rPr>
          <w:t>51</w:t>
        </w:r>
        <w:r w:rsidR="00233663">
          <w:rPr>
            <w:webHidden/>
          </w:rPr>
          <w:fldChar w:fldCharType="end"/>
        </w:r>
      </w:hyperlink>
    </w:p>
    <w:p w14:paraId="29368388" w14:textId="6E716EFB" w:rsidR="00233663" w:rsidRDefault="00C913F3" w:rsidP="00205867">
      <w:pPr>
        <w:pStyle w:val="TOC2"/>
        <w:rPr>
          <w:rFonts w:cstheme="minorBidi"/>
          <w:sz w:val="22"/>
          <w:szCs w:val="22"/>
        </w:rPr>
      </w:pPr>
      <w:hyperlink w:anchor="_Toc95836013" w:history="1">
        <w:r w:rsidR="00233663" w:rsidRPr="00BE4275">
          <w:rPr>
            <w:rStyle w:val="Hyperlink"/>
          </w:rPr>
          <w:t>5.2 Complaints management</w:t>
        </w:r>
        <w:r w:rsidR="00233663">
          <w:rPr>
            <w:webHidden/>
          </w:rPr>
          <w:tab/>
        </w:r>
        <w:r w:rsidR="00233663">
          <w:rPr>
            <w:webHidden/>
          </w:rPr>
          <w:fldChar w:fldCharType="begin"/>
        </w:r>
        <w:r w:rsidR="00233663">
          <w:rPr>
            <w:webHidden/>
          </w:rPr>
          <w:instrText xml:space="preserve"> PAGEREF _Toc95836013 \h </w:instrText>
        </w:r>
        <w:r w:rsidR="00233663">
          <w:rPr>
            <w:webHidden/>
          </w:rPr>
        </w:r>
        <w:r w:rsidR="00233663">
          <w:rPr>
            <w:webHidden/>
          </w:rPr>
          <w:fldChar w:fldCharType="separate"/>
        </w:r>
        <w:r>
          <w:rPr>
            <w:webHidden/>
          </w:rPr>
          <w:t>52</w:t>
        </w:r>
        <w:r w:rsidR="00233663">
          <w:rPr>
            <w:webHidden/>
          </w:rPr>
          <w:fldChar w:fldCharType="end"/>
        </w:r>
      </w:hyperlink>
    </w:p>
    <w:p w14:paraId="2B60BADF" w14:textId="04AAEA64" w:rsidR="00233663" w:rsidRDefault="00C913F3" w:rsidP="00205867">
      <w:pPr>
        <w:pStyle w:val="TOC2"/>
        <w:rPr>
          <w:rFonts w:cstheme="minorBidi"/>
          <w:sz w:val="22"/>
          <w:szCs w:val="22"/>
        </w:rPr>
      </w:pPr>
      <w:hyperlink w:anchor="_Toc95836014" w:history="1">
        <w:r w:rsidR="00233663" w:rsidRPr="00BE4275">
          <w:rPr>
            <w:rStyle w:val="Hyperlink"/>
          </w:rPr>
          <w:t>5.3 Quality control and monitoring</w:t>
        </w:r>
        <w:r w:rsidR="00233663">
          <w:rPr>
            <w:webHidden/>
          </w:rPr>
          <w:tab/>
        </w:r>
        <w:r w:rsidR="00233663">
          <w:rPr>
            <w:webHidden/>
          </w:rPr>
          <w:fldChar w:fldCharType="begin"/>
        </w:r>
        <w:r w:rsidR="00233663">
          <w:rPr>
            <w:webHidden/>
          </w:rPr>
          <w:instrText xml:space="preserve"> PAGEREF _Toc95836014 \h </w:instrText>
        </w:r>
        <w:r w:rsidR="00233663">
          <w:rPr>
            <w:webHidden/>
          </w:rPr>
        </w:r>
        <w:r w:rsidR="00233663">
          <w:rPr>
            <w:webHidden/>
          </w:rPr>
          <w:fldChar w:fldCharType="separate"/>
        </w:r>
        <w:r>
          <w:rPr>
            <w:webHidden/>
          </w:rPr>
          <w:t>52</w:t>
        </w:r>
        <w:r w:rsidR="00233663">
          <w:rPr>
            <w:webHidden/>
          </w:rPr>
          <w:fldChar w:fldCharType="end"/>
        </w:r>
      </w:hyperlink>
    </w:p>
    <w:p w14:paraId="22C46D0D" w14:textId="44F21242" w:rsidR="00E30B3E" w:rsidRPr="00AF3675" w:rsidRDefault="00C178CF" w:rsidP="00E30B3E">
      <w:r w:rsidRPr="00AF3675">
        <w:fldChar w:fldCharType="end"/>
      </w:r>
    </w:p>
    <w:p w14:paraId="471A5677" w14:textId="77777777" w:rsidR="00E30B3E" w:rsidRPr="00AF3675" w:rsidRDefault="00E30B3E" w:rsidP="00E30B3E"/>
    <w:p w14:paraId="40660EFA" w14:textId="47397E36" w:rsidR="00A36401" w:rsidRPr="00AF3675" w:rsidRDefault="00E30B3E" w:rsidP="003B103D">
      <w:pPr>
        <w:rPr>
          <w:sz w:val="22"/>
          <w:lang w:val="en-NZ" w:eastAsia="en-NZ"/>
        </w:rPr>
      </w:pPr>
      <w:r w:rsidRPr="00AF3675">
        <w:rPr>
          <w:sz w:val="22"/>
          <w:lang w:val="en-NZ" w:eastAsia="en-NZ"/>
        </w:rPr>
        <w:t xml:space="preserve">Disclaimer: Information contained in this quality framework is not intended to be considered legal advice and you should seek independent legal advice from a qualified professional should you require it. </w:t>
      </w:r>
    </w:p>
    <w:p w14:paraId="26595581" w14:textId="77777777" w:rsidR="008A79C9" w:rsidRPr="00AF3675" w:rsidRDefault="008A79C9" w:rsidP="00DC370E">
      <w:pPr>
        <w:pStyle w:val="PartTitle"/>
        <w:framePr w:w="2047" w:hSpace="851" w:vSpace="329" w:wrap="around" w:hAnchor="page" w:x="10190" w:y="1777"/>
        <w:shd w:val="pct20" w:color="auto" w:fill="97E1FF"/>
        <w:jc w:val="left"/>
        <w:rPr>
          <w:color w:val="263E78"/>
        </w:rPr>
      </w:pPr>
      <w:bookmarkStart w:id="2" w:name="_Hlk514856402"/>
      <w:r w:rsidRPr="00AF3675">
        <w:rPr>
          <w:color w:val="263E78"/>
        </w:rPr>
        <w:lastRenderedPageBreak/>
        <w:t>INTRO</w:t>
      </w:r>
    </w:p>
    <w:p w14:paraId="4C31F0AE" w14:textId="77777777" w:rsidR="008A79C9" w:rsidRPr="00AF3675" w:rsidRDefault="00E2642E" w:rsidP="008A79C9">
      <w:pPr>
        <w:pStyle w:val="PartLabel"/>
        <w:framePr w:w="2047" w:hSpace="851" w:vSpace="329" w:wrap="around" w:hAnchor="page" w:x="10190" w:y="1777"/>
        <w:shd w:val="pct20" w:color="auto" w:fill="97E1FF"/>
      </w:pPr>
      <w:r w:rsidRPr="00AF3675">
        <w:t>1</w:t>
      </w:r>
    </w:p>
    <w:p w14:paraId="32EB339B" w14:textId="77777777" w:rsidR="005861FF" w:rsidRPr="00AF3675" w:rsidRDefault="00400D39" w:rsidP="00162387">
      <w:pPr>
        <w:pStyle w:val="Heading1"/>
      </w:pPr>
      <w:bookmarkStart w:id="3" w:name="_Toc95835992"/>
      <w:bookmarkStart w:id="4" w:name="_Hlk514227156"/>
      <w:bookmarkEnd w:id="2"/>
      <w:r w:rsidRPr="00AF3675">
        <w:t>Introduction</w:t>
      </w:r>
      <w:bookmarkEnd w:id="3"/>
      <w:r w:rsidRPr="00AF3675">
        <w:t xml:space="preserve"> </w:t>
      </w:r>
    </w:p>
    <w:p w14:paraId="04278679" w14:textId="44993EB4" w:rsidR="00E97B8B" w:rsidRPr="00AF3675" w:rsidRDefault="00E97B8B" w:rsidP="00B4080B">
      <w:pPr>
        <w:pStyle w:val="Heading3"/>
      </w:pPr>
      <w:bookmarkStart w:id="5" w:name="_Hlk511720803"/>
      <w:r w:rsidRPr="00AF3675">
        <w:t xml:space="preserve">This chapter sets out </w:t>
      </w:r>
      <w:r w:rsidR="00EE7270" w:rsidRPr="00AF3675">
        <w:t xml:space="preserve">the </w:t>
      </w:r>
      <w:r w:rsidRPr="00AF3675">
        <w:t xml:space="preserve">legislative framework and outlines roles and responsibilities across the justice sector for </w:t>
      </w:r>
      <w:r w:rsidR="00B97FBF" w:rsidRPr="00AF3675">
        <w:t>the interpreter service operating in courts and tribunals</w:t>
      </w:r>
      <w:r w:rsidR="0028345C" w:rsidRPr="00AF3675">
        <w:t>.</w:t>
      </w:r>
    </w:p>
    <w:p w14:paraId="7B5E762B" w14:textId="54552D45" w:rsidR="00192E0B" w:rsidRPr="00AF3675" w:rsidRDefault="00E97B8B" w:rsidP="00202361">
      <w:pPr>
        <w:pStyle w:val="Heading2"/>
      </w:pPr>
      <w:bookmarkStart w:id="6" w:name="_Toc95835993"/>
      <w:r w:rsidRPr="00AF3675">
        <w:t xml:space="preserve">1.1 </w:t>
      </w:r>
      <w:r w:rsidR="00192E0B" w:rsidRPr="00AF3675">
        <w:t>Background</w:t>
      </w:r>
      <w:bookmarkEnd w:id="6"/>
    </w:p>
    <w:p w14:paraId="39BC10AB" w14:textId="46075329" w:rsidR="00E544C4" w:rsidRPr="00AF3675" w:rsidRDefault="00E544C4" w:rsidP="00E544C4">
      <w:pPr>
        <w:spacing w:after="160" w:line="259" w:lineRule="auto"/>
        <w:rPr>
          <w:sz w:val="22"/>
          <w:szCs w:val="22"/>
          <w:lang w:val="en-NZ" w:eastAsia="en-NZ"/>
        </w:rPr>
      </w:pPr>
      <w:r w:rsidRPr="00AF3675">
        <w:rPr>
          <w:sz w:val="22"/>
          <w:lang w:val="en-NZ" w:eastAsia="en-NZ"/>
        </w:rPr>
        <w:t xml:space="preserve">To enable fair access to justice, a person needs to be able to sufficiently </w:t>
      </w:r>
      <w:r w:rsidR="006E4AF5" w:rsidRPr="00AF3675">
        <w:rPr>
          <w:sz w:val="22"/>
          <w:lang w:val="en-NZ" w:eastAsia="en-NZ"/>
        </w:rPr>
        <w:t xml:space="preserve">understand </w:t>
      </w:r>
      <w:r w:rsidRPr="00AF3675">
        <w:rPr>
          <w:sz w:val="22"/>
          <w:lang w:val="en-NZ" w:eastAsia="en-NZ"/>
        </w:rPr>
        <w:t xml:space="preserve">what is happening in a court proceeding </w:t>
      </w:r>
      <w:r w:rsidR="008B270F" w:rsidRPr="00AF3675">
        <w:rPr>
          <w:sz w:val="22"/>
          <w:lang w:val="en-NZ" w:eastAsia="en-NZ"/>
        </w:rPr>
        <w:t>and</w:t>
      </w:r>
      <w:r w:rsidRPr="00AF3675">
        <w:rPr>
          <w:sz w:val="22"/>
          <w:lang w:val="en-NZ" w:eastAsia="en-NZ"/>
        </w:rPr>
        <w:t xml:space="preserve"> </w:t>
      </w:r>
      <w:r w:rsidR="006E4AF5" w:rsidRPr="00AF3675">
        <w:rPr>
          <w:sz w:val="22"/>
          <w:lang w:val="en-NZ" w:eastAsia="en-NZ"/>
        </w:rPr>
        <w:t>comprehend</w:t>
      </w:r>
      <w:r w:rsidRPr="00AF3675">
        <w:rPr>
          <w:sz w:val="22"/>
          <w:lang w:val="en-NZ" w:eastAsia="en-NZ"/>
        </w:rPr>
        <w:t xml:space="preserve"> and </w:t>
      </w:r>
      <w:r w:rsidRPr="00AF3675">
        <w:rPr>
          <w:sz w:val="22"/>
          <w:szCs w:val="22"/>
          <w:lang w:val="en-NZ" w:eastAsia="en-NZ"/>
        </w:rPr>
        <w:t xml:space="preserve">respond to questions. </w:t>
      </w:r>
    </w:p>
    <w:p w14:paraId="5C593FFA" w14:textId="108FB4A7" w:rsidR="00DA3DA1" w:rsidRDefault="0048361C" w:rsidP="00E544C4">
      <w:pPr>
        <w:spacing w:after="160" w:line="259" w:lineRule="auto"/>
        <w:rPr>
          <w:sz w:val="22"/>
          <w:lang w:val="en-NZ" w:eastAsia="en-NZ"/>
        </w:rPr>
      </w:pPr>
      <w:r w:rsidRPr="00AF3675">
        <w:rPr>
          <w:sz w:val="22"/>
          <w:szCs w:val="22"/>
        </w:rPr>
        <w:t xml:space="preserve">Most courts and tribunals in Aotearoa New Zealand conduct their hearings in the English language. English is not </w:t>
      </w:r>
      <w:r w:rsidR="009F0995">
        <w:rPr>
          <w:sz w:val="22"/>
          <w:szCs w:val="22"/>
        </w:rPr>
        <w:t xml:space="preserve">a </w:t>
      </w:r>
      <w:r w:rsidRPr="00AF3675">
        <w:rPr>
          <w:sz w:val="22"/>
          <w:szCs w:val="22"/>
        </w:rPr>
        <w:t>first language</w:t>
      </w:r>
      <w:r w:rsidR="009F0995">
        <w:rPr>
          <w:sz w:val="22"/>
          <w:szCs w:val="22"/>
        </w:rPr>
        <w:t xml:space="preserve"> for some participants – this can create a linguistic barrier that could </w:t>
      </w:r>
      <w:r w:rsidRPr="00AF3675">
        <w:rPr>
          <w:sz w:val="22"/>
          <w:szCs w:val="22"/>
        </w:rPr>
        <w:t>disadvantage them in the hearing process.</w:t>
      </w:r>
      <w:r w:rsidR="00DA3DA1" w:rsidRPr="00DA3DA1">
        <w:rPr>
          <w:sz w:val="22"/>
          <w:lang w:val="en-NZ" w:eastAsia="en-NZ"/>
        </w:rPr>
        <w:t xml:space="preserve"> </w:t>
      </w:r>
    </w:p>
    <w:p w14:paraId="09BFA8F5" w14:textId="21D476E6" w:rsidR="00A012F6" w:rsidRPr="00AF3675" w:rsidRDefault="00A012F6" w:rsidP="00A012F6">
      <w:pPr>
        <w:spacing w:after="160" w:line="259" w:lineRule="auto"/>
        <w:rPr>
          <w:sz w:val="22"/>
          <w:lang w:val="en-NZ" w:eastAsia="en-NZ"/>
        </w:rPr>
      </w:pPr>
      <w:r w:rsidRPr="00AF3675">
        <w:rPr>
          <w:sz w:val="22"/>
          <w:lang w:val="en-NZ" w:eastAsia="en-NZ"/>
        </w:rPr>
        <w:t xml:space="preserve">Interpreters play a fundamental role for enabling access to justice by ensuring justice is equally available to all court participants, whatever language they </w:t>
      </w:r>
      <w:r w:rsidR="009F0995">
        <w:rPr>
          <w:sz w:val="22"/>
          <w:lang w:val="en-NZ" w:eastAsia="en-NZ"/>
        </w:rPr>
        <w:t>use</w:t>
      </w:r>
      <w:r w:rsidRPr="00AF3675">
        <w:rPr>
          <w:sz w:val="22"/>
          <w:lang w:val="en-NZ" w:eastAsia="en-NZ"/>
        </w:rPr>
        <w:t xml:space="preserve">. </w:t>
      </w:r>
    </w:p>
    <w:p w14:paraId="5D314320" w14:textId="14B3C09B" w:rsidR="0048361C" w:rsidRPr="00AF3675" w:rsidRDefault="00DA3DA1" w:rsidP="00E544C4">
      <w:pPr>
        <w:spacing w:after="160" w:line="259" w:lineRule="auto"/>
        <w:rPr>
          <w:sz w:val="22"/>
          <w:szCs w:val="22"/>
          <w:lang w:val="en-NZ" w:eastAsia="en-NZ"/>
        </w:rPr>
      </w:pPr>
      <w:r w:rsidRPr="00AF3675">
        <w:rPr>
          <w:sz w:val="22"/>
          <w:lang w:val="en-NZ" w:eastAsia="en-NZ"/>
        </w:rPr>
        <w:t>Interpreters ensure participants can communicate</w:t>
      </w:r>
      <w:r w:rsidR="009F0995">
        <w:rPr>
          <w:sz w:val="22"/>
          <w:lang w:val="en-NZ" w:eastAsia="en-NZ"/>
        </w:rPr>
        <w:t xml:space="preserve"> verbally b</w:t>
      </w:r>
      <w:r w:rsidRPr="00AF3675">
        <w:rPr>
          <w:sz w:val="22"/>
          <w:lang w:val="en-NZ" w:eastAsia="en-NZ"/>
        </w:rPr>
        <w:t xml:space="preserve">y converting what the participant, legal professionals </w:t>
      </w:r>
      <w:r>
        <w:rPr>
          <w:sz w:val="22"/>
          <w:lang w:val="en-NZ" w:eastAsia="en-NZ"/>
        </w:rPr>
        <w:t xml:space="preserve">and </w:t>
      </w:r>
      <w:r w:rsidRPr="00AF3675">
        <w:rPr>
          <w:sz w:val="22"/>
          <w:lang w:val="en-NZ" w:eastAsia="en-NZ"/>
        </w:rPr>
        <w:t xml:space="preserve">court </w:t>
      </w:r>
      <w:r>
        <w:rPr>
          <w:sz w:val="22"/>
          <w:lang w:val="en-NZ" w:eastAsia="en-NZ"/>
        </w:rPr>
        <w:t xml:space="preserve">and tribunal </w:t>
      </w:r>
      <w:r w:rsidRPr="00AF3675">
        <w:rPr>
          <w:sz w:val="22"/>
          <w:lang w:val="en-NZ" w:eastAsia="en-NZ"/>
        </w:rPr>
        <w:t>staff</w:t>
      </w:r>
      <w:r w:rsidR="00385A8D">
        <w:rPr>
          <w:rStyle w:val="FootnoteReference"/>
          <w:lang w:val="en-NZ" w:eastAsia="en-NZ"/>
        </w:rPr>
        <w:footnoteReference w:id="1"/>
      </w:r>
      <w:r w:rsidRPr="00AF3675">
        <w:rPr>
          <w:sz w:val="22"/>
          <w:lang w:val="en-NZ" w:eastAsia="en-NZ"/>
        </w:rPr>
        <w:t xml:space="preserve"> say in English</w:t>
      </w:r>
      <w:r>
        <w:rPr>
          <w:sz w:val="22"/>
          <w:lang w:val="en-NZ" w:eastAsia="en-NZ"/>
        </w:rPr>
        <w:t xml:space="preserve">, </w:t>
      </w:r>
      <w:r w:rsidRPr="00AF3675">
        <w:rPr>
          <w:sz w:val="22"/>
          <w:lang w:val="en-NZ" w:eastAsia="en-NZ"/>
        </w:rPr>
        <w:t>to the participant’s preferred language and vice versa.</w:t>
      </w:r>
    </w:p>
    <w:p w14:paraId="568350DF" w14:textId="345564CC" w:rsidR="0088345E" w:rsidRPr="00AF3675" w:rsidRDefault="0088345E" w:rsidP="00E544C4">
      <w:pPr>
        <w:spacing w:after="160" w:line="259" w:lineRule="auto"/>
        <w:rPr>
          <w:sz w:val="22"/>
          <w:lang w:val="en-NZ" w:eastAsia="en-NZ"/>
        </w:rPr>
      </w:pPr>
      <w:r w:rsidRPr="00AF3675">
        <w:rPr>
          <w:sz w:val="22"/>
          <w:lang w:val="en-NZ" w:eastAsia="en-NZ"/>
        </w:rPr>
        <w:t xml:space="preserve">The </w:t>
      </w:r>
      <w:r w:rsidR="00A012F6">
        <w:rPr>
          <w:sz w:val="22"/>
          <w:lang w:val="en-NZ" w:eastAsia="en-NZ"/>
        </w:rPr>
        <w:t xml:space="preserve">Ministry of Justice (the Ministry) </w:t>
      </w:r>
      <w:r w:rsidRPr="00AF3675">
        <w:rPr>
          <w:sz w:val="22"/>
          <w:lang w:val="en-NZ" w:eastAsia="en-NZ"/>
        </w:rPr>
        <w:t xml:space="preserve">engages interpreters for hearings in courts and tribunals where the participants have trouble understanding </w:t>
      </w:r>
      <w:r w:rsidR="002E1623" w:rsidRPr="00AF3675">
        <w:rPr>
          <w:sz w:val="22"/>
          <w:lang w:val="en-NZ" w:eastAsia="en-NZ"/>
        </w:rPr>
        <w:t>English or</w:t>
      </w:r>
      <w:r w:rsidRPr="00AF3675">
        <w:rPr>
          <w:sz w:val="22"/>
          <w:lang w:val="en-NZ" w:eastAsia="en-NZ"/>
        </w:rPr>
        <w:t xml:space="preserve"> elect to communicate in te reo Māori or New Zealand Sign Language</w:t>
      </w:r>
      <w:r w:rsidR="00950DB3">
        <w:rPr>
          <w:sz w:val="22"/>
          <w:lang w:val="en-NZ" w:eastAsia="en-NZ"/>
        </w:rPr>
        <w:t xml:space="preserve"> (NZSL)</w:t>
      </w:r>
      <w:r w:rsidR="001243DB">
        <w:rPr>
          <w:sz w:val="22"/>
          <w:lang w:val="en-NZ" w:eastAsia="en-NZ"/>
        </w:rPr>
        <w:t xml:space="preserve"> (which are official languages of New Zealand)</w:t>
      </w:r>
      <w:r w:rsidRPr="00AF3675">
        <w:rPr>
          <w:sz w:val="22"/>
          <w:lang w:val="en-NZ" w:eastAsia="en-NZ"/>
        </w:rPr>
        <w:t xml:space="preserve">. </w:t>
      </w:r>
    </w:p>
    <w:p w14:paraId="5670F0D3" w14:textId="5ABA2ACE" w:rsidR="0061597F" w:rsidRPr="00AF3675" w:rsidRDefault="00E97B8B" w:rsidP="00202361">
      <w:pPr>
        <w:pStyle w:val="Heading2"/>
      </w:pPr>
      <w:bookmarkStart w:id="7" w:name="_Toc95835994"/>
      <w:r w:rsidRPr="00AF3675">
        <w:t xml:space="preserve">1.2 </w:t>
      </w:r>
      <w:r w:rsidR="0061597F" w:rsidRPr="00AF3675">
        <w:t>Purpose</w:t>
      </w:r>
      <w:r w:rsidR="00FA56FE" w:rsidRPr="00AF3675">
        <w:t xml:space="preserve"> and scope</w:t>
      </w:r>
      <w:bookmarkEnd w:id="7"/>
    </w:p>
    <w:p w14:paraId="20A455DF" w14:textId="1DC585E9" w:rsidR="00FA56FE" w:rsidRPr="00AF3675" w:rsidRDefault="00FA56FE" w:rsidP="00B4080B">
      <w:pPr>
        <w:pStyle w:val="Heading3"/>
      </w:pPr>
      <w:r w:rsidRPr="00AF3675">
        <w:t xml:space="preserve">Purpose </w:t>
      </w:r>
    </w:p>
    <w:p w14:paraId="398076CC" w14:textId="51D0C83A" w:rsidR="00436632" w:rsidRPr="00AF3675" w:rsidRDefault="00192E0B" w:rsidP="002A4165">
      <w:pPr>
        <w:spacing w:after="160" w:line="259" w:lineRule="auto"/>
        <w:rPr>
          <w:rFonts w:cs="Arial"/>
          <w:sz w:val="22"/>
        </w:rPr>
      </w:pPr>
      <w:r w:rsidRPr="00AF3675">
        <w:rPr>
          <w:sz w:val="22"/>
          <w:lang w:val="en-NZ" w:eastAsia="en-NZ"/>
        </w:rPr>
        <w:t xml:space="preserve">This document </w:t>
      </w:r>
      <w:r w:rsidR="00A34493" w:rsidRPr="00AF3675">
        <w:rPr>
          <w:sz w:val="22"/>
          <w:lang w:val="en-NZ" w:eastAsia="en-NZ"/>
        </w:rPr>
        <w:t>sets</w:t>
      </w:r>
      <w:r w:rsidRPr="00AF3675">
        <w:rPr>
          <w:sz w:val="22"/>
          <w:lang w:val="en-NZ" w:eastAsia="en-NZ"/>
        </w:rPr>
        <w:t xml:space="preserve"> </w:t>
      </w:r>
      <w:r w:rsidR="00A34493" w:rsidRPr="00AF3675">
        <w:rPr>
          <w:sz w:val="22"/>
          <w:lang w:val="en-NZ" w:eastAsia="en-NZ"/>
        </w:rPr>
        <w:t>out the Ministry</w:t>
      </w:r>
      <w:r w:rsidR="00A012F6">
        <w:rPr>
          <w:sz w:val="22"/>
          <w:lang w:val="en-NZ" w:eastAsia="en-NZ"/>
        </w:rPr>
        <w:t xml:space="preserve">’s </w:t>
      </w:r>
      <w:r w:rsidRPr="00AF3675">
        <w:rPr>
          <w:sz w:val="22"/>
          <w:lang w:val="en-NZ" w:eastAsia="en-NZ"/>
        </w:rPr>
        <w:t xml:space="preserve">quality </w:t>
      </w:r>
      <w:r w:rsidR="00105DBB" w:rsidRPr="00AF3675">
        <w:rPr>
          <w:sz w:val="22"/>
          <w:lang w:val="en-NZ" w:eastAsia="en-NZ"/>
        </w:rPr>
        <w:t>framework</w:t>
      </w:r>
      <w:r w:rsidRPr="00AF3675">
        <w:rPr>
          <w:sz w:val="22"/>
          <w:lang w:val="en-NZ" w:eastAsia="en-NZ"/>
        </w:rPr>
        <w:t xml:space="preserve"> for court-appointed </w:t>
      </w:r>
      <w:r w:rsidR="001665E9" w:rsidRPr="00AF3675">
        <w:rPr>
          <w:sz w:val="22"/>
          <w:lang w:val="en-NZ" w:eastAsia="en-NZ"/>
        </w:rPr>
        <w:t>interpreter</w:t>
      </w:r>
      <w:r w:rsidR="007C3D06" w:rsidRPr="00AF3675">
        <w:rPr>
          <w:sz w:val="22"/>
          <w:lang w:val="en-NZ" w:eastAsia="en-NZ"/>
        </w:rPr>
        <w:t xml:space="preserve"> service</w:t>
      </w:r>
      <w:r w:rsidR="0037515B" w:rsidRPr="00AF3675">
        <w:rPr>
          <w:sz w:val="22"/>
          <w:lang w:val="en-NZ" w:eastAsia="en-NZ"/>
        </w:rPr>
        <w:t>s</w:t>
      </w:r>
      <w:r w:rsidRPr="00AF3675">
        <w:rPr>
          <w:rFonts w:cs="Arial"/>
          <w:sz w:val="22"/>
        </w:rPr>
        <w:t xml:space="preserve">. </w:t>
      </w:r>
    </w:p>
    <w:p w14:paraId="652BC641" w14:textId="2C3B4ECF" w:rsidR="00682033" w:rsidRPr="00AF3675" w:rsidRDefault="00FA56FE" w:rsidP="00682033">
      <w:pPr>
        <w:spacing w:after="160" w:line="259" w:lineRule="auto"/>
        <w:rPr>
          <w:rFonts w:cs="Arial"/>
          <w:sz w:val="22"/>
        </w:rPr>
      </w:pPr>
      <w:r w:rsidRPr="00AF3675">
        <w:rPr>
          <w:rFonts w:cs="Arial"/>
          <w:sz w:val="22"/>
        </w:rPr>
        <w:t>T</w:t>
      </w:r>
      <w:r w:rsidR="007C3D06" w:rsidRPr="00AF3675">
        <w:rPr>
          <w:rFonts w:cs="Arial"/>
          <w:sz w:val="22"/>
        </w:rPr>
        <w:t xml:space="preserve">his quality framework </w:t>
      </w:r>
      <w:r w:rsidR="00066407" w:rsidRPr="00AF3675">
        <w:rPr>
          <w:rFonts w:cs="Arial"/>
          <w:sz w:val="22"/>
        </w:rPr>
        <w:t>aim</w:t>
      </w:r>
      <w:r w:rsidR="007C3D06" w:rsidRPr="00AF3675">
        <w:rPr>
          <w:rFonts w:cs="Arial"/>
          <w:sz w:val="22"/>
        </w:rPr>
        <w:t>s</w:t>
      </w:r>
      <w:r w:rsidR="00066407" w:rsidRPr="00AF3675">
        <w:rPr>
          <w:rFonts w:cs="Arial"/>
          <w:sz w:val="22"/>
        </w:rPr>
        <w:t xml:space="preserve"> to</w:t>
      </w:r>
      <w:r w:rsidR="00D00A73" w:rsidRPr="00AF3675">
        <w:rPr>
          <w:rFonts w:cs="Arial"/>
          <w:sz w:val="22"/>
        </w:rPr>
        <w:t xml:space="preserve"> increase access to justice for participants by </w:t>
      </w:r>
      <w:r w:rsidR="00066407" w:rsidRPr="00AF3675">
        <w:rPr>
          <w:rFonts w:cs="Arial"/>
          <w:sz w:val="22"/>
        </w:rPr>
        <w:t>ensur</w:t>
      </w:r>
      <w:r w:rsidR="00D00A73" w:rsidRPr="00AF3675">
        <w:rPr>
          <w:rFonts w:cs="Arial"/>
          <w:sz w:val="22"/>
        </w:rPr>
        <w:t>ing</w:t>
      </w:r>
      <w:r w:rsidR="00066407" w:rsidRPr="00AF3675">
        <w:rPr>
          <w:rFonts w:cs="Arial"/>
          <w:sz w:val="22"/>
        </w:rPr>
        <w:t xml:space="preserve"> </w:t>
      </w:r>
      <w:r w:rsidR="001665E9" w:rsidRPr="00AF3675">
        <w:rPr>
          <w:rFonts w:cs="Arial"/>
          <w:sz w:val="22"/>
        </w:rPr>
        <w:t>the interpreter service</w:t>
      </w:r>
      <w:r w:rsidR="00066407" w:rsidRPr="00AF3675">
        <w:rPr>
          <w:rFonts w:cs="Arial"/>
          <w:sz w:val="22"/>
        </w:rPr>
        <w:t xml:space="preserve"> is delivered in a nationally consistent manner</w:t>
      </w:r>
      <w:r w:rsidR="001665E9" w:rsidRPr="00AF3675">
        <w:rPr>
          <w:rFonts w:cs="Arial"/>
          <w:sz w:val="22"/>
        </w:rPr>
        <w:t xml:space="preserve"> that meets the needs of its users</w:t>
      </w:r>
      <w:r w:rsidR="00682033" w:rsidRPr="00AF3675">
        <w:rPr>
          <w:rFonts w:cs="Arial"/>
          <w:sz w:val="22"/>
        </w:rPr>
        <w:t>.</w:t>
      </w:r>
    </w:p>
    <w:p w14:paraId="4F7A1253" w14:textId="358FFF66" w:rsidR="00DB7FAA" w:rsidRPr="00AF3675" w:rsidRDefault="00E76868" w:rsidP="00DB7FAA">
      <w:pPr>
        <w:spacing w:after="160" w:line="259" w:lineRule="auto"/>
        <w:rPr>
          <w:sz w:val="22"/>
          <w:lang w:val="en-NZ" w:eastAsia="en-NZ"/>
        </w:rPr>
      </w:pPr>
      <w:r w:rsidRPr="00AF3675">
        <w:rPr>
          <w:sz w:val="22"/>
          <w:lang w:val="en-NZ" w:eastAsia="en-NZ"/>
        </w:rPr>
        <w:t>This document will be used by interpreters, Language Service Providers</w:t>
      </w:r>
      <w:r w:rsidR="00E03396">
        <w:rPr>
          <w:sz w:val="22"/>
          <w:lang w:val="en-NZ" w:eastAsia="en-NZ"/>
        </w:rPr>
        <w:t xml:space="preserve"> (LSPs)</w:t>
      </w:r>
      <w:r w:rsidRPr="00AF3675">
        <w:rPr>
          <w:sz w:val="22"/>
          <w:lang w:val="en-NZ" w:eastAsia="en-NZ"/>
        </w:rPr>
        <w:t xml:space="preserve">, Ministry and court </w:t>
      </w:r>
      <w:r w:rsidR="00781587">
        <w:rPr>
          <w:sz w:val="22"/>
          <w:lang w:val="en-NZ" w:eastAsia="en-NZ"/>
        </w:rPr>
        <w:t xml:space="preserve">and tribunal </w:t>
      </w:r>
      <w:r w:rsidRPr="00AF3675">
        <w:rPr>
          <w:sz w:val="22"/>
          <w:lang w:val="en-NZ" w:eastAsia="en-NZ"/>
        </w:rPr>
        <w:t xml:space="preserve">staff, the judiciary, and legal and justice sector professionals to guide the operation of the interpreter service in courts and tribunals. </w:t>
      </w:r>
    </w:p>
    <w:p w14:paraId="0336A0DD" w14:textId="77777777" w:rsidR="00DB7FAA" w:rsidRPr="00AF3675" w:rsidRDefault="00DB7FAA" w:rsidP="00DB7FAA">
      <w:pPr>
        <w:spacing w:after="160" w:line="259" w:lineRule="auto"/>
        <w:rPr>
          <w:sz w:val="22"/>
          <w:szCs w:val="22"/>
          <w:lang w:val="en-NZ" w:eastAsia="en-NZ"/>
        </w:rPr>
      </w:pPr>
      <w:r w:rsidRPr="00AF3675">
        <w:rPr>
          <w:sz w:val="22"/>
          <w:szCs w:val="22"/>
          <w:lang w:val="en-NZ" w:eastAsia="en-NZ"/>
        </w:rPr>
        <w:t>This is a living document and will be updated over time.</w:t>
      </w:r>
    </w:p>
    <w:p w14:paraId="7A4B16C4" w14:textId="61C5FEF2" w:rsidR="00E76868" w:rsidRPr="00AF3675" w:rsidRDefault="00E76868" w:rsidP="00682033">
      <w:pPr>
        <w:spacing w:after="160" w:line="259" w:lineRule="auto"/>
        <w:rPr>
          <w:rFonts w:cs="Arial"/>
          <w:sz w:val="22"/>
        </w:rPr>
      </w:pPr>
    </w:p>
    <w:p w14:paraId="23EA8AC0" w14:textId="3C3B0B5E" w:rsidR="00FA56FE" w:rsidRPr="00AF3675" w:rsidRDefault="00FA56FE" w:rsidP="00B4080B">
      <w:pPr>
        <w:pStyle w:val="Heading3"/>
      </w:pPr>
      <w:r w:rsidRPr="00AF3675">
        <w:lastRenderedPageBreak/>
        <w:t xml:space="preserve">Scope </w:t>
      </w:r>
    </w:p>
    <w:p w14:paraId="578B3FA5" w14:textId="27BAC27E" w:rsidR="00FA56FE" w:rsidRPr="00AF3675" w:rsidRDefault="00FA56FE" w:rsidP="00FA56FE">
      <w:pPr>
        <w:spacing w:after="160" w:line="259" w:lineRule="auto"/>
        <w:rPr>
          <w:rFonts w:cs="Arial"/>
          <w:sz w:val="22"/>
        </w:rPr>
      </w:pPr>
      <w:r w:rsidRPr="00AF3675">
        <w:rPr>
          <w:rFonts w:cs="Arial"/>
          <w:sz w:val="22"/>
        </w:rPr>
        <w:t>The quality framework covers</w:t>
      </w:r>
      <w:r w:rsidR="001665E9" w:rsidRPr="00AF3675">
        <w:rPr>
          <w:rFonts w:cs="Arial"/>
          <w:sz w:val="22"/>
        </w:rPr>
        <w:t xml:space="preserve"> standards for</w:t>
      </w:r>
      <w:r w:rsidRPr="00AF3675">
        <w:rPr>
          <w:rFonts w:cs="Arial"/>
          <w:sz w:val="22"/>
        </w:rPr>
        <w:t>:</w:t>
      </w:r>
    </w:p>
    <w:p w14:paraId="141573DC" w14:textId="6B0FD9F4" w:rsidR="00FA56FE" w:rsidRPr="00AF3675" w:rsidRDefault="00E76868" w:rsidP="00DC1526">
      <w:pPr>
        <w:numPr>
          <w:ilvl w:val="0"/>
          <w:numId w:val="17"/>
        </w:numPr>
        <w:spacing w:after="160" w:line="259" w:lineRule="auto"/>
        <w:contextualSpacing/>
        <w:rPr>
          <w:sz w:val="22"/>
          <w:lang w:val="en-NZ" w:eastAsia="en-NZ"/>
        </w:rPr>
      </w:pPr>
      <w:r w:rsidRPr="00AF3675">
        <w:rPr>
          <w:sz w:val="22"/>
          <w:lang w:val="en-NZ" w:eastAsia="en-NZ"/>
        </w:rPr>
        <w:t>q</w:t>
      </w:r>
      <w:r w:rsidR="008F5786" w:rsidRPr="00AF3675">
        <w:rPr>
          <w:sz w:val="22"/>
          <w:lang w:val="en-NZ" w:eastAsia="en-NZ"/>
        </w:rPr>
        <w:t xml:space="preserve">ualifications, </w:t>
      </w:r>
      <w:r w:rsidR="00C345E9">
        <w:rPr>
          <w:sz w:val="22"/>
          <w:lang w:val="en-NZ" w:eastAsia="en-NZ"/>
        </w:rPr>
        <w:t xml:space="preserve">certification, </w:t>
      </w:r>
      <w:r w:rsidR="0007329E" w:rsidRPr="00AF3675">
        <w:rPr>
          <w:sz w:val="22"/>
          <w:lang w:val="en-NZ" w:eastAsia="en-NZ"/>
        </w:rPr>
        <w:t>induction,</w:t>
      </w:r>
      <w:r w:rsidR="00FA56FE" w:rsidRPr="00AF3675">
        <w:rPr>
          <w:sz w:val="22"/>
          <w:lang w:val="en-NZ" w:eastAsia="en-NZ"/>
        </w:rPr>
        <w:t xml:space="preserve"> and training for </w:t>
      </w:r>
      <w:r w:rsidR="001665E9" w:rsidRPr="00AF3675">
        <w:rPr>
          <w:sz w:val="22"/>
          <w:lang w:val="en-NZ" w:eastAsia="en-NZ"/>
        </w:rPr>
        <w:t>interpreters</w:t>
      </w:r>
    </w:p>
    <w:p w14:paraId="160A8D60" w14:textId="488B4C4F" w:rsidR="00FA56FE" w:rsidRPr="00AF3675" w:rsidRDefault="00FA56FE" w:rsidP="00DC1526">
      <w:pPr>
        <w:numPr>
          <w:ilvl w:val="0"/>
          <w:numId w:val="17"/>
        </w:numPr>
        <w:spacing w:after="160" w:line="259" w:lineRule="auto"/>
        <w:contextualSpacing/>
        <w:rPr>
          <w:sz w:val="22"/>
          <w:lang w:val="en-NZ" w:eastAsia="en-NZ"/>
        </w:rPr>
      </w:pPr>
      <w:r w:rsidRPr="00AF3675">
        <w:rPr>
          <w:sz w:val="22"/>
          <w:lang w:val="en-NZ" w:eastAsia="en-NZ"/>
        </w:rPr>
        <w:t xml:space="preserve">service delivery guidance for </w:t>
      </w:r>
      <w:r w:rsidR="001665E9" w:rsidRPr="00AF3675">
        <w:rPr>
          <w:sz w:val="22"/>
          <w:lang w:val="en-NZ" w:eastAsia="en-NZ"/>
        </w:rPr>
        <w:t xml:space="preserve">interpreter </w:t>
      </w:r>
      <w:r w:rsidRPr="00AF3675">
        <w:rPr>
          <w:sz w:val="22"/>
          <w:lang w:val="en-NZ" w:eastAsia="en-NZ"/>
        </w:rPr>
        <w:t>services</w:t>
      </w:r>
    </w:p>
    <w:p w14:paraId="2552C65A" w14:textId="197FED7D" w:rsidR="00085C4F" w:rsidRDefault="00FA56FE" w:rsidP="00DC1526">
      <w:pPr>
        <w:numPr>
          <w:ilvl w:val="0"/>
          <w:numId w:val="17"/>
        </w:numPr>
        <w:spacing w:after="160" w:line="259" w:lineRule="auto"/>
        <w:contextualSpacing/>
        <w:rPr>
          <w:sz w:val="22"/>
          <w:lang w:val="en-NZ" w:eastAsia="en-NZ"/>
        </w:rPr>
      </w:pPr>
      <w:r w:rsidRPr="00AF3675">
        <w:rPr>
          <w:sz w:val="22"/>
          <w:lang w:val="en-NZ" w:eastAsia="en-NZ"/>
        </w:rPr>
        <w:t xml:space="preserve">performance monitoring </w:t>
      </w:r>
    </w:p>
    <w:p w14:paraId="182E6677" w14:textId="2C24598A" w:rsidR="00FA56FE" w:rsidRPr="00AF3675" w:rsidRDefault="00FA56FE" w:rsidP="00DC1526">
      <w:pPr>
        <w:numPr>
          <w:ilvl w:val="0"/>
          <w:numId w:val="17"/>
        </w:numPr>
        <w:spacing w:after="160" w:line="259" w:lineRule="auto"/>
        <w:contextualSpacing/>
        <w:rPr>
          <w:sz w:val="22"/>
          <w:lang w:val="en-NZ" w:eastAsia="en-NZ"/>
        </w:rPr>
      </w:pPr>
      <w:r w:rsidRPr="00AF3675">
        <w:rPr>
          <w:sz w:val="22"/>
          <w:lang w:val="en-NZ" w:eastAsia="en-NZ"/>
        </w:rPr>
        <w:t>ongoing</w:t>
      </w:r>
      <w:r w:rsidR="00682033" w:rsidRPr="00AF3675">
        <w:rPr>
          <w:sz w:val="22"/>
          <w:lang w:val="en-NZ" w:eastAsia="en-NZ"/>
        </w:rPr>
        <w:t xml:space="preserve"> quality</w:t>
      </w:r>
      <w:r w:rsidRPr="00AF3675">
        <w:rPr>
          <w:sz w:val="22"/>
          <w:lang w:val="en-NZ" w:eastAsia="en-NZ"/>
        </w:rPr>
        <w:t xml:space="preserve"> improvement</w:t>
      </w:r>
      <w:r w:rsidR="00085C4F">
        <w:rPr>
          <w:sz w:val="22"/>
          <w:lang w:val="en-NZ" w:eastAsia="en-NZ"/>
        </w:rPr>
        <w:t xml:space="preserve"> relating to operational service delivery</w:t>
      </w:r>
      <w:r w:rsidRPr="00AF3675">
        <w:rPr>
          <w:sz w:val="22"/>
          <w:lang w:val="en-NZ" w:eastAsia="en-NZ"/>
        </w:rPr>
        <w:t xml:space="preserve">. </w:t>
      </w:r>
    </w:p>
    <w:p w14:paraId="7BE470A0" w14:textId="16816534" w:rsidR="00E76868" w:rsidRPr="00AF3675" w:rsidRDefault="008F5786" w:rsidP="007C1782">
      <w:pPr>
        <w:pStyle w:val="BodyText"/>
      </w:pPr>
      <w:r w:rsidRPr="00AF3675">
        <w:t xml:space="preserve">This quality framework </w:t>
      </w:r>
      <w:r w:rsidR="001243DB">
        <w:t xml:space="preserve">applies to </w:t>
      </w:r>
      <w:r w:rsidR="008816D4">
        <w:t>suitably qualified</w:t>
      </w:r>
      <w:r w:rsidR="008816D4" w:rsidRPr="00AF3675">
        <w:t xml:space="preserve"> </w:t>
      </w:r>
      <w:r w:rsidRPr="00AF3675">
        <w:t>independent</w:t>
      </w:r>
      <w:r w:rsidR="00085C4F">
        <w:t xml:space="preserve"> </w:t>
      </w:r>
      <w:r w:rsidRPr="00AF3675">
        <w:t xml:space="preserve">interpreters </w:t>
      </w:r>
      <w:r w:rsidR="008816D4">
        <w:t>who</w:t>
      </w:r>
      <w:r w:rsidR="008816D4" w:rsidRPr="00AF3675">
        <w:t xml:space="preserve"> </w:t>
      </w:r>
      <w:r w:rsidRPr="00AF3675">
        <w:t xml:space="preserve">are engaged directly by the Ministry </w:t>
      </w:r>
      <w:r w:rsidR="00E76868" w:rsidRPr="00AF3675">
        <w:t>and those engaged</w:t>
      </w:r>
      <w:r w:rsidRPr="00AF3675">
        <w:t xml:space="preserve"> through a</w:t>
      </w:r>
      <w:r w:rsidR="00E03396">
        <w:t>n</w:t>
      </w:r>
      <w:r w:rsidRPr="00AF3675">
        <w:t xml:space="preserve"> LSP. </w:t>
      </w:r>
      <w:r w:rsidR="00F50319">
        <w:t>I</w:t>
      </w:r>
      <w:r w:rsidR="00E76868" w:rsidRPr="00AF3675">
        <w:t xml:space="preserve">t also covers situations where a suitable (unqualified) </w:t>
      </w:r>
      <w:r w:rsidR="001243DB">
        <w:t xml:space="preserve">multilingual or </w:t>
      </w:r>
      <w:r w:rsidR="00E76868" w:rsidRPr="00AF3675">
        <w:t>bilingual person provide</w:t>
      </w:r>
      <w:r w:rsidR="008816D4">
        <w:t>s</w:t>
      </w:r>
      <w:r w:rsidR="00E76868" w:rsidRPr="00AF3675">
        <w:t xml:space="preserve"> </w:t>
      </w:r>
      <w:r w:rsidR="0032459D">
        <w:t xml:space="preserve">language assistance </w:t>
      </w:r>
      <w:r w:rsidR="00E76868" w:rsidRPr="00AF3675">
        <w:t>services where a qualified interpreter cannot be found.</w:t>
      </w:r>
    </w:p>
    <w:p w14:paraId="6C647AC4" w14:textId="5E363DD3" w:rsidR="00E76868" w:rsidRPr="00AF3675" w:rsidRDefault="00E76868" w:rsidP="007C1782">
      <w:pPr>
        <w:pStyle w:val="BodyText"/>
      </w:pPr>
      <w:bookmarkStart w:id="8" w:name="_Hlk72928180"/>
      <w:r w:rsidRPr="00AF3675">
        <w:t>The quality framework does not cover the following:</w:t>
      </w:r>
    </w:p>
    <w:bookmarkEnd w:id="8"/>
    <w:p w14:paraId="65C6AA6F" w14:textId="11EC590F" w:rsidR="00E76868" w:rsidRPr="00AF3675" w:rsidRDefault="004739F2" w:rsidP="00DC1526">
      <w:pPr>
        <w:pStyle w:val="ListParagraph"/>
        <w:numPr>
          <w:ilvl w:val="0"/>
          <w:numId w:val="18"/>
        </w:numPr>
        <w:spacing w:after="160" w:line="259" w:lineRule="auto"/>
        <w:rPr>
          <w:sz w:val="22"/>
          <w:lang w:eastAsia="en-NZ"/>
        </w:rPr>
      </w:pPr>
      <w:r>
        <w:rPr>
          <w:sz w:val="22"/>
          <w:lang w:eastAsia="en-NZ"/>
        </w:rPr>
        <w:t>t</w:t>
      </w:r>
      <w:r w:rsidR="00E76868" w:rsidRPr="00AF3675">
        <w:rPr>
          <w:sz w:val="22"/>
          <w:lang w:eastAsia="en-NZ"/>
        </w:rPr>
        <w:t xml:space="preserve">he interpreter service used by other justice sector agencies such as the Police, Oranga Tamariki and </w:t>
      </w:r>
      <w:r w:rsidR="001243DB">
        <w:rPr>
          <w:sz w:val="22"/>
          <w:lang w:eastAsia="en-NZ"/>
        </w:rPr>
        <w:t xml:space="preserve">Ara Poutama Aotearoa - </w:t>
      </w:r>
      <w:r w:rsidR="00E76868" w:rsidRPr="00AF3675">
        <w:rPr>
          <w:sz w:val="22"/>
          <w:lang w:eastAsia="en-NZ"/>
        </w:rPr>
        <w:t xml:space="preserve">the Department of Corrections </w:t>
      </w:r>
    </w:p>
    <w:p w14:paraId="118560A2" w14:textId="1E7524E9" w:rsidR="00E76868" w:rsidRPr="00AF3675" w:rsidRDefault="004739F2" w:rsidP="00DC1526">
      <w:pPr>
        <w:pStyle w:val="ListParagraph"/>
        <w:numPr>
          <w:ilvl w:val="0"/>
          <w:numId w:val="18"/>
        </w:numPr>
        <w:spacing w:after="160" w:line="259" w:lineRule="auto"/>
        <w:rPr>
          <w:sz w:val="22"/>
          <w:lang w:eastAsia="en-NZ"/>
        </w:rPr>
      </w:pPr>
      <w:r>
        <w:rPr>
          <w:sz w:val="22"/>
          <w:lang w:eastAsia="en-NZ"/>
        </w:rPr>
        <w:t>c</w:t>
      </w:r>
      <w:r w:rsidR="00E76868" w:rsidRPr="00AF3675">
        <w:rPr>
          <w:sz w:val="22"/>
          <w:lang w:eastAsia="en-NZ"/>
        </w:rPr>
        <w:t xml:space="preserve">ommunication </w:t>
      </w:r>
      <w:r>
        <w:rPr>
          <w:sz w:val="22"/>
          <w:lang w:eastAsia="en-NZ"/>
        </w:rPr>
        <w:t>a</w:t>
      </w:r>
      <w:r w:rsidR="00E76868" w:rsidRPr="00AF3675">
        <w:rPr>
          <w:sz w:val="22"/>
          <w:lang w:eastAsia="en-NZ"/>
        </w:rPr>
        <w:t xml:space="preserve">ssistance </w:t>
      </w:r>
    </w:p>
    <w:p w14:paraId="44D8E771" w14:textId="5C8B52D9" w:rsidR="00E76868" w:rsidRPr="00D00FDA" w:rsidRDefault="004739F2" w:rsidP="00DC1526">
      <w:pPr>
        <w:pStyle w:val="ListParagraph"/>
        <w:numPr>
          <w:ilvl w:val="0"/>
          <w:numId w:val="18"/>
        </w:numPr>
        <w:spacing w:after="160" w:line="259" w:lineRule="auto"/>
        <w:rPr>
          <w:rFonts w:eastAsia="Times New Roman" w:cs="Arial"/>
          <w:sz w:val="22"/>
          <w:lang w:eastAsia="en-NZ"/>
        </w:rPr>
      </w:pPr>
      <w:r w:rsidRPr="00D00FDA">
        <w:rPr>
          <w:rFonts w:eastAsia="Times New Roman" w:cs="Arial"/>
          <w:sz w:val="22"/>
          <w:lang w:eastAsia="en-NZ"/>
        </w:rPr>
        <w:t>t</w:t>
      </w:r>
      <w:r w:rsidR="00E76868" w:rsidRPr="00D00FDA">
        <w:rPr>
          <w:rFonts w:eastAsia="Times New Roman" w:cs="Arial"/>
          <w:sz w:val="22"/>
          <w:lang w:eastAsia="en-NZ"/>
        </w:rPr>
        <w:t xml:space="preserve">ranslators. </w:t>
      </w:r>
    </w:p>
    <w:p w14:paraId="00EF608E" w14:textId="7395ED6A" w:rsidR="00F647D0" w:rsidRPr="00D00FDA" w:rsidRDefault="00F647D0" w:rsidP="007C1782">
      <w:pPr>
        <w:spacing w:before="220" w:after="0"/>
        <w:rPr>
          <w:rFonts w:cs="Arial"/>
          <w:sz w:val="22"/>
          <w:szCs w:val="22"/>
          <w:lang w:val="en-NZ" w:eastAsia="en-NZ"/>
        </w:rPr>
      </w:pPr>
      <w:r w:rsidRPr="00D00FDA">
        <w:rPr>
          <w:rFonts w:cs="Arial"/>
          <w:sz w:val="22"/>
          <w:szCs w:val="22"/>
          <w:lang w:val="en-NZ" w:eastAsia="en-NZ"/>
        </w:rPr>
        <w:t>While this document does not cover interpret</w:t>
      </w:r>
      <w:r w:rsidR="007C1782" w:rsidRPr="00D00FDA">
        <w:rPr>
          <w:rFonts w:cs="Arial"/>
          <w:sz w:val="22"/>
          <w:szCs w:val="22"/>
          <w:lang w:val="en-NZ" w:eastAsia="en-NZ"/>
        </w:rPr>
        <w:t>ing</w:t>
      </w:r>
      <w:r w:rsidRPr="00D00FDA">
        <w:rPr>
          <w:rFonts w:cs="Arial"/>
          <w:sz w:val="22"/>
          <w:szCs w:val="22"/>
          <w:lang w:val="en-NZ" w:eastAsia="en-NZ"/>
        </w:rPr>
        <w:t xml:space="preserve"> services provided by other justice sect</w:t>
      </w:r>
      <w:r w:rsidR="007D6BFB" w:rsidRPr="00D00FDA">
        <w:rPr>
          <w:rFonts w:cs="Arial"/>
          <w:sz w:val="22"/>
          <w:szCs w:val="22"/>
          <w:lang w:val="en-NZ" w:eastAsia="en-NZ"/>
        </w:rPr>
        <w:t>or</w:t>
      </w:r>
      <w:r w:rsidRPr="00D00FDA">
        <w:rPr>
          <w:rFonts w:cs="Arial"/>
          <w:sz w:val="22"/>
          <w:szCs w:val="22"/>
          <w:lang w:val="en-NZ" w:eastAsia="en-NZ"/>
        </w:rPr>
        <w:t xml:space="preserve"> agencies, it is important to note that public servants in New Zealand “must work to make government services accessible and effective”</w:t>
      </w:r>
      <w:r w:rsidR="00BA11F0" w:rsidRPr="00D00FDA">
        <w:rPr>
          <w:rFonts w:cs="Arial"/>
          <w:sz w:val="22"/>
          <w:szCs w:val="22"/>
          <w:lang w:val="en-NZ" w:eastAsia="en-NZ"/>
        </w:rPr>
        <w:t>.</w:t>
      </w:r>
      <w:r w:rsidRPr="00D00FDA">
        <w:rPr>
          <w:rFonts w:cs="Arial"/>
          <w:sz w:val="22"/>
          <w:szCs w:val="22"/>
          <w:vertAlign w:val="superscript"/>
          <w:lang w:val="en-NZ" w:eastAsia="en-NZ"/>
        </w:rPr>
        <w:footnoteReference w:id="2"/>
      </w:r>
    </w:p>
    <w:p w14:paraId="37132A16" w14:textId="118A47C1" w:rsidR="00F647D0" w:rsidRPr="00D00FDA" w:rsidRDefault="00F647D0" w:rsidP="007C1782">
      <w:pPr>
        <w:spacing w:after="160" w:line="259" w:lineRule="auto"/>
        <w:rPr>
          <w:rFonts w:cs="Arial"/>
          <w:sz w:val="22"/>
          <w:szCs w:val="22"/>
          <w:lang w:val="en-NZ" w:eastAsia="en-NZ"/>
        </w:rPr>
      </w:pPr>
    </w:p>
    <w:p w14:paraId="116B017D" w14:textId="77777777" w:rsidR="00C63E50" w:rsidRPr="00AF3675" w:rsidRDefault="00C63E50" w:rsidP="00B4080B">
      <w:pPr>
        <w:pStyle w:val="Heading3"/>
      </w:pPr>
      <w:r w:rsidRPr="00AF3675">
        <w:t>How this document fits with other resources</w:t>
      </w:r>
    </w:p>
    <w:p w14:paraId="0844481C" w14:textId="74B4874B" w:rsidR="0059639F" w:rsidRPr="00AF3675" w:rsidRDefault="00C63E50" w:rsidP="00C63E50">
      <w:pPr>
        <w:spacing w:after="160" w:line="259" w:lineRule="auto"/>
        <w:rPr>
          <w:sz w:val="22"/>
          <w:lang w:val="en-NZ" w:eastAsia="en-NZ"/>
        </w:rPr>
      </w:pPr>
      <w:r w:rsidRPr="00AF3675">
        <w:rPr>
          <w:sz w:val="22"/>
          <w:lang w:val="en-NZ" w:eastAsia="en-NZ"/>
        </w:rPr>
        <w:t xml:space="preserve">The Ministry’s </w:t>
      </w:r>
      <w:r w:rsidRPr="00AF3675">
        <w:rPr>
          <w:i/>
          <w:iCs/>
          <w:sz w:val="22"/>
          <w:lang w:val="en-NZ" w:eastAsia="en-NZ"/>
        </w:rPr>
        <w:t>Standard Terms and Conditions for Interpreter Services in Courts and Tribunals</w:t>
      </w:r>
      <w:r w:rsidRPr="00AF3675">
        <w:rPr>
          <w:sz w:val="22"/>
          <w:lang w:val="en-NZ" w:eastAsia="en-NZ"/>
        </w:rPr>
        <w:t xml:space="preserve"> (Standard Terms) </w:t>
      </w:r>
      <w:r w:rsidR="00BD750A" w:rsidRPr="008B40E6">
        <w:rPr>
          <w:i/>
          <w:iCs/>
          <w:sz w:val="22"/>
          <w:lang w:val="en-NZ" w:eastAsia="en-NZ"/>
        </w:rPr>
        <w:t>(</w:t>
      </w:r>
      <w:r w:rsidR="00BD750A">
        <w:rPr>
          <w:i/>
          <w:iCs/>
          <w:sz w:val="22"/>
          <w:lang w:val="en-NZ" w:eastAsia="en-NZ"/>
        </w:rPr>
        <w:t xml:space="preserve">insert </w:t>
      </w:r>
      <w:r w:rsidR="00BD750A" w:rsidRPr="008B40E6">
        <w:rPr>
          <w:i/>
          <w:iCs/>
          <w:sz w:val="22"/>
          <w:lang w:val="en-NZ" w:eastAsia="en-NZ"/>
        </w:rPr>
        <w:t>link</w:t>
      </w:r>
      <w:r w:rsidR="00BD750A">
        <w:rPr>
          <w:sz w:val="22"/>
          <w:lang w:val="en-NZ" w:eastAsia="en-NZ"/>
        </w:rPr>
        <w:t xml:space="preserve">) </w:t>
      </w:r>
      <w:r w:rsidRPr="00AF3675">
        <w:rPr>
          <w:sz w:val="22"/>
          <w:lang w:val="en-NZ" w:eastAsia="en-NZ"/>
        </w:rPr>
        <w:t xml:space="preserve">require interpreters and </w:t>
      </w:r>
      <w:r w:rsidR="00B831AF">
        <w:rPr>
          <w:sz w:val="22"/>
          <w:lang w:val="en-NZ" w:eastAsia="en-NZ"/>
        </w:rPr>
        <w:t>LSP</w:t>
      </w:r>
      <w:r w:rsidRPr="00AF3675">
        <w:rPr>
          <w:sz w:val="22"/>
          <w:lang w:val="en-NZ" w:eastAsia="en-NZ"/>
        </w:rPr>
        <w:t xml:space="preserve">s to deliver services in line with this quality framework. </w:t>
      </w:r>
      <w:r w:rsidR="008D32A1" w:rsidRPr="00AF3675">
        <w:rPr>
          <w:sz w:val="22"/>
          <w:lang w:val="en-NZ" w:eastAsia="en-NZ"/>
        </w:rPr>
        <w:t xml:space="preserve"> </w:t>
      </w:r>
      <w:r w:rsidR="0059639F" w:rsidRPr="00AF3675">
        <w:rPr>
          <w:sz w:val="22"/>
          <w:lang w:val="en-NZ" w:eastAsia="en-NZ"/>
        </w:rPr>
        <w:t xml:space="preserve"> </w:t>
      </w:r>
    </w:p>
    <w:p w14:paraId="338893F0" w14:textId="6F5D9123" w:rsidR="00C63E50" w:rsidRPr="00AF3675" w:rsidRDefault="002D64C2" w:rsidP="00C63E50">
      <w:pPr>
        <w:spacing w:after="160" w:line="259" w:lineRule="auto"/>
        <w:rPr>
          <w:sz w:val="22"/>
          <w:lang w:val="en-NZ" w:eastAsia="en-NZ"/>
        </w:rPr>
      </w:pPr>
      <w:r>
        <w:rPr>
          <w:sz w:val="22"/>
          <w:lang w:val="en-NZ" w:eastAsia="en-NZ"/>
        </w:rPr>
        <w:t xml:space="preserve">The all-of-government </w:t>
      </w:r>
      <w:r w:rsidR="00C63E50" w:rsidRPr="00AF3675">
        <w:rPr>
          <w:sz w:val="22"/>
          <w:lang w:val="en-NZ" w:eastAsia="en-NZ"/>
        </w:rPr>
        <w:t>language assistance service (LAS)</w:t>
      </w:r>
      <w:r w:rsidR="00946F6E" w:rsidRPr="00AF3675">
        <w:rPr>
          <w:sz w:val="22"/>
          <w:lang w:val="en-NZ" w:eastAsia="en-NZ"/>
        </w:rPr>
        <w:t xml:space="preserve"> provides </w:t>
      </w:r>
      <w:r w:rsidR="00C63E50" w:rsidRPr="00AF3675">
        <w:rPr>
          <w:sz w:val="22"/>
          <w:lang w:val="en-NZ" w:eastAsia="en-NZ"/>
        </w:rPr>
        <w:t>guidance and other resources about face-to-face</w:t>
      </w:r>
      <w:r w:rsidR="004739F2">
        <w:rPr>
          <w:sz w:val="22"/>
          <w:lang w:val="en-NZ" w:eastAsia="en-NZ"/>
        </w:rPr>
        <w:t>, video and telephone-based</w:t>
      </w:r>
      <w:r w:rsidR="004739F2" w:rsidRPr="00AF3675">
        <w:rPr>
          <w:sz w:val="22"/>
          <w:lang w:val="en-NZ" w:eastAsia="en-NZ"/>
        </w:rPr>
        <w:t xml:space="preserve"> interpreting</w:t>
      </w:r>
      <w:r w:rsidR="00C63E50" w:rsidRPr="00AF3675">
        <w:rPr>
          <w:sz w:val="22"/>
          <w:lang w:val="en-NZ" w:eastAsia="en-NZ"/>
        </w:rPr>
        <w:t xml:space="preserve">. </w:t>
      </w:r>
      <w:r w:rsidR="0079275D">
        <w:rPr>
          <w:sz w:val="22"/>
          <w:lang w:val="en-NZ" w:eastAsia="en-NZ"/>
        </w:rPr>
        <w:t xml:space="preserve">This quality framework is intended to complement the LAS standards for the court and tribunal environment. </w:t>
      </w:r>
      <w:r w:rsidR="00C63E50" w:rsidRPr="00AF3675">
        <w:rPr>
          <w:sz w:val="22"/>
          <w:lang w:val="en-NZ" w:eastAsia="en-NZ"/>
        </w:rPr>
        <w:t xml:space="preserve">Where the Ministry procures </w:t>
      </w:r>
      <w:r>
        <w:rPr>
          <w:sz w:val="22"/>
          <w:lang w:val="en-NZ" w:eastAsia="en-NZ"/>
        </w:rPr>
        <w:t xml:space="preserve">interpreter </w:t>
      </w:r>
      <w:r w:rsidR="00C63E50" w:rsidRPr="00AF3675">
        <w:rPr>
          <w:sz w:val="22"/>
          <w:lang w:val="en-NZ" w:eastAsia="en-NZ"/>
        </w:rPr>
        <w:t xml:space="preserve">services through the LAS, this quality framework </w:t>
      </w:r>
      <w:r w:rsidR="0079275D">
        <w:rPr>
          <w:sz w:val="22"/>
          <w:lang w:val="en-NZ" w:eastAsia="en-NZ"/>
        </w:rPr>
        <w:t xml:space="preserve">will also </w:t>
      </w:r>
      <w:r w:rsidR="00C63E50" w:rsidRPr="00AF3675">
        <w:rPr>
          <w:sz w:val="22"/>
          <w:lang w:val="en-NZ" w:eastAsia="en-NZ"/>
        </w:rPr>
        <w:t>appl</w:t>
      </w:r>
      <w:r w:rsidR="0079275D">
        <w:rPr>
          <w:sz w:val="22"/>
          <w:lang w:val="en-NZ" w:eastAsia="en-NZ"/>
        </w:rPr>
        <w:t>y</w:t>
      </w:r>
      <w:r w:rsidR="00C63E50" w:rsidRPr="00AF3675">
        <w:rPr>
          <w:sz w:val="22"/>
          <w:lang w:val="en-NZ" w:eastAsia="en-NZ"/>
        </w:rPr>
        <w:t xml:space="preserve">. </w:t>
      </w:r>
    </w:p>
    <w:p w14:paraId="0684E409" w14:textId="6F521040" w:rsidR="00C63E50" w:rsidRPr="00AF3675" w:rsidRDefault="00C63E50" w:rsidP="00C63E50">
      <w:pPr>
        <w:spacing w:after="160" w:line="259" w:lineRule="auto"/>
        <w:rPr>
          <w:sz w:val="22"/>
          <w:lang w:val="en-NZ" w:eastAsia="en-NZ"/>
        </w:rPr>
      </w:pPr>
      <w:r w:rsidRPr="00AF3675">
        <w:rPr>
          <w:sz w:val="22"/>
          <w:lang w:val="en-NZ" w:eastAsia="en-NZ"/>
        </w:rPr>
        <w:t xml:space="preserve">Participants that need an interpreter can find information </w:t>
      </w:r>
      <w:r w:rsidR="00946F6E" w:rsidRPr="00AF3675">
        <w:rPr>
          <w:sz w:val="22"/>
          <w:lang w:val="en-NZ" w:eastAsia="en-NZ"/>
        </w:rPr>
        <w:t xml:space="preserve">on the Ministry’s website </w:t>
      </w:r>
      <w:r w:rsidR="008B40E6" w:rsidRPr="008B40E6">
        <w:rPr>
          <w:i/>
          <w:iCs/>
          <w:sz w:val="22"/>
          <w:lang w:val="en-NZ" w:eastAsia="en-NZ"/>
        </w:rPr>
        <w:t>(</w:t>
      </w:r>
      <w:r w:rsidR="008B40E6">
        <w:rPr>
          <w:i/>
          <w:iCs/>
          <w:sz w:val="22"/>
          <w:lang w:val="en-NZ" w:eastAsia="en-NZ"/>
        </w:rPr>
        <w:t xml:space="preserve">insert </w:t>
      </w:r>
      <w:r w:rsidR="008B40E6" w:rsidRPr="008B40E6">
        <w:rPr>
          <w:i/>
          <w:iCs/>
          <w:sz w:val="22"/>
          <w:lang w:val="en-NZ" w:eastAsia="en-NZ"/>
        </w:rPr>
        <w:t>link)</w:t>
      </w:r>
      <w:r w:rsidR="008B40E6">
        <w:rPr>
          <w:i/>
          <w:iCs/>
          <w:sz w:val="22"/>
          <w:lang w:val="en-NZ" w:eastAsia="en-NZ"/>
        </w:rPr>
        <w:t xml:space="preserve"> </w:t>
      </w:r>
      <w:r w:rsidRPr="00AF3675">
        <w:rPr>
          <w:sz w:val="22"/>
          <w:lang w:val="en-NZ" w:eastAsia="en-NZ"/>
        </w:rPr>
        <w:t xml:space="preserve">about </w:t>
      </w:r>
      <w:r w:rsidR="004B2E63" w:rsidRPr="004B2E63">
        <w:rPr>
          <w:sz w:val="22"/>
          <w:lang w:val="en-NZ" w:eastAsia="en-NZ"/>
        </w:rPr>
        <w:t>how to request an interprete</w:t>
      </w:r>
      <w:r w:rsidR="00C345E9">
        <w:rPr>
          <w:sz w:val="22"/>
          <w:lang w:val="en-NZ" w:eastAsia="en-NZ"/>
        </w:rPr>
        <w:t>r</w:t>
      </w:r>
      <w:r w:rsidR="004B2E63">
        <w:rPr>
          <w:rStyle w:val="EndnoteReference"/>
          <w:lang w:val="en-NZ" w:eastAsia="en-NZ"/>
        </w:rPr>
        <w:endnoteReference w:id="1"/>
      </w:r>
      <w:r w:rsidRPr="00AF3675">
        <w:rPr>
          <w:sz w:val="22"/>
          <w:lang w:val="en-NZ" w:eastAsia="en-NZ"/>
        </w:rPr>
        <w:t xml:space="preserve">. </w:t>
      </w:r>
      <w:r w:rsidRPr="008B40E6">
        <w:rPr>
          <w:i/>
          <w:iCs/>
          <w:sz w:val="22"/>
          <w:lang w:val="en-NZ" w:eastAsia="en-NZ"/>
        </w:rPr>
        <w:t xml:space="preserve"> </w:t>
      </w:r>
    </w:p>
    <w:p w14:paraId="5FADEFA9" w14:textId="22CDA542" w:rsidR="00DE363D" w:rsidRPr="00AF3675" w:rsidRDefault="00C345E9" w:rsidP="00F56A5F">
      <w:pPr>
        <w:spacing w:after="160" w:line="259" w:lineRule="auto"/>
        <w:rPr>
          <w:sz w:val="22"/>
          <w:lang w:val="en-NZ" w:eastAsia="en-NZ"/>
        </w:rPr>
        <w:sectPr w:rsidR="00DE363D" w:rsidRPr="00AF3675" w:rsidSect="0033643A">
          <w:headerReference w:type="default" r:id="rId13"/>
          <w:footerReference w:type="default" r:id="rId14"/>
          <w:footerReference w:type="first" r:id="rId15"/>
          <w:type w:val="continuous"/>
          <w:pgSz w:w="12240" w:h="15840" w:code="1"/>
          <w:pgMar w:top="1440" w:right="1440" w:bottom="1440" w:left="1440" w:header="964" w:footer="964" w:gutter="0"/>
          <w:cols w:space="360"/>
          <w:docGrid w:linePitch="286"/>
        </w:sectPr>
      </w:pPr>
      <w:r>
        <w:rPr>
          <w:sz w:val="22"/>
          <w:lang w:val="en-NZ" w:eastAsia="en-NZ"/>
        </w:rPr>
        <w:t xml:space="preserve">The Ministry’s website </w:t>
      </w:r>
      <w:r w:rsidR="008B40E6" w:rsidRPr="008B40E6">
        <w:rPr>
          <w:i/>
          <w:iCs/>
          <w:sz w:val="22"/>
          <w:lang w:val="en-NZ" w:eastAsia="en-NZ"/>
        </w:rPr>
        <w:t>(</w:t>
      </w:r>
      <w:r w:rsidR="008B40E6">
        <w:rPr>
          <w:i/>
          <w:iCs/>
          <w:sz w:val="22"/>
          <w:lang w:val="en-NZ" w:eastAsia="en-NZ"/>
        </w:rPr>
        <w:t xml:space="preserve">insert </w:t>
      </w:r>
      <w:r w:rsidR="008B40E6" w:rsidRPr="008B40E6">
        <w:rPr>
          <w:i/>
          <w:iCs/>
          <w:sz w:val="22"/>
          <w:lang w:val="en-NZ" w:eastAsia="en-NZ"/>
        </w:rPr>
        <w:t>link)</w:t>
      </w:r>
      <w:r w:rsidR="008B40E6">
        <w:rPr>
          <w:i/>
          <w:iCs/>
          <w:sz w:val="22"/>
          <w:lang w:val="en-NZ" w:eastAsia="en-NZ"/>
        </w:rPr>
        <w:t xml:space="preserve"> </w:t>
      </w:r>
      <w:r>
        <w:rPr>
          <w:sz w:val="22"/>
          <w:lang w:val="en-NZ" w:eastAsia="en-NZ"/>
        </w:rPr>
        <w:t>also provides information for i</w:t>
      </w:r>
      <w:r w:rsidR="00C63E50" w:rsidRPr="00AF3675">
        <w:rPr>
          <w:sz w:val="22"/>
          <w:lang w:val="en-NZ" w:eastAsia="en-NZ"/>
        </w:rPr>
        <w:t xml:space="preserve">nterpreters </w:t>
      </w:r>
      <w:r w:rsidR="004B2E63" w:rsidRPr="004B2E63">
        <w:rPr>
          <w:sz w:val="22"/>
          <w:lang w:val="en-NZ" w:eastAsia="en-NZ"/>
        </w:rPr>
        <w:t>about what an interpreter does</w:t>
      </w:r>
      <w:r w:rsidR="00C63E50" w:rsidRPr="00AF3675">
        <w:rPr>
          <w:sz w:val="22"/>
          <w:lang w:val="en-NZ" w:eastAsia="en-NZ"/>
        </w:rPr>
        <w:t>, bookings, standard terms and conditions, and invoices and timesheets.</w:t>
      </w:r>
      <w:r w:rsidR="004B2E63">
        <w:rPr>
          <w:rStyle w:val="EndnoteReference"/>
          <w:lang w:val="en-NZ" w:eastAsia="en-NZ"/>
        </w:rPr>
        <w:endnoteReference w:id="2"/>
      </w:r>
      <w:r w:rsidR="00C63E50" w:rsidRPr="00AF3675">
        <w:rPr>
          <w:sz w:val="22"/>
          <w:lang w:val="en-NZ" w:eastAsia="en-NZ"/>
        </w:rPr>
        <w:t xml:space="preserve"> </w:t>
      </w:r>
    </w:p>
    <w:p w14:paraId="668CDE18" w14:textId="575C7D03" w:rsidR="00AE052B" w:rsidRPr="00AF3675" w:rsidRDefault="00DB7FAA" w:rsidP="00202361">
      <w:pPr>
        <w:pStyle w:val="Heading2"/>
      </w:pPr>
      <w:bookmarkStart w:id="9" w:name="_Toc95835995"/>
      <w:r w:rsidRPr="00AF3675">
        <w:lastRenderedPageBreak/>
        <w:t xml:space="preserve">1.3 </w:t>
      </w:r>
      <w:r w:rsidR="00AE052B" w:rsidRPr="00AF3675">
        <w:t>Quality framework overview</w:t>
      </w:r>
      <w:bookmarkEnd w:id="9"/>
    </w:p>
    <w:p w14:paraId="6BEE2F54" w14:textId="00EF24C8" w:rsidR="00C63E50" w:rsidRPr="00AF3675" w:rsidRDefault="00BC21CC" w:rsidP="007C1782">
      <w:pPr>
        <w:pStyle w:val="BodyText"/>
      </w:pPr>
      <w:r w:rsidRPr="00AF3675">
        <w:rPr>
          <w:noProof/>
        </w:rPr>
        <w:t xml:space="preserve"> </w:t>
      </w:r>
      <w:r w:rsidR="00F36564" w:rsidRPr="00F36564">
        <w:rPr>
          <w:noProof/>
        </w:rPr>
        <w:t xml:space="preserve"> </w:t>
      </w:r>
      <w:r w:rsidR="00F62F58">
        <w:rPr>
          <w:noProof/>
        </w:rPr>
        <w:drawing>
          <wp:inline distT="0" distB="0" distL="0" distR="0" wp14:anchorId="7162AE99" wp14:editId="3377E437">
            <wp:extent cx="8074630" cy="4945711"/>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76833" cy="4947060"/>
                    </a:xfrm>
                    <a:prstGeom prst="rect">
                      <a:avLst/>
                    </a:prstGeom>
                  </pic:spPr>
                </pic:pic>
              </a:graphicData>
            </a:graphic>
          </wp:inline>
        </w:drawing>
      </w:r>
    </w:p>
    <w:p w14:paraId="459AFC35" w14:textId="2E5E1F94" w:rsidR="00C63E50" w:rsidRPr="00AF3675" w:rsidRDefault="00C63E50" w:rsidP="007C1782">
      <w:pPr>
        <w:pStyle w:val="BodyText"/>
        <w:sectPr w:rsidR="00C63E50" w:rsidRPr="00AF3675" w:rsidSect="00DC1526">
          <w:pgSz w:w="15840" w:h="12240" w:orient="landscape" w:code="1"/>
          <w:pgMar w:top="1440" w:right="1440" w:bottom="1440" w:left="1440" w:header="964" w:footer="964" w:gutter="0"/>
          <w:cols w:space="360"/>
          <w:docGrid w:linePitch="286"/>
        </w:sectPr>
      </w:pPr>
    </w:p>
    <w:p w14:paraId="729D2A94" w14:textId="52725BAF" w:rsidR="00863DA5" w:rsidRPr="00AF3675" w:rsidRDefault="00E97B8B" w:rsidP="00202361">
      <w:pPr>
        <w:pStyle w:val="Heading2"/>
      </w:pPr>
      <w:bookmarkStart w:id="10" w:name="_Toc513203316"/>
      <w:bookmarkStart w:id="11" w:name="_Toc95835996"/>
      <w:bookmarkEnd w:id="5"/>
      <w:r w:rsidRPr="00AF3675">
        <w:lastRenderedPageBreak/>
        <w:t>1.</w:t>
      </w:r>
      <w:r w:rsidR="00DB7FAA" w:rsidRPr="00AF3675">
        <w:t>4</w:t>
      </w:r>
      <w:r w:rsidRPr="00AF3675">
        <w:t xml:space="preserve"> </w:t>
      </w:r>
      <w:r w:rsidR="00A651E5" w:rsidRPr="00AF3675">
        <w:t xml:space="preserve">Enabling legislation </w:t>
      </w:r>
      <w:bookmarkEnd w:id="10"/>
      <w:r w:rsidR="003B4CC8" w:rsidRPr="00AF3675">
        <w:rPr>
          <w:rStyle w:val="EndnoteReference"/>
        </w:rPr>
        <w:endnoteReference w:id="3"/>
      </w:r>
      <w:bookmarkEnd w:id="11"/>
    </w:p>
    <w:p w14:paraId="6372E5A0" w14:textId="59C1E588" w:rsidR="00E72C77" w:rsidRPr="00AF3675" w:rsidRDefault="005E5E09" w:rsidP="001A40B5">
      <w:pPr>
        <w:spacing w:after="160" w:line="259" w:lineRule="auto"/>
        <w:rPr>
          <w:sz w:val="22"/>
          <w:lang w:val="en-NZ" w:eastAsia="en-NZ"/>
        </w:rPr>
      </w:pPr>
      <w:r w:rsidRPr="00AF3675">
        <w:rPr>
          <w:sz w:val="22"/>
          <w:lang w:val="en-NZ" w:eastAsia="en-NZ"/>
        </w:rPr>
        <w:t>T</w:t>
      </w:r>
      <w:r w:rsidR="001A40B5" w:rsidRPr="00AF3675">
        <w:rPr>
          <w:sz w:val="22"/>
          <w:lang w:val="en-NZ" w:eastAsia="en-NZ"/>
        </w:rPr>
        <w:t xml:space="preserve">he </w:t>
      </w:r>
      <w:r w:rsidR="00280B7C" w:rsidRPr="00AF3675">
        <w:rPr>
          <w:sz w:val="22"/>
          <w:lang w:val="en-NZ" w:eastAsia="en-NZ"/>
        </w:rPr>
        <w:t>interpreter</w:t>
      </w:r>
      <w:r w:rsidR="001A40B5" w:rsidRPr="00AF3675">
        <w:rPr>
          <w:sz w:val="22"/>
          <w:lang w:val="en-NZ" w:eastAsia="en-NZ"/>
        </w:rPr>
        <w:t xml:space="preserve"> service aims to achieve equal access to justice as envisaged in</w:t>
      </w:r>
      <w:r w:rsidR="00E72C77" w:rsidRPr="00AF3675">
        <w:rPr>
          <w:sz w:val="22"/>
          <w:lang w:val="en-NZ" w:eastAsia="en-NZ"/>
        </w:rPr>
        <w:t>:</w:t>
      </w:r>
    </w:p>
    <w:p w14:paraId="7A37FF44" w14:textId="4A253D27" w:rsidR="00E72C77" w:rsidRPr="00AF3675" w:rsidRDefault="0079275D" w:rsidP="00DC1526">
      <w:pPr>
        <w:pStyle w:val="ListParagraph"/>
        <w:numPr>
          <w:ilvl w:val="0"/>
          <w:numId w:val="16"/>
        </w:numPr>
        <w:spacing w:after="160" w:line="259" w:lineRule="auto"/>
        <w:rPr>
          <w:sz w:val="22"/>
          <w:lang w:eastAsia="en-NZ"/>
        </w:rPr>
      </w:pPr>
      <w:r>
        <w:rPr>
          <w:sz w:val="22"/>
          <w:lang w:eastAsia="en-NZ"/>
        </w:rPr>
        <w:t xml:space="preserve">Te </w:t>
      </w:r>
      <w:r w:rsidR="001A40B5" w:rsidRPr="00AF3675">
        <w:rPr>
          <w:sz w:val="22"/>
          <w:lang w:eastAsia="en-NZ"/>
        </w:rPr>
        <w:t xml:space="preserve">Tiriti </w:t>
      </w:r>
      <w:r w:rsidR="00B90006" w:rsidRPr="00AF3675">
        <w:rPr>
          <w:sz w:val="22"/>
          <w:lang w:eastAsia="en-NZ"/>
        </w:rPr>
        <w:t>o</w:t>
      </w:r>
      <w:r w:rsidR="001A40B5" w:rsidRPr="00AF3675">
        <w:rPr>
          <w:sz w:val="22"/>
          <w:lang w:eastAsia="en-NZ"/>
        </w:rPr>
        <w:t xml:space="preserve"> Waitangi</w:t>
      </w:r>
    </w:p>
    <w:p w14:paraId="71A47415" w14:textId="5D8C5018" w:rsidR="00E72C77" w:rsidRPr="00AF3675" w:rsidRDefault="001A40B5" w:rsidP="00DC1526">
      <w:pPr>
        <w:pStyle w:val="ListParagraph"/>
        <w:numPr>
          <w:ilvl w:val="0"/>
          <w:numId w:val="16"/>
        </w:numPr>
        <w:spacing w:after="160" w:line="259" w:lineRule="auto"/>
        <w:rPr>
          <w:sz w:val="22"/>
          <w:lang w:eastAsia="en-NZ"/>
        </w:rPr>
      </w:pPr>
      <w:r w:rsidRPr="00AF3675">
        <w:rPr>
          <w:sz w:val="22"/>
          <w:lang w:eastAsia="en-NZ"/>
        </w:rPr>
        <w:t>New Zealand Bill of Rights Act 1990</w:t>
      </w:r>
    </w:p>
    <w:p w14:paraId="00D32A1D" w14:textId="6AE981F5" w:rsidR="00E72C77" w:rsidRPr="00AF3675" w:rsidRDefault="00BB0C00" w:rsidP="00DC1526">
      <w:pPr>
        <w:pStyle w:val="ListParagraph"/>
        <w:numPr>
          <w:ilvl w:val="0"/>
          <w:numId w:val="16"/>
        </w:numPr>
        <w:spacing w:after="160" w:line="259" w:lineRule="auto"/>
        <w:rPr>
          <w:sz w:val="22"/>
          <w:lang w:eastAsia="en-NZ"/>
        </w:rPr>
      </w:pPr>
      <w:r w:rsidRPr="00AF3675">
        <w:rPr>
          <w:sz w:val="22"/>
          <w:lang w:eastAsia="en-NZ"/>
        </w:rPr>
        <w:t>Human Rights Act 1993</w:t>
      </w:r>
    </w:p>
    <w:p w14:paraId="6B1CC242" w14:textId="457C00B9" w:rsidR="00E72C77" w:rsidRPr="00AF3675" w:rsidRDefault="00BB0C00" w:rsidP="00DC1526">
      <w:pPr>
        <w:pStyle w:val="ListParagraph"/>
        <w:numPr>
          <w:ilvl w:val="0"/>
          <w:numId w:val="16"/>
        </w:numPr>
        <w:spacing w:after="160" w:line="259" w:lineRule="auto"/>
        <w:rPr>
          <w:sz w:val="22"/>
          <w:lang w:eastAsia="en-NZ"/>
        </w:rPr>
      </w:pPr>
      <w:r w:rsidRPr="00AF3675">
        <w:rPr>
          <w:sz w:val="22"/>
          <w:lang w:eastAsia="en-NZ"/>
        </w:rPr>
        <w:t xml:space="preserve">Universal </w:t>
      </w:r>
      <w:r w:rsidR="00E72C77" w:rsidRPr="00AF3675">
        <w:rPr>
          <w:sz w:val="22"/>
          <w:lang w:eastAsia="en-NZ"/>
        </w:rPr>
        <w:t>Declaration o</w:t>
      </w:r>
      <w:r w:rsidR="00F579CA">
        <w:rPr>
          <w:sz w:val="22"/>
          <w:lang w:eastAsia="en-NZ"/>
        </w:rPr>
        <w:t>f</w:t>
      </w:r>
      <w:r w:rsidR="00E72C77" w:rsidRPr="00AF3675">
        <w:rPr>
          <w:sz w:val="22"/>
          <w:lang w:eastAsia="en-NZ"/>
        </w:rPr>
        <w:t xml:space="preserve"> Human Rights</w:t>
      </w:r>
    </w:p>
    <w:p w14:paraId="62F6E7B7" w14:textId="6E0D532C" w:rsidR="00E72C77" w:rsidRPr="00AF3675" w:rsidRDefault="00E72C77" w:rsidP="00DC1526">
      <w:pPr>
        <w:pStyle w:val="ListParagraph"/>
        <w:numPr>
          <w:ilvl w:val="0"/>
          <w:numId w:val="16"/>
        </w:numPr>
        <w:spacing w:after="160" w:line="259" w:lineRule="auto"/>
        <w:rPr>
          <w:sz w:val="22"/>
          <w:lang w:eastAsia="en-NZ"/>
        </w:rPr>
      </w:pPr>
      <w:r w:rsidRPr="00AF3675">
        <w:rPr>
          <w:sz w:val="22"/>
          <w:lang w:eastAsia="en-NZ"/>
        </w:rPr>
        <w:t>International Covenant on Civil and Political Rights</w:t>
      </w:r>
    </w:p>
    <w:p w14:paraId="717DCFF0" w14:textId="1A3916AE" w:rsidR="00E72C77" w:rsidRPr="00AF3675" w:rsidRDefault="001A40B5" w:rsidP="00DC1526">
      <w:pPr>
        <w:pStyle w:val="ListParagraph"/>
        <w:numPr>
          <w:ilvl w:val="0"/>
          <w:numId w:val="16"/>
        </w:numPr>
        <w:spacing w:after="160" w:line="259" w:lineRule="auto"/>
        <w:rPr>
          <w:sz w:val="22"/>
          <w:lang w:eastAsia="en-NZ"/>
        </w:rPr>
      </w:pPr>
      <w:r w:rsidRPr="00AF3675">
        <w:rPr>
          <w:sz w:val="22"/>
          <w:lang w:eastAsia="en-NZ"/>
        </w:rPr>
        <w:t>United Nation</w:t>
      </w:r>
      <w:r w:rsidR="00F579CA">
        <w:rPr>
          <w:sz w:val="22"/>
          <w:lang w:eastAsia="en-NZ"/>
        </w:rPr>
        <w:t>s</w:t>
      </w:r>
      <w:r w:rsidRPr="00AF3675">
        <w:rPr>
          <w:sz w:val="22"/>
          <w:lang w:eastAsia="en-NZ"/>
        </w:rPr>
        <w:t xml:space="preserve"> Convention</w:t>
      </w:r>
      <w:r w:rsidR="00F579CA">
        <w:rPr>
          <w:sz w:val="22"/>
          <w:lang w:eastAsia="en-NZ"/>
        </w:rPr>
        <w:t xml:space="preserve"> on</w:t>
      </w:r>
      <w:r w:rsidRPr="00AF3675">
        <w:rPr>
          <w:sz w:val="22"/>
          <w:lang w:eastAsia="en-NZ"/>
        </w:rPr>
        <w:t xml:space="preserve"> the Rights of Persons with Disabilities (UNCRPD)</w:t>
      </w:r>
    </w:p>
    <w:p w14:paraId="5C430002" w14:textId="77777777" w:rsidR="006A6125" w:rsidRPr="00AF3675" w:rsidRDefault="001A40B5" w:rsidP="00DC1526">
      <w:pPr>
        <w:pStyle w:val="ListParagraph"/>
        <w:numPr>
          <w:ilvl w:val="0"/>
          <w:numId w:val="16"/>
        </w:numPr>
        <w:spacing w:after="160" w:line="259" w:lineRule="auto"/>
        <w:rPr>
          <w:sz w:val="22"/>
          <w:lang w:eastAsia="en-NZ"/>
        </w:rPr>
      </w:pPr>
      <w:r w:rsidRPr="00AF3675">
        <w:rPr>
          <w:sz w:val="22"/>
          <w:lang w:eastAsia="en-NZ"/>
        </w:rPr>
        <w:t>United Nations Convention of the Rights of the Child (UNCROC)</w:t>
      </w:r>
    </w:p>
    <w:p w14:paraId="698DB8DE" w14:textId="77777777" w:rsidR="00F647D0" w:rsidRDefault="006A6125" w:rsidP="00DC1526">
      <w:pPr>
        <w:pStyle w:val="ListParagraph"/>
        <w:numPr>
          <w:ilvl w:val="0"/>
          <w:numId w:val="16"/>
        </w:numPr>
        <w:spacing w:after="160" w:line="259" w:lineRule="auto"/>
        <w:rPr>
          <w:sz w:val="22"/>
          <w:lang w:eastAsia="en-NZ"/>
        </w:rPr>
      </w:pPr>
      <w:r w:rsidRPr="00AF3675">
        <w:rPr>
          <w:sz w:val="22"/>
          <w:lang w:eastAsia="en-NZ"/>
        </w:rPr>
        <w:t>United Nations Declaration on the Rights of Indigenous Peoples</w:t>
      </w:r>
      <w:r w:rsidR="00F579CA">
        <w:rPr>
          <w:sz w:val="22"/>
          <w:lang w:eastAsia="en-NZ"/>
        </w:rPr>
        <w:t xml:space="preserve"> (UNDRIP)</w:t>
      </w:r>
    </w:p>
    <w:p w14:paraId="036953C9" w14:textId="06DA6046" w:rsidR="008F5CC4" w:rsidRDefault="0046032C" w:rsidP="00DC1526">
      <w:pPr>
        <w:pStyle w:val="ListParagraph"/>
        <w:numPr>
          <w:ilvl w:val="0"/>
          <w:numId w:val="16"/>
        </w:numPr>
        <w:spacing w:after="160" w:line="259" w:lineRule="auto"/>
        <w:rPr>
          <w:sz w:val="22"/>
          <w:lang w:eastAsia="en-NZ"/>
        </w:rPr>
      </w:pPr>
      <w:r>
        <w:rPr>
          <w:sz w:val="22"/>
          <w:lang w:eastAsia="en-NZ"/>
        </w:rPr>
        <w:t>T</w:t>
      </w:r>
      <w:r w:rsidR="00F647D0" w:rsidRPr="007C1782">
        <w:rPr>
          <w:sz w:val="22"/>
          <w:lang w:eastAsia="en-NZ"/>
        </w:rPr>
        <w:t>he Public Service Act 2020 and the Public Service Standards of Integrity &amp; Conduct</w:t>
      </w:r>
    </w:p>
    <w:p w14:paraId="475E386A" w14:textId="7C133C64" w:rsidR="007B02C6" w:rsidRDefault="0079477E" w:rsidP="007B02C6">
      <w:pPr>
        <w:spacing w:after="240"/>
        <w:ind w:right="-1"/>
        <w:jc w:val="both"/>
        <w:rPr>
          <w:sz w:val="22"/>
          <w:lang w:eastAsia="en-NZ"/>
        </w:rPr>
      </w:pPr>
      <w:r w:rsidRPr="00AF3675">
        <w:rPr>
          <w:sz w:val="22"/>
          <w:lang w:eastAsia="en-NZ"/>
        </w:rPr>
        <w:t xml:space="preserve">Most court proceedings are in </w:t>
      </w:r>
      <w:r w:rsidR="00BA11F0" w:rsidRPr="00AF3675">
        <w:rPr>
          <w:sz w:val="22"/>
          <w:lang w:eastAsia="en-NZ"/>
        </w:rPr>
        <w:t>English;</w:t>
      </w:r>
      <w:r w:rsidRPr="00AF3675">
        <w:rPr>
          <w:sz w:val="22"/>
          <w:lang w:eastAsia="en-NZ"/>
        </w:rPr>
        <w:t xml:space="preserve"> however, court participants have the right to speak te reo Māori</w:t>
      </w:r>
      <w:r w:rsidRPr="00AF3675">
        <w:rPr>
          <w:rStyle w:val="FootnoteReference"/>
          <w:lang w:eastAsia="en-NZ"/>
        </w:rPr>
        <w:footnoteReference w:id="3"/>
      </w:r>
      <w:r w:rsidRPr="00AF3675">
        <w:rPr>
          <w:sz w:val="22"/>
          <w:lang w:eastAsia="en-NZ"/>
        </w:rPr>
        <w:t xml:space="preserve"> or use New Zealand Sign Language (NZ</w:t>
      </w:r>
      <w:r w:rsidR="007C35BA">
        <w:rPr>
          <w:sz w:val="22"/>
          <w:lang w:eastAsia="en-NZ"/>
        </w:rPr>
        <w:t>SL</w:t>
      </w:r>
      <w:r w:rsidRPr="00AF3675">
        <w:rPr>
          <w:sz w:val="22"/>
          <w:lang w:eastAsia="en-NZ"/>
        </w:rPr>
        <w:t>)</w:t>
      </w:r>
      <w:r w:rsidR="008816D4" w:rsidRPr="00AF3675">
        <w:rPr>
          <w:rStyle w:val="FootnoteReference"/>
          <w:lang w:eastAsia="en-NZ"/>
        </w:rPr>
        <w:footnoteReference w:id="4"/>
      </w:r>
      <w:r w:rsidRPr="00AF3675">
        <w:rPr>
          <w:sz w:val="22"/>
          <w:lang w:eastAsia="en-NZ"/>
        </w:rPr>
        <w:t>.</w:t>
      </w:r>
      <w:r w:rsidR="00424393">
        <w:rPr>
          <w:sz w:val="22"/>
          <w:lang w:eastAsia="en-NZ"/>
        </w:rPr>
        <w:t xml:space="preserve"> </w:t>
      </w:r>
      <w:r w:rsidR="00E03396">
        <w:rPr>
          <w:sz w:val="22"/>
          <w:lang w:eastAsia="en-NZ"/>
        </w:rPr>
        <w:t xml:space="preserve">Competent interpreters must be made available by the </w:t>
      </w:r>
      <w:r w:rsidR="00424393">
        <w:rPr>
          <w:sz w:val="22"/>
          <w:lang w:eastAsia="en-NZ"/>
        </w:rPr>
        <w:t>c</w:t>
      </w:r>
      <w:r w:rsidR="00E03396">
        <w:rPr>
          <w:sz w:val="22"/>
          <w:lang w:eastAsia="en-NZ"/>
        </w:rPr>
        <w:t xml:space="preserve">ourt where a </w:t>
      </w:r>
      <w:r w:rsidR="006C2211">
        <w:rPr>
          <w:sz w:val="22"/>
          <w:lang w:eastAsia="en-NZ"/>
        </w:rPr>
        <w:t>person’s</w:t>
      </w:r>
      <w:r w:rsidR="00E03396">
        <w:rPr>
          <w:sz w:val="22"/>
          <w:lang w:eastAsia="en-NZ"/>
        </w:rPr>
        <w:t xml:space="preserve"> first or preferred language is </w:t>
      </w:r>
      <w:r w:rsidR="0007329E">
        <w:rPr>
          <w:sz w:val="22"/>
          <w:lang w:eastAsia="en-NZ"/>
        </w:rPr>
        <w:t>NZSL,</w:t>
      </w:r>
      <w:r w:rsidR="00C368A8">
        <w:rPr>
          <w:sz w:val="22"/>
          <w:lang w:eastAsia="en-NZ"/>
        </w:rPr>
        <w:t xml:space="preserve"> or they intend to speak</w:t>
      </w:r>
      <w:r w:rsidR="00C368A8" w:rsidRPr="00C368A8">
        <w:rPr>
          <w:sz w:val="22"/>
          <w:lang w:eastAsia="en-NZ"/>
        </w:rPr>
        <w:t xml:space="preserve"> </w:t>
      </w:r>
      <w:r w:rsidR="00C368A8">
        <w:rPr>
          <w:sz w:val="22"/>
          <w:lang w:eastAsia="en-NZ"/>
        </w:rPr>
        <w:t>te reo M</w:t>
      </w:r>
      <w:r w:rsidR="00C368A8">
        <w:rPr>
          <w:rFonts w:cs="Arial"/>
          <w:sz w:val="22"/>
          <w:lang w:eastAsia="en-NZ"/>
        </w:rPr>
        <w:t>ā</w:t>
      </w:r>
      <w:r w:rsidR="00C368A8">
        <w:rPr>
          <w:sz w:val="22"/>
          <w:lang w:eastAsia="en-NZ"/>
        </w:rPr>
        <w:t>ori.</w:t>
      </w:r>
      <w:r w:rsidRPr="00AF3675">
        <w:rPr>
          <w:rStyle w:val="FootnoteReference"/>
          <w:lang w:eastAsia="en-NZ"/>
        </w:rPr>
        <w:footnoteReference w:id="5"/>
      </w:r>
      <w:r w:rsidRPr="00AF3675">
        <w:rPr>
          <w:sz w:val="22"/>
          <w:lang w:eastAsia="en-NZ"/>
        </w:rPr>
        <w:t xml:space="preserve"> </w:t>
      </w:r>
    </w:p>
    <w:p w14:paraId="11F3E4EF" w14:textId="27FC3E86" w:rsidR="00AC176B" w:rsidRDefault="007B02C6" w:rsidP="007B02C6">
      <w:pPr>
        <w:spacing w:after="240"/>
        <w:ind w:right="-1"/>
        <w:jc w:val="both"/>
        <w:rPr>
          <w:rFonts w:cs="Arial"/>
          <w:sz w:val="22"/>
          <w:szCs w:val="22"/>
        </w:rPr>
      </w:pPr>
      <w:r w:rsidRPr="00182534">
        <w:rPr>
          <w:rFonts w:cs="Arial"/>
          <w:sz w:val="22"/>
          <w:szCs w:val="22"/>
        </w:rPr>
        <w:t xml:space="preserve">Section 80 of the Evidence Act 2006, which applies to both defendants and witnesses in criminal proceedings and witnesses in civil </w:t>
      </w:r>
      <w:r w:rsidRPr="00182534">
        <w:rPr>
          <w:rFonts w:cs="Arial"/>
          <w:sz w:val="22"/>
          <w:szCs w:val="22"/>
          <w:lang w:eastAsia="ar-SA"/>
        </w:rPr>
        <w:t>proceedings</w:t>
      </w:r>
      <w:r w:rsidRPr="00182534">
        <w:rPr>
          <w:rFonts w:cs="Arial"/>
          <w:sz w:val="22"/>
          <w:szCs w:val="22"/>
        </w:rPr>
        <w:t xml:space="preserve">, provides an </w:t>
      </w:r>
      <w:r w:rsidRPr="00182534">
        <w:rPr>
          <w:rFonts w:cs="Arial"/>
          <w:sz w:val="22"/>
          <w:szCs w:val="22"/>
          <w:lang w:eastAsia="ar-SA"/>
        </w:rPr>
        <w:t>entitle</w:t>
      </w:r>
      <w:r w:rsidRPr="00182534">
        <w:rPr>
          <w:rFonts w:cs="Arial"/>
          <w:sz w:val="22"/>
          <w:szCs w:val="22"/>
        </w:rPr>
        <w:t>ment to communication assistance. Communication assistance is defined in s</w:t>
      </w:r>
      <w:r w:rsidR="007C35BA">
        <w:rPr>
          <w:rFonts w:cs="Arial"/>
          <w:sz w:val="22"/>
          <w:szCs w:val="22"/>
        </w:rPr>
        <w:t>ection</w:t>
      </w:r>
      <w:r w:rsidRPr="00182534">
        <w:rPr>
          <w:rFonts w:cs="Arial"/>
          <w:sz w:val="22"/>
          <w:szCs w:val="22"/>
        </w:rPr>
        <w:t xml:space="preserve"> 4 of the Evidence Act to include oral or written </w:t>
      </w:r>
      <w:r w:rsidRPr="00182534">
        <w:rPr>
          <w:rFonts w:cs="Arial"/>
          <w:sz w:val="22"/>
          <w:szCs w:val="22"/>
          <w:lang w:eastAsia="ar-SA"/>
        </w:rPr>
        <w:t>interpretation</w:t>
      </w:r>
      <w:r w:rsidRPr="00182534">
        <w:rPr>
          <w:rFonts w:cs="Arial"/>
          <w:sz w:val="22"/>
          <w:szCs w:val="22"/>
        </w:rPr>
        <w:t xml:space="preserve"> of a language.</w:t>
      </w:r>
    </w:p>
    <w:p w14:paraId="35FA9081" w14:textId="77777777" w:rsidR="007B02C6" w:rsidRPr="007B02C6" w:rsidRDefault="007B02C6" w:rsidP="007B02C6">
      <w:pPr>
        <w:spacing w:after="160" w:line="259" w:lineRule="auto"/>
        <w:rPr>
          <w:b/>
          <w:bCs/>
          <w:sz w:val="22"/>
          <w:lang w:eastAsia="en-NZ"/>
        </w:rPr>
      </w:pPr>
      <w:r w:rsidRPr="007B02C6">
        <w:rPr>
          <w:b/>
          <w:bCs/>
          <w:sz w:val="22"/>
          <w:lang w:eastAsia="en-NZ"/>
        </w:rPr>
        <w:t xml:space="preserve">Criminal </w:t>
      </w:r>
      <w:r>
        <w:rPr>
          <w:b/>
          <w:bCs/>
          <w:sz w:val="22"/>
          <w:lang w:eastAsia="en-NZ"/>
        </w:rPr>
        <w:t>jurisdiction</w:t>
      </w:r>
    </w:p>
    <w:p w14:paraId="538C9027" w14:textId="77777777" w:rsidR="007C35BA" w:rsidRDefault="007B02C6" w:rsidP="00F50319">
      <w:pPr>
        <w:spacing w:after="160" w:line="259" w:lineRule="auto"/>
        <w:rPr>
          <w:sz w:val="22"/>
          <w:lang w:eastAsia="en-NZ"/>
        </w:rPr>
      </w:pPr>
      <w:r w:rsidRPr="00AF3675">
        <w:rPr>
          <w:sz w:val="22"/>
          <w:lang w:eastAsia="en-NZ"/>
        </w:rPr>
        <w:t xml:space="preserve">Interpreter services are an essential element of the right to a fair trial in criminal proceedings under section 25(a) of the Bill of Rights Act 1990. </w:t>
      </w:r>
      <w:r w:rsidR="0079477E" w:rsidRPr="00AF3675">
        <w:rPr>
          <w:sz w:val="22"/>
          <w:lang w:eastAsia="en-NZ"/>
        </w:rPr>
        <w:t xml:space="preserve">Where a participant in criminal proceedings </w:t>
      </w:r>
      <w:r w:rsidR="007C35BA">
        <w:rPr>
          <w:sz w:val="22"/>
          <w:lang w:eastAsia="en-NZ"/>
        </w:rPr>
        <w:t>is</w:t>
      </w:r>
      <w:r w:rsidR="0079477E" w:rsidRPr="00AF3675">
        <w:rPr>
          <w:sz w:val="22"/>
          <w:lang w:eastAsia="en-NZ"/>
        </w:rPr>
        <w:t xml:space="preserve"> not fluent in </w:t>
      </w:r>
      <w:r w:rsidR="00DC1311" w:rsidRPr="00AF3675">
        <w:rPr>
          <w:sz w:val="22"/>
          <w:lang w:eastAsia="en-NZ"/>
        </w:rPr>
        <w:t>English or</w:t>
      </w:r>
      <w:r w:rsidR="0079477E" w:rsidRPr="00AF3675">
        <w:rPr>
          <w:sz w:val="22"/>
          <w:lang w:eastAsia="en-NZ"/>
        </w:rPr>
        <w:t xml:space="preserve"> elects to speak </w:t>
      </w:r>
      <w:r w:rsidR="00DC1311">
        <w:rPr>
          <w:sz w:val="22"/>
          <w:lang w:eastAsia="en-NZ"/>
        </w:rPr>
        <w:t>t</w:t>
      </w:r>
      <w:r w:rsidR="0079477E" w:rsidRPr="00AF3675">
        <w:rPr>
          <w:sz w:val="22"/>
          <w:lang w:eastAsia="en-NZ"/>
        </w:rPr>
        <w:t xml:space="preserve">e </w:t>
      </w:r>
      <w:r w:rsidR="00DC1311">
        <w:rPr>
          <w:sz w:val="22"/>
          <w:lang w:eastAsia="en-NZ"/>
        </w:rPr>
        <w:t>r</w:t>
      </w:r>
      <w:r w:rsidR="0079477E" w:rsidRPr="00AF3675">
        <w:rPr>
          <w:sz w:val="22"/>
          <w:lang w:eastAsia="en-NZ"/>
        </w:rPr>
        <w:t xml:space="preserve">eo Māori or use NZSL, the court commissions the assistance of an interpreter at no cost to the participant. </w:t>
      </w:r>
    </w:p>
    <w:p w14:paraId="7D46244F" w14:textId="4968C64F" w:rsidR="00BA11F0" w:rsidRPr="00182534" w:rsidRDefault="00F579CA" w:rsidP="00F50319">
      <w:pPr>
        <w:spacing w:after="160" w:line="259" w:lineRule="auto"/>
        <w:rPr>
          <w:rFonts w:cs="Arial"/>
          <w:sz w:val="22"/>
          <w:szCs w:val="22"/>
        </w:rPr>
      </w:pPr>
      <w:r>
        <w:rPr>
          <w:sz w:val="22"/>
          <w:lang w:eastAsia="en-NZ"/>
        </w:rPr>
        <w:t>S</w:t>
      </w:r>
      <w:r w:rsidR="0079477E" w:rsidRPr="00AF3675">
        <w:rPr>
          <w:sz w:val="22"/>
          <w:lang w:eastAsia="en-NZ"/>
        </w:rPr>
        <w:t>ection 24(g) of the Bill of Rights Act provides that everyone who is charged with an offence shall have the right to free assistance of an interpreter if the person cannot understand or speak the language used in court</w:t>
      </w:r>
      <w:r>
        <w:rPr>
          <w:sz w:val="22"/>
          <w:lang w:eastAsia="en-NZ"/>
        </w:rPr>
        <w:t>. S</w:t>
      </w:r>
      <w:r w:rsidR="0079477E" w:rsidRPr="00AF3675">
        <w:rPr>
          <w:sz w:val="22"/>
          <w:lang w:eastAsia="en-NZ"/>
        </w:rPr>
        <w:t xml:space="preserve">ection 25(e) guarantees those charged with an offence the right to be present at the trial and to present a defence. </w:t>
      </w:r>
    </w:p>
    <w:p w14:paraId="79DB0175" w14:textId="6451ABAD" w:rsidR="007B02C6" w:rsidRPr="008D4774" w:rsidRDefault="008D4774" w:rsidP="00703D46">
      <w:pPr>
        <w:spacing w:after="160" w:line="259" w:lineRule="auto"/>
        <w:rPr>
          <w:b/>
          <w:bCs/>
          <w:sz w:val="22"/>
          <w:lang w:eastAsia="en-NZ"/>
        </w:rPr>
      </w:pPr>
      <w:r>
        <w:rPr>
          <w:b/>
          <w:bCs/>
          <w:sz w:val="22"/>
          <w:lang w:eastAsia="en-NZ"/>
        </w:rPr>
        <w:t>Children and young people</w:t>
      </w:r>
    </w:p>
    <w:p w14:paraId="6646B794" w14:textId="63A4AE3E" w:rsidR="00703D46" w:rsidRPr="00AF3675" w:rsidRDefault="0079477E" w:rsidP="00703D46">
      <w:pPr>
        <w:spacing w:after="160" w:line="259" w:lineRule="auto"/>
        <w:rPr>
          <w:sz w:val="22"/>
          <w:lang w:eastAsia="en-NZ"/>
        </w:rPr>
      </w:pPr>
      <w:r w:rsidRPr="00AF3675">
        <w:rPr>
          <w:sz w:val="22"/>
          <w:lang w:eastAsia="en-NZ"/>
        </w:rPr>
        <w:t xml:space="preserve">Section 9 of the </w:t>
      </w:r>
      <w:r w:rsidR="00703D46" w:rsidRPr="00AF3675">
        <w:rPr>
          <w:sz w:val="22"/>
          <w:lang w:eastAsia="en-NZ"/>
        </w:rPr>
        <w:t>Oranga Tamariki</w:t>
      </w:r>
      <w:r w:rsidRPr="00AF3675">
        <w:rPr>
          <w:sz w:val="22"/>
          <w:lang w:eastAsia="en-NZ"/>
        </w:rPr>
        <w:t xml:space="preserve"> Act 1989 </w:t>
      </w:r>
      <w:r w:rsidR="00500BDC">
        <w:rPr>
          <w:sz w:val="22"/>
          <w:lang w:eastAsia="en-NZ"/>
        </w:rPr>
        <w:t xml:space="preserve">prescribes for </w:t>
      </w:r>
      <w:r w:rsidRPr="00AF3675">
        <w:rPr>
          <w:sz w:val="22"/>
          <w:lang w:eastAsia="en-NZ"/>
        </w:rPr>
        <w:t xml:space="preserve">a child, young person, </w:t>
      </w:r>
      <w:r w:rsidR="002136AD" w:rsidRPr="00AF3675">
        <w:rPr>
          <w:sz w:val="22"/>
          <w:lang w:eastAsia="en-NZ"/>
        </w:rPr>
        <w:t>parent,</w:t>
      </w:r>
      <w:r w:rsidRPr="00AF3675">
        <w:rPr>
          <w:sz w:val="22"/>
          <w:lang w:eastAsia="en-NZ"/>
        </w:rPr>
        <w:t xml:space="preserve"> or guardian appearing in proceedings that take place in the family or youth court under this Act </w:t>
      </w:r>
      <w:r w:rsidR="00500BDC">
        <w:rPr>
          <w:sz w:val="22"/>
          <w:lang w:eastAsia="en-NZ"/>
        </w:rPr>
        <w:t xml:space="preserve">to </w:t>
      </w:r>
      <w:r w:rsidRPr="00AF3675">
        <w:rPr>
          <w:sz w:val="22"/>
          <w:lang w:eastAsia="en-NZ"/>
        </w:rPr>
        <w:lastRenderedPageBreak/>
        <w:t xml:space="preserve">be provided with an interpreter where the first or preferred language is Māori or any language other than English.  </w:t>
      </w:r>
    </w:p>
    <w:p w14:paraId="28B04C0A" w14:textId="02823382" w:rsidR="00703D46" w:rsidRDefault="00703D46" w:rsidP="00703D46">
      <w:pPr>
        <w:spacing w:after="160" w:line="259" w:lineRule="auto"/>
        <w:rPr>
          <w:sz w:val="22"/>
          <w:lang w:eastAsia="en-NZ"/>
        </w:rPr>
      </w:pPr>
      <w:r w:rsidRPr="00AF3675">
        <w:rPr>
          <w:sz w:val="22"/>
          <w:lang w:eastAsia="en-NZ"/>
        </w:rPr>
        <w:t xml:space="preserve">Under </w:t>
      </w:r>
      <w:r w:rsidR="00F579CA" w:rsidRPr="00AF3675">
        <w:rPr>
          <w:sz w:val="22"/>
          <w:lang w:eastAsia="en-NZ"/>
        </w:rPr>
        <w:t xml:space="preserve">section 11(2)(c) </w:t>
      </w:r>
      <w:r w:rsidR="00F579CA">
        <w:rPr>
          <w:sz w:val="22"/>
          <w:lang w:eastAsia="en-NZ"/>
        </w:rPr>
        <w:t xml:space="preserve">of the </w:t>
      </w:r>
      <w:r w:rsidRPr="00AF3675">
        <w:rPr>
          <w:sz w:val="22"/>
          <w:lang w:eastAsia="en-NZ"/>
        </w:rPr>
        <w:t xml:space="preserve">Oranga Tamariki Act 1989, if a child or young person has difficulties in expressing their views or being understood (for example, because of their age or language, or because of a disability), support must be provided to assist them to express their views and to be understood. </w:t>
      </w:r>
    </w:p>
    <w:p w14:paraId="57FEAA2A" w14:textId="456875B2" w:rsidR="00304709" w:rsidRPr="00304709" w:rsidRDefault="00304709" w:rsidP="00703D46">
      <w:pPr>
        <w:spacing w:after="160" w:line="259" w:lineRule="auto"/>
        <w:rPr>
          <w:b/>
          <w:bCs/>
          <w:sz w:val="22"/>
          <w:lang w:eastAsia="en-NZ"/>
        </w:rPr>
      </w:pPr>
      <w:r w:rsidRPr="00304709">
        <w:rPr>
          <w:b/>
          <w:bCs/>
          <w:sz w:val="22"/>
          <w:lang w:eastAsia="en-NZ"/>
        </w:rPr>
        <w:t>Mental health</w:t>
      </w:r>
    </w:p>
    <w:p w14:paraId="17857E95" w14:textId="15B28BEB" w:rsidR="00304709" w:rsidRPr="00D00FDA" w:rsidRDefault="00304709" w:rsidP="00D00FDA">
      <w:pPr>
        <w:spacing w:after="160" w:line="259" w:lineRule="auto"/>
        <w:rPr>
          <w:sz w:val="22"/>
          <w:lang w:eastAsia="en-NZ"/>
        </w:rPr>
      </w:pPr>
      <w:r w:rsidRPr="00D00FDA">
        <w:rPr>
          <w:sz w:val="22"/>
          <w:lang w:eastAsia="en-NZ"/>
        </w:rPr>
        <w:t>The Mental Health (Compulsory treatment and Assessment) Act 1992 (s6) requires a court</w:t>
      </w:r>
      <w:r w:rsidR="00DE0333">
        <w:rPr>
          <w:sz w:val="22"/>
          <w:lang w:eastAsia="en-NZ"/>
        </w:rPr>
        <w:t xml:space="preserve"> or</w:t>
      </w:r>
      <w:r w:rsidRPr="00D00FDA">
        <w:rPr>
          <w:sz w:val="22"/>
          <w:lang w:eastAsia="en-NZ"/>
        </w:rPr>
        <w:t xml:space="preserve"> tribunal </w:t>
      </w:r>
      <w:r w:rsidR="00DE0333">
        <w:rPr>
          <w:sz w:val="22"/>
          <w:lang w:eastAsia="en-NZ"/>
        </w:rPr>
        <w:t xml:space="preserve">to </w:t>
      </w:r>
      <w:r w:rsidRPr="00D00FDA">
        <w:rPr>
          <w:sz w:val="22"/>
          <w:lang w:eastAsia="en-NZ"/>
        </w:rPr>
        <w:t xml:space="preserve">ensure services of an interpreter are provided where the first or preferred language of the person is not </w:t>
      </w:r>
      <w:r w:rsidR="00BA11F0" w:rsidRPr="00BA11F0">
        <w:rPr>
          <w:sz w:val="22"/>
          <w:lang w:eastAsia="en-NZ"/>
        </w:rPr>
        <w:t>English,</w:t>
      </w:r>
      <w:r w:rsidRPr="00D00FDA">
        <w:rPr>
          <w:sz w:val="22"/>
          <w:lang w:eastAsia="en-NZ"/>
        </w:rPr>
        <w:t xml:space="preserve"> or they are unable to understand English because they have a disability. </w:t>
      </w:r>
    </w:p>
    <w:p w14:paraId="2CC827C3" w14:textId="6A556431" w:rsidR="008D4774" w:rsidRPr="00D00FDA" w:rsidRDefault="008D4774" w:rsidP="00703D46">
      <w:pPr>
        <w:spacing w:after="160" w:line="259" w:lineRule="auto"/>
        <w:rPr>
          <w:b/>
          <w:bCs/>
          <w:sz w:val="22"/>
          <w:lang w:eastAsia="en-NZ"/>
        </w:rPr>
      </w:pPr>
      <w:r w:rsidRPr="00D00FDA">
        <w:rPr>
          <w:b/>
          <w:bCs/>
          <w:sz w:val="22"/>
          <w:lang w:eastAsia="en-NZ"/>
        </w:rPr>
        <w:t xml:space="preserve">Civil and family jurisdiction </w:t>
      </w:r>
    </w:p>
    <w:p w14:paraId="77811943" w14:textId="4BB1736F" w:rsidR="00AC176B" w:rsidRDefault="0079477E" w:rsidP="0079477E">
      <w:pPr>
        <w:spacing w:after="160" w:line="259" w:lineRule="auto"/>
        <w:rPr>
          <w:sz w:val="22"/>
          <w:lang w:eastAsia="en-NZ"/>
        </w:rPr>
      </w:pPr>
      <w:r w:rsidRPr="00C45DBF">
        <w:rPr>
          <w:sz w:val="22"/>
          <w:lang w:eastAsia="en-NZ"/>
        </w:rPr>
        <w:t xml:space="preserve">For </w:t>
      </w:r>
      <w:r w:rsidR="00182534" w:rsidRPr="00C45DBF">
        <w:rPr>
          <w:sz w:val="22"/>
          <w:lang w:eastAsia="en-NZ"/>
        </w:rPr>
        <w:t>civil and family</w:t>
      </w:r>
      <w:r w:rsidRPr="00C45DBF">
        <w:rPr>
          <w:sz w:val="22"/>
          <w:lang w:eastAsia="en-NZ"/>
        </w:rPr>
        <w:t xml:space="preserve"> jurisdiction</w:t>
      </w:r>
      <w:r w:rsidR="006A116F" w:rsidRPr="00C45DBF">
        <w:rPr>
          <w:sz w:val="22"/>
          <w:lang w:eastAsia="en-NZ"/>
        </w:rPr>
        <w:t xml:space="preserve"> matters</w:t>
      </w:r>
      <w:r w:rsidRPr="00C45DBF">
        <w:rPr>
          <w:sz w:val="22"/>
          <w:lang w:eastAsia="en-NZ"/>
        </w:rPr>
        <w:t>, an application for an interpreter can be made to the court.</w:t>
      </w:r>
      <w:r w:rsidR="00B679CB" w:rsidRPr="00C45DBF">
        <w:rPr>
          <w:rStyle w:val="FootnoteReference"/>
          <w:lang w:eastAsia="en-NZ"/>
        </w:rPr>
        <w:footnoteReference w:id="6"/>
      </w:r>
      <w:r w:rsidRPr="00AF3675">
        <w:rPr>
          <w:sz w:val="22"/>
          <w:lang w:eastAsia="en-NZ"/>
        </w:rPr>
        <w:t xml:space="preserve"> </w:t>
      </w:r>
    </w:p>
    <w:p w14:paraId="280EBBAB" w14:textId="7AE6A015" w:rsidR="00BA11F0" w:rsidRDefault="0079477E" w:rsidP="0079477E">
      <w:pPr>
        <w:spacing w:after="160" w:line="259" w:lineRule="auto"/>
        <w:rPr>
          <w:sz w:val="22"/>
          <w:lang w:eastAsia="en-NZ"/>
        </w:rPr>
      </w:pPr>
      <w:r w:rsidRPr="00AF3675">
        <w:rPr>
          <w:sz w:val="22"/>
          <w:lang w:eastAsia="en-NZ"/>
        </w:rPr>
        <w:t xml:space="preserve">The </w:t>
      </w:r>
      <w:r w:rsidR="00424393">
        <w:rPr>
          <w:sz w:val="22"/>
          <w:lang w:eastAsia="en-NZ"/>
        </w:rPr>
        <w:t>j</w:t>
      </w:r>
      <w:r w:rsidRPr="00AF3675">
        <w:rPr>
          <w:sz w:val="22"/>
          <w:lang w:eastAsia="en-NZ"/>
        </w:rPr>
        <w:t>udge,</w:t>
      </w:r>
      <w:r w:rsidR="00314E4F">
        <w:rPr>
          <w:sz w:val="22"/>
          <w:lang w:eastAsia="en-NZ"/>
        </w:rPr>
        <w:t xml:space="preserve"> </w:t>
      </w:r>
      <w:r w:rsidRPr="00AF3675">
        <w:rPr>
          <w:sz w:val="22"/>
          <w:lang w:eastAsia="en-NZ"/>
        </w:rPr>
        <w:t xml:space="preserve">other judicial </w:t>
      </w:r>
      <w:r w:rsidR="002136AD" w:rsidRPr="00AF3675">
        <w:rPr>
          <w:sz w:val="22"/>
          <w:lang w:eastAsia="en-NZ"/>
        </w:rPr>
        <w:t>officer,</w:t>
      </w:r>
      <w:r w:rsidRPr="00AF3675">
        <w:rPr>
          <w:sz w:val="22"/>
          <w:lang w:eastAsia="en-NZ"/>
        </w:rPr>
        <w:t xml:space="preserve"> </w:t>
      </w:r>
      <w:r w:rsidR="00314E4F">
        <w:rPr>
          <w:sz w:val="22"/>
          <w:lang w:eastAsia="en-NZ"/>
        </w:rPr>
        <w:t xml:space="preserve">or their delegate </w:t>
      </w:r>
      <w:r w:rsidRPr="00AF3675">
        <w:rPr>
          <w:sz w:val="22"/>
          <w:lang w:eastAsia="en-NZ"/>
        </w:rPr>
        <w:t xml:space="preserve">as appropriate, </w:t>
      </w:r>
      <w:r w:rsidR="004F2F91">
        <w:rPr>
          <w:sz w:val="22"/>
          <w:lang w:eastAsia="en-NZ"/>
        </w:rPr>
        <w:t>has the discretion to</w:t>
      </w:r>
      <w:r w:rsidRPr="00AF3675">
        <w:rPr>
          <w:sz w:val="22"/>
          <w:lang w:eastAsia="en-NZ"/>
        </w:rPr>
        <w:t xml:space="preserve"> decide whether an interpreter will be arranged and funded by the court. </w:t>
      </w:r>
      <w:r w:rsidR="00424393" w:rsidRPr="00AF3675">
        <w:rPr>
          <w:sz w:val="22"/>
          <w:lang w:eastAsia="en-NZ"/>
        </w:rPr>
        <w:t xml:space="preserve">Access to justice is the primary consideration when assessing these applications. </w:t>
      </w:r>
      <w:r w:rsidRPr="00AF3675">
        <w:rPr>
          <w:sz w:val="22"/>
          <w:lang w:eastAsia="en-NZ"/>
        </w:rPr>
        <w:t xml:space="preserve">If the request is declined, the </w:t>
      </w:r>
      <w:r w:rsidR="008D4774">
        <w:rPr>
          <w:sz w:val="22"/>
          <w:lang w:eastAsia="en-NZ"/>
        </w:rPr>
        <w:t>person making the request</w:t>
      </w:r>
      <w:r w:rsidRPr="00AF3675">
        <w:rPr>
          <w:sz w:val="22"/>
          <w:lang w:eastAsia="en-NZ"/>
        </w:rPr>
        <w:t xml:space="preserve"> will need to arrange an interpreter at their own cost. </w:t>
      </w:r>
      <w:r w:rsidR="0086020D">
        <w:rPr>
          <w:sz w:val="22"/>
          <w:lang w:eastAsia="en-NZ"/>
        </w:rPr>
        <w:t xml:space="preserve">Court </w:t>
      </w:r>
      <w:r w:rsidR="00424393">
        <w:rPr>
          <w:sz w:val="22"/>
          <w:lang w:eastAsia="en-NZ"/>
        </w:rPr>
        <w:t xml:space="preserve">and tribunal </w:t>
      </w:r>
      <w:r w:rsidR="0086020D">
        <w:rPr>
          <w:sz w:val="22"/>
          <w:lang w:eastAsia="en-NZ"/>
        </w:rPr>
        <w:t xml:space="preserve">staff will provide </w:t>
      </w:r>
      <w:r w:rsidR="00424393">
        <w:rPr>
          <w:sz w:val="22"/>
          <w:lang w:eastAsia="en-NZ"/>
        </w:rPr>
        <w:t xml:space="preserve">the Ministry’s list of approved </w:t>
      </w:r>
      <w:r w:rsidRPr="00AF3675">
        <w:rPr>
          <w:sz w:val="22"/>
          <w:lang w:eastAsia="en-NZ"/>
        </w:rPr>
        <w:t>court interpreters to the court user in this instance.</w:t>
      </w:r>
    </w:p>
    <w:p w14:paraId="5AAE6688" w14:textId="77777777" w:rsidR="00DC774A" w:rsidRPr="00AF3675" w:rsidRDefault="00DC774A" w:rsidP="00DC774A">
      <w:pPr>
        <w:spacing w:after="160" w:line="259" w:lineRule="auto"/>
        <w:rPr>
          <w:color w:val="0087C0"/>
          <w:sz w:val="24"/>
          <w:lang w:val="en-NZ" w:eastAsia="en-NZ"/>
        </w:rPr>
      </w:pPr>
      <w:r w:rsidRPr="00AF3675">
        <w:rPr>
          <w:color w:val="0087C0"/>
          <w:sz w:val="24"/>
          <w:lang w:val="en-NZ" w:eastAsia="en-NZ"/>
        </w:rPr>
        <w:t>Court participants who can use interpreters</w:t>
      </w:r>
      <w:r w:rsidRPr="00AF3675">
        <w:rPr>
          <w:rStyle w:val="EndnoteReference"/>
          <w:color w:val="0087C0"/>
          <w:lang w:val="en-NZ" w:eastAsia="en-NZ"/>
        </w:rPr>
        <w:endnoteReference w:id="4"/>
      </w:r>
      <w:r w:rsidRPr="00AF3675">
        <w:rPr>
          <w:color w:val="0087C0"/>
          <w:sz w:val="24"/>
          <w:lang w:val="en-NZ" w:eastAsia="en-NZ"/>
        </w:rPr>
        <w:t xml:space="preserve"> </w:t>
      </w:r>
    </w:p>
    <w:p w14:paraId="6FA050E3" w14:textId="7C98448E" w:rsidR="00DC774A" w:rsidRPr="00AF3675" w:rsidRDefault="00DC774A" w:rsidP="00DC774A">
      <w:pPr>
        <w:spacing w:after="160" w:line="259" w:lineRule="auto"/>
        <w:rPr>
          <w:sz w:val="22"/>
          <w:lang w:eastAsia="en-NZ"/>
        </w:rPr>
      </w:pPr>
      <w:r w:rsidRPr="00AF3675">
        <w:rPr>
          <w:sz w:val="22"/>
          <w:lang w:eastAsia="en-NZ"/>
        </w:rPr>
        <w:t>Interpreters are available to an</w:t>
      </w:r>
      <w:r w:rsidR="003A40F3">
        <w:rPr>
          <w:sz w:val="22"/>
          <w:lang w:eastAsia="en-NZ"/>
        </w:rPr>
        <w:t xml:space="preserve">y participant in a hearing (that is, </w:t>
      </w:r>
      <w:r w:rsidR="003A40F3" w:rsidRPr="00AF3675">
        <w:rPr>
          <w:sz w:val="22"/>
          <w:lang w:eastAsia="en-NZ"/>
        </w:rPr>
        <w:t>applicant, plaintiff, defendant, respondent or appellant, witness</w:t>
      </w:r>
      <w:r w:rsidR="00F579CA">
        <w:rPr>
          <w:sz w:val="22"/>
          <w:lang w:eastAsia="en-NZ"/>
        </w:rPr>
        <w:t xml:space="preserve">, </w:t>
      </w:r>
      <w:r w:rsidR="008B7778">
        <w:rPr>
          <w:sz w:val="22"/>
          <w:lang w:eastAsia="en-NZ"/>
        </w:rPr>
        <w:t>complainant,</w:t>
      </w:r>
      <w:r w:rsidR="00F579CA">
        <w:rPr>
          <w:sz w:val="22"/>
          <w:lang w:eastAsia="en-NZ"/>
        </w:rPr>
        <w:t xml:space="preserve"> or victim</w:t>
      </w:r>
      <w:r w:rsidR="003A40F3" w:rsidRPr="00AF3675">
        <w:rPr>
          <w:sz w:val="22"/>
          <w:lang w:eastAsia="en-NZ"/>
        </w:rPr>
        <w:t xml:space="preserve"> giving evidence in a case</w:t>
      </w:r>
      <w:r w:rsidR="003A40F3">
        <w:rPr>
          <w:sz w:val="22"/>
          <w:lang w:eastAsia="en-NZ"/>
        </w:rPr>
        <w:t xml:space="preserve">) </w:t>
      </w:r>
      <w:r w:rsidRPr="00AF3675">
        <w:rPr>
          <w:sz w:val="22"/>
          <w:lang w:eastAsia="en-NZ"/>
        </w:rPr>
        <w:t>who</w:t>
      </w:r>
      <w:r w:rsidR="007C35BA">
        <w:rPr>
          <w:sz w:val="22"/>
          <w:lang w:eastAsia="en-NZ"/>
        </w:rPr>
        <w:t xml:space="preserve"> is not fluent in E</w:t>
      </w:r>
      <w:r w:rsidRPr="00AF3675">
        <w:rPr>
          <w:sz w:val="22"/>
          <w:lang w:eastAsia="en-NZ"/>
        </w:rPr>
        <w:t>nglish</w:t>
      </w:r>
      <w:r>
        <w:rPr>
          <w:sz w:val="22"/>
          <w:lang w:eastAsia="en-NZ"/>
        </w:rPr>
        <w:t xml:space="preserve"> </w:t>
      </w:r>
      <w:r w:rsidR="003A40F3">
        <w:rPr>
          <w:sz w:val="22"/>
          <w:lang w:eastAsia="en-NZ"/>
        </w:rPr>
        <w:t xml:space="preserve">or elects to use NZSL or </w:t>
      </w:r>
      <w:r w:rsidR="0009533A">
        <w:rPr>
          <w:sz w:val="22"/>
          <w:lang w:eastAsia="en-NZ"/>
        </w:rPr>
        <w:t>t</w:t>
      </w:r>
      <w:r w:rsidR="003A40F3">
        <w:rPr>
          <w:sz w:val="22"/>
          <w:lang w:eastAsia="en-NZ"/>
        </w:rPr>
        <w:t xml:space="preserve">e </w:t>
      </w:r>
      <w:r w:rsidR="0009533A">
        <w:rPr>
          <w:sz w:val="22"/>
          <w:lang w:eastAsia="en-NZ"/>
        </w:rPr>
        <w:t>r</w:t>
      </w:r>
      <w:r w:rsidR="003A40F3">
        <w:rPr>
          <w:sz w:val="22"/>
          <w:lang w:eastAsia="en-NZ"/>
        </w:rPr>
        <w:t>eo M</w:t>
      </w:r>
      <w:r w:rsidR="003A40F3">
        <w:rPr>
          <w:rFonts w:cs="Arial"/>
          <w:sz w:val="22"/>
          <w:lang w:eastAsia="en-NZ"/>
        </w:rPr>
        <w:t>ā</w:t>
      </w:r>
      <w:r w:rsidR="003A40F3">
        <w:rPr>
          <w:sz w:val="22"/>
          <w:lang w:eastAsia="en-NZ"/>
        </w:rPr>
        <w:t>ori</w:t>
      </w:r>
      <w:r w:rsidRPr="00AF3675">
        <w:rPr>
          <w:sz w:val="22"/>
          <w:lang w:eastAsia="en-NZ"/>
        </w:rPr>
        <w:t>.</w:t>
      </w:r>
      <w:r w:rsidR="00563B7B">
        <w:rPr>
          <w:rStyle w:val="FootnoteReference"/>
          <w:lang w:eastAsia="en-NZ"/>
        </w:rPr>
        <w:footnoteReference w:id="7"/>
      </w:r>
      <w:r w:rsidRPr="00AF3675">
        <w:rPr>
          <w:sz w:val="22"/>
          <w:lang w:eastAsia="en-NZ"/>
        </w:rPr>
        <w:t xml:space="preserve"> </w:t>
      </w:r>
    </w:p>
    <w:p w14:paraId="1F34BABD" w14:textId="1814FB9E" w:rsidR="00885F85" w:rsidRPr="00AF3675" w:rsidRDefault="00885F85" w:rsidP="00DC774A">
      <w:pPr>
        <w:spacing w:after="160" w:line="259" w:lineRule="auto"/>
        <w:rPr>
          <w:color w:val="0087C0"/>
          <w:sz w:val="24"/>
          <w:lang w:val="en-NZ" w:eastAsia="en-NZ"/>
        </w:rPr>
      </w:pPr>
      <w:r w:rsidRPr="00AF3675">
        <w:rPr>
          <w:color w:val="0087C0"/>
          <w:sz w:val="24"/>
          <w:lang w:val="en-NZ" w:eastAsia="en-NZ"/>
        </w:rPr>
        <w:t>Courts where interpreters can be used</w:t>
      </w:r>
    </w:p>
    <w:p w14:paraId="44ECB01D" w14:textId="1D6CC4FA" w:rsidR="00885F85" w:rsidRPr="00AF3675" w:rsidRDefault="00885F85" w:rsidP="00885F85">
      <w:pPr>
        <w:spacing w:after="160" w:line="259" w:lineRule="auto"/>
        <w:rPr>
          <w:sz w:val="22"/>
          <w:lang w:eastAsia="en-NZ"/>
        </w:rPr>
      </w:pPr>
      <w:r w:rsidRPr="00AF3675">
        <w:rPr>
          <w:sz w:val="22"/>
          <w:szCs w:val="22"/>
        </w:rPr>
        <w:t xml:space="preserve">Interpreters </w:t>
      </w:r>
      <w:r w:rsidR="00F579CA">
        <w:rPr>
          <w:sz w:val="22"/>
          <w:szCs w:val="22"/>
        </w:rPr>
        <w:t xml:space="preserve">can be used </w:t>
      </w:r>
      <w:r w:rsidRPr="00AF3675">
        <w:rPr>
          <w:sz w:val="22"/>
          <w:szCs w:val="22"/>
        </w:rPr>
        <w:t>in all courts or tribunal hearings</w:t>
      </w:r>
      <w:r w:rsidR="00575248">
        <w:rPr>
          <w:sz w:val="22"/>
          <w:szCs w:val="22"/>
        </w:rPr>
        <w:t xml:space="preserve"> for any legal proceeding</w:t>
      </w:r>
      <w:r w:rsidRPr="00AF3675">
        <w:rPr>
          <w:sz w:val="22"/>
          <w:szCs w:val="22"/>
        </w:rPr>
        <w:t xml:space="preserve">. </w:t>
      </w:r>
    </w:p>
    <w:p w14:paraId="302C3B8C" w14:textId="77777777" w:rsidR="008F0A94" w:rsidRDefault="008F0A94" w:rsidP="0081236F">
      <w:pPr>
        <w:spacing w:after="160" w:line="259" w:lineRule="auto"/>
        <w:rPr>
          <w:color w:val="0087C0"/>
          <w:sz w:val="24"/>
          <w:lang w:val="en-NZ" w:eastAsia="en-NZ"/>
        </w:rPr>
      </w:pPr>
      <w:bookmarkStart w:id="14" w:name="_Hlk94790689"/>
    </w:p>
    <w:p w14:paraId="0F817473" w14:textId="77777777" w:rsidR="008F0A94" w:rsidRDefault="008F0A94" w:rsidP="0081236F">
      <w:pPr>
        <w:spacing w:after="160" w:line="259" w:lineRule="auto"/>
        <w:rPr>
          <w:color w:val="0087C0"/>
          <w:sz w:val="24"/>
          <w:lang w:val="en-NZ" w:eastAsia="en-NZ"/>
        </w:rPr>
      </w:pPr>
    </w:p>
    <w:p w14:paraId="306265AD" w14:textId="77777777" w:rsidR="008F0A94" w:rsidRDefault="008F0A94" w:rsidP="0081236F">
      <w:pPr>
        <w:spacing w:after="160" w:line="259" w:lineRule="auto"/>
        <w:rPr>
          <w:color w:val="0087C0"/>
          <w:sz w:val="24"/>
          <w:lang w:val="en-NZ" w:eastAsia="en-NZ"/>
        </w:rPr>
      </w:pPr>
    </w:p>
    <w:p w14:paraId="70E3D2E6" w14:textId="745D0A55" w:rsidR="00C2101A" w:rsidRPr="0081236F" w:rsidRDefault="00C2101A" w:rsidP="0081236F">
      <w:pPr>
        <w:spacing w:after="160" w:line="259" w:lineRule="auto"/>
        <w:rPr>
          <w:color w:val="0087C0"/>
          <w:sz w:val="24"/>
          <w:lang w:val="en-NZ" w:eastAsia="en-NZ"/>
        </w:rPr>
      </w:pPr>
      <w:r w:rsidRPr="0081236F">
        <w:rPr>
          <w:color w:val="0087C0"/>
          <w:sz w:val="24"/>
          <w:lang w:val="en-NZ" w:eastAsia="en-NZ"/>
        </w:rPr>
        <w:lastRenderedPageBreak/>
        <w:t xml:space="preserve">Out of court interpreters </w:t>
      </w:r>
    </w:p>
    <w:p w14:paraId="6F1EB158" w14:textId="4D432087" w:rsidR="00C2101A" w:rsidRDefault="0081236F" w:rsidP="00C2101A">
      <w:pPr>
        <w:spacing w:after="160" w:line="259" w:lineRule="auto"/>
        <w:rPr>
          <w:rFonts w:cs="Arial"/>
          <w:sz w:val="22"/>
        </w:rPr>
      </w:pPr>
      <w:r>
        <w:rPr>
          <w:rFonts w:cs="Arial"/>
          <w:sz w:val="22"/>
        </w:rPr>
        <w:t>As a general rule, f</w:t>
      </w:r>
      <w:r w:rsidR="00C2101A" w:rsidRPr="00AF3675">
        <w:rPr>
          <w:rFonts w:cs="Arial"/>
          <w:sz w:val="22"/>
        </w:rPr>
        <w:t>or matters requiring an interpreter out of court</w:t>
      </w:r>
      <w:r w:rsidR="001249F3">
        <w:rPr>
          <w:rFonts w:cs="Arial"/>
          <w:sz w:val="22"/>
        </w:rPr>
        <w:t xml:space="preserve"> (for example, communication with counsel before a hearing)</w:t>
      </w:r>
      <w:r w:rsidR="00C2101A" w:rsidRPr="00AF3675">
        <w:rPr>
          <w:rFonts w:cs="Arial"/>
          <w:sz w:val="22"/>
        </w:rPr>
        <w:t xml:space="preserve">, the </w:t>
      </w:r>
      <w:r w:rsidR="00703D46" w:rsidRPr="00AF3675">
        <w:rPr>
          <w:rFonts w:cs="Arial"/>
          <w:sz w:val="22"/>
        </w:rPr>
        <w:t xml:space="preserve">participants </w:t>
      </w:r>
      <w:r w:rsidR="00C2101A" w:rsidRPr="00AF3675">
        <w:rPr>
          <w:rFonts w:cs="Arial"/>
          <w:sz w:val="22"/>
        </w:rPr>
        <w:t>or their counsel need to arrange interpreters at their own expense</w:t>
      </w:r>
      <w:r w:rsidR="0031377E">
        <w:rPr>
          <w:rFonts w:cs="Arial"/>
          <w:sz w:val="22"/>
        </w:rPr>
        <w:t>, or through other funding arrangements such as legal aid</w:t>
      </w:r>
      <w:r w:rsidR="00C2101A" w:rsidRPr="00AF3675">
        <w:rPr>
          <w:rFonts w:cs="Arial"/>
          <w:sz w:val="22"/>
        </w:rPr>
        <w:t>.</w:t>
      </w:r>
    </w:p>
    <w:p w14:paraId="0552B88A" w14:textId="57BF168D" w:rsidR="00D80A07" w:rsidRPr="00E36E23" w:rsidRDefault="00CD1781" w:rsidP="004425E2">
      <w:pPr>
        <w:spacing w:after="160" w:line="259" w:lineRule="auto"/>
        <w:rPr>
          <w:rFonts w:cs="Arial"/>
          <w:sz w:val="22"/>
        </w:rPr>
      </w:pPr>
      <w:r>
        <w:rPr>
          <w:rFonts w:cs="Arial"/>
          <w:sz w:val="22"/>
        </w:rPr>
        <w:t>A</w:t>
      </w:r>
      <w:r w:rsidR="00DC774A">
        <w:rPr>
          <w:rFonts w:cs="Arial"/>
          <w:sz w:val="22"/>
        </w:rPr>
        <w:t xml:space="preserve"> court-appointed</w:t>
      </w:r>
      <w:r w:rsidR="004425E2">
        <w:rPr>
          <w:rFonts w:cs="Arial"/>
          <w:sz w:val="22"/>
        </w:rPr>
        <w:t xml:space="preserve"> interpreter may be used for </w:t>
      </w:r>
      <w:r w:rsidR="001136B8">
        <w:rPr>
          <w:rFonts w:cs="Arial"/>
          <w:sz w:val="22"/>
        </w:rPr>
        <w:t xml:space="preserve">some </w:t>
      </w:r>
      <w:r w:rsidR="004425E2">
        <w:rPr>
          <w:rFonts w:cs="Arial"/>
          <w:sz w:val="22"/>
        </w:rPr>
        <w:t>out</w:t>
      </w:r>
      <w:r>
        <w:rPr>
          <w:rFonts w:cs="Arial"/>
          <w:sz w:val="22"/>
        </w:rPr>
        <w:t xml:space="preserve"> </w:t>
      </w:r>
      <w:r w:rsidR="004425E2">
        <w:rPr>
          <w:rFonts w:cs="Arial"/>
          <w:sz w:val="22"/>
        </w:rPr>
        <w:t>of</w:t>
      </w:r>
      <w:r>
        <w:rPr>
          <w:rFonts w:cs="Arial"/>
          <w:sz w:val="22"/>
        </w:rPr>
        <w:t xml:space="preserve"> </w:t>
      </w:r>
      <w:r w:rsidR="004425E2">
        <w:rPr>
          <w:rFonts w:cs="Arial"/>
          <w:sz w:val="22"/>
        </w:rPr>
        <w:t>court events</w:t>
      </w:r>
      <w:r w:rsidR="00D80A07">
        <w:rPr>
          <w:rFonts w:cs="Arial"/>
          <w:sz w:val="22"/>
        </w:rPr>
        <w:t xml:space="preserve"> or services</w:t>
      </w:r>
      <w:r>
        <w:rPr>
          <w:rFonts w:cs="Arial"/>
          <w:sz w:val="22"/>
        </w:rPr>
        <w:t>, where requested by court staff or directed by a judicial officer or their delegate</w:t>
      </w:r>
      <w:r w:rsidR="004425E2">
        <w:rPr>
          <w:rFonts w:cs="Arial"/>
          <w:sz w:val="22"/>
        </w:rPr>
        <w:t xml:space="preserve">. </w:t>
      </w:r>
      <w:r w:rsidR="001136B8">
        <w:rPr>
          <w:rFonts w:cs="Arial"/>
          <w:sz w:val="22"/>
        </w:rPr>
        <w:t>This includes some judge-directed family court services (for example when an interpreter is required</w:t>
      </w:r>
      <w:r w:rsidR="003D1611">
        <w:rPr>
          <w:rFonts w:cs="Arial"/>
          <w:sz w:val="22"/>
        </w:rPr>
        <w:t xml:space="preserve"> for the preparation of a</w:t>
      </w:r>
      <w:r w:rsidR="001136B8">
        <w:rPr>
          <w:rFonts w:cs="Arial"/>
          <w:sz w:val="22"/>
        </w:rPr>
        <w:t xml:space="preserve"> specialist report) and when an interpreter is required to support a witness to attend a court education session.</w:t>
      </w:r>
      <w:r w:rsidR="00D80A07">
        <w:rPr>
          <w:rFonts w:cs="Arial"/>
          <w:sz w:val="22"/>
        </w:rPr>
        <w:t xml:space="preserve">  </w:t>
      </w:r>
    </w:p>
    <w:p w14:paraId="71EEA68F" w14:textId="0AB91734" w:rsidR="00593F46" w:rsidRDefault="00B679CB" w:rsidP="00593F46">
      <w:pPr>
        <w:spacing w:after="160" w:line="259" w:lineRule="auto"/>
        <w:rPr>
          <w:rFonts w:cs="Arial"/>
          <w:sz w:val="22"/>
        </w:rPr>
      </w:pPr>
      <w:r>
        <w:rPr>
          <w:rFonts w:cs="Arial"/>
          <w:sz w:val="22"/>
        </w:rPr>
        <w:t>Ministry-funded i</w:t>
      </w:r>
      <w:r w:rsidR="001136B8">
        <w:rPr>
          <w:rFonts w:cs="Arial"/>
          <w:sz w:val="22"/>
        </w:rPr>
        <w:t xml:space="preserve">nterpreters </w:t>
      </w:r>
      <w:r w:rsidR="00F07164">
        <w:rPr>
          <w:rFonts w:cs="Arial"/>
          <w:sz w:val="22"/>
        </w:rPr>
        <w:t>are</w:t>
      </w:r>
      <w:r w:rsidR="001136B8">
        <w:rPr>
          <w:rFonts w:cs="Arial"/>
          <w:sz w:val="22"/>
        </w:rPr>
        <w:t xml:space="preserve"> </w:t>
      </w:r>
      <w:r>
        <w:rPr>
          <w:rFonts w:cs="Arial"/>
          <w:sz w:val="22"/>
        </w:rPr>
        <w:t xml:space="preserve">also </w:t>
      </w:r>
      <w:r w:rsidR="001136B8">
        <w:rPr>
          <w:rFonts w:cs="Arial"/>
          <w:sz w:val="22"/>
        </w:rPr>
        <w:t xml:space="preserve">available </w:t>
      </w:r>
      <w:r>
        <w:rPr>
          <w:rFonts w:cs="Arial"/>
          <w:sz w:val="22"/>
        </w:rPr>
        <w:t xml:space="preserve">for participants accessing court-directed services (such as Restorative Justice or Family Dispute Resolution) </w:t>
      </w:r>
      <w:r w:rsidR="001136B8">
        <w:rPr>
          <w:rFonts w:cs="Arial"/>
          <w:sz w:val="22"/>
        </w:rPr>
        <w:t xml:space="preserve">through </w:t>
      </w:r>
      <w:r>
        <w:rPr>
          <w:rFonts w:cs="Arial"/>
          <w:sz w:val="22"/>
        </w:rPr>
        <w:t>justice sector providers</w:t>
      </w:r>
      <w:r w:rsidR="001136B8">
        <w:rPr>
          <w:rFonts w:cs="Arial"/>
          <w:sz w:val="22"/>
        </w:rPr>
        <w:t xml:space="preserve"> contracted to the Ministry</w:t>
      </w:r>
      <w:r w:rsidR="003C7453">
        <w:rPr>
          <w:rStyle w:val="FootnoteReference"/>
          <w:rFonts w:cs="Arial"/>
        </w:rPr>
        <w:footnoteReference w:id="8"/>
      </w:r>
      <w:r>
        <w:rPr>
          <w:rFonts w:cs="Arial"/>
          <w:sz w:val="22"/>
        </w:rPr>
        <w:t>.</w:t>
      </w:r>
      <w:r w:rsidR="001136B8">
        <w:rPr>
          <w:rFonts w:cs="Arial"/>
          <w:sz w:val="22"/>
        </w:rPr>
        <w:t xml:space="preserve"> </w:t>
      </w:r>
    </w:p>
    <w:p w14:paraId="0FABE00E" w14:textId="6150FF7B" w:rsidR="00122838" w:rsidRPr="007C1782" w:rsidRDefault="00593F46" w:rsidP="001136B8">
      <w:pPr>
        <w:spacing w:after="160" w:line="259" w:lineRule="auto"/>
        <w:rPr>
          <w:sz w:val="22"/>
          <w:lang w:eastAsia="en-NZ"/>
        </w:rPr>
      </w:pPr>
      <w:bookmarkStart w:id="15" w:name="_Hlk98405894"/>
      <w:r>
        <w:rPr>
          <w:sz w:val="22"/>
          <w:lang w:eastAsia="en-NZ"/>
        </w:rPr>
        <w:t xml:space="preserve">Oranga Tamariki are responsible for managing and funding the use of </w:t>
      </w:r>
      <w:r w:rsidR="00474970">
        <w:rPr>
          <w:sz w:val="22"/>
          <w:lang w:eastAsia="en-NZ"/>
        </w:rPr>
        <w:t xml:space="preserve">appropriately qualified </w:t>
      </w:r>
      <w:r>
        <w:rPr>
          <w:sz w:val="22"/>
          <w:lang w:eastAsia="en-NZ"/>
        </w:rPr>
        <w:t>interpreters for Family Group Conferences and other communications with children and young people. This includes when a Family Group Conference is court-directed.</w:t>
      </w:r>
      <w:r>
        <w:rPr>
          <w:rStyle w:val="FootnoteReference"/>
          <w:lang w:eastAsia="en-NZ"/>
        </w:rPr>
        <w:footnoteReference w:id="9"/>
      </w:r>
      <w:r>
        <w:rPr>
          <w:sz w:val="22"/>
          <w:lang w:eastAsia="en-NZ"/>
        </w:rPr>
        <w:t xml:space="preserve">  </w:t>
      </w:r>
      <w:bookmarkEnd w:id="15"/>
    </w:p>
    <w:bookmarkEnd w:id="14"/>
    <w:p w14:paraId="34852203" w14:textId="63169773" w:rsidR="00C73BD2" w:rsidRPr="00AF3675" w:rsidRDefault="00C73BD2" w:rsidP="00822FD6">
      <w:pPr>
        <w:rPr>
          <w:color w:val="0087C0"/>
          <w:sz w:val="24"/>
          <w:lang w:val="en-NZ" w:eastAsia="en-NZ"/>
        </w:rPr>
      </w:pPr>
      <w:r w:rsidRPr="00AF3675">
        <w:rPr>
          <w:color w:val="0087C0"/>
          <w:sz w:val="24"/>
          <w:lang w:val="en-NZ" w:eastAsia="en-NZ"/>
        </w:rPr>
        <w:t xml:space="preserve">Understanding the role of </w:t>
      </w:r>
      <w:r w:rsidR="00F378A6" w:rsidRPr="00AF3675">
        <w:rPr>
          <w:color w:val="0087C0"/>
          <w:sz w:val="24"/>
          <w:lang w:val="en-NZ" w:eastAsia="en-NZ"/>
        </w:rPr>
        <w:t>interpreters</w:t>
      </w:r>
      <w:r w:rsidR="003B4CC8" w:rsidRPr="00AF3675">
        <w:rPr>
          <w:rStyle w:val="EndnoteReference"/>
          <w:color w:val="0087C0"/>
          <w:lang w:val="en-NZ" w:eastAsia="en-NZ"/>
        </w:rPr>
        <w:endnoteReference w:id="5"/>
      </w:r>
      <w:r w:rsidRPr="00AF3675">
        <w:rPr>
          <w:color w:val="0087C0"/>
          <w:sz w:val="24"/>
          <w:lang w:val="en-NZ" w:eastAsia="en-NZ"/>
        </w:rPr>
        <w:t xml:space="preserve"> </w:t>
      </w:r>
    </w:p>
    <w:p w14:paraId="14B3D150" w14:textId="2F63056E" w:rsidR="00432372" w:rsidRPr="00AF3675" w:rsidRDefault="00432372" w:rsidP="00432372">
      <w:pPr>
        <w:spacing w:after="160" w:line="259" w:lineRule="auto"/>
        <w:rPr>
          <w:sz w:val="22"/>
          <w:lang w:val="en-NZ" w:eastAsia="en-NZ"/>
        </w:rPr>
      </w:pPr>
      <w:r w:rsidRPr="00AF3675">
        <w:rPr>
          <w:sz w:val="22"/>
          <w:lang w:val="en-NZ" w:eastAsia="en-NZ"/>
        </w:rPr>
        <w:t>Interpreters help participants get full and fair access to justice throughout the court proceeding. Interpreters facilitate communication by converting what the participant, court</w:t>
      </w:r>
      <w:r w:rsidR="00781587" w:rsidRPr="00781587">
        <w:rPr>
          <w:sz w:val="22"/>
          <w:lang w:val="en-NZ" w:eastAsia="en-NZ"/>
        </w:rPr>
        <w:t xml:space="preserve"> </w:t>
      </w:r>
      <w:r w:rsidR="00781587">
        <w:rPr>
          <w:sz w:val="22"/>
          <w:lang w:val="en-NZ" w:eastAsia="en-NZ"/>
        </w:rPr>
        <w:t>and tribunal</w:t>
      </w:r>
      <w:r w:rsidRPr="00AF3675">
        <w:rPr>
          <w:sz w:val="22"/>
          <w:lang w:val="en-NZ" w:eastAsia="en-NZ"/>
        </w:rPr>
        <w:t xml:space="preserve"> staff and legal professionals s</w:t>
      </w:r>
      <w:r w:rsidR="003A40F3">
        <w:rPr>
          <w:sz w:val="22"/>
          <w:lang w:val="en-NZ" w:eastAsia="en-NZ"/>
        </w:rPr>
        <w:t>peak</w:t>
      </w:r>
      <w:r w:rsidRPr="00AF3675">
        <w:rPr>
          <w:sz w:val="22"/>
          <w:lang w:val="en-NZ" w:eastAsia="en-NZ"/>
        </w:rPr>
        <w:t xml:space="preserve"> in English to the participant’s preferred language and vice versa. </w:t>
      </w:r>
    </w:p>
    <w:p w14:paraId="4397B957" w14:textId="10F0340F" w:rsidR="00432372" w:rsidRPr="00AF3675" w:rsidRDefault="008805C4" w:rsidP="009C23BD">
      <w:pPr>
        <w:spacing w:after="160" w:line="259" w:lineRule="auto"/>
        <w:rPr>
          <w:sz w:val="22"/>
          <w:lang w:val="en-NZ" w:eastAsia="en-NZ"/>
        </w:rPr>
      </w:pPr>
      <w:r w:rsidRPr="00AF3675">
        <w:rPr>
          <w:sz w:val="22"/>
          <w:lang w:val="en-NZ" w:eastAsia="en-NZ"/>
        </w:rPr>
        <w:t xml:space="preserve">The interpreter’s main task is to interpret </w:t>
      </w:r>
      <w:r w:rsidR="003A40F3">
        <w:rPr>
          <w:sz w:val="22"/>
          <w:lang w:val="en-NZ" w:eastAsia="en-NZ"/>
        </w:rPr>
        <w:t xml:space="preserve">oral </w:t>
      </w:r>
      <w:r w:rsidRPr="00AF3675">
        <w:rPr>
          <w:sz w:val="22"/>
          <w:lang w:val="en-NZ" w:eastAsia="en-NZ"/>
        </w:rPr>
        <w:t xml:space="preserve">statements, evidence, and legal exchanges for those who </w:t>
      </w:r>
      <w:r w:rsidR="007C35BA">
        <w:rPr>
          <w:sz w:val="22"/>
          <w:lang w:val="en-NZ" w:eastAsia="en-NZ"/>
        </w:rPr>
        <w:t xml:space="preserve">are not fluent </w:t>
      </w:r>
      <w:r w:rsidRPr="00AF3675">
        <w:rPr>
          <w:sz w:val="22"/>
          <w:lang w:val="en-NZ" w:eastAsia="en-NZ"/>
        </w:rPr>
        <w:t xml:space="preserve">in English. </w:t>
      </w:r>
    </w:p>
    <w:p w14:paraId="29EDEED1" w14:textId="77777777" w:rsidR="009C23BD" w:rsidRPr="00AF3675" w:rsidRDefault="009C23BD" w:rsidP="009C23BD">
      <w:pPr>
        <w:spacing w:after="160" w:line="259" w:lineRule="auto"/>
        <w:rPr>
          <w:sz w:val="22"/>
          <w:lang w:val="en-NZ" w:eastAsia="en-NZ"/>
        </w:rPr>
      </w:pPr>
      <w:r w:rsidRPr="00AF3675">
        <w:rPr>
          <w:sz w:val="22"/>
          <w:lang w:val="en-NZ" w:eastAsia="en-NZ"/>
        </w:rPr>
        <w:t>The interpreter’s work also helps the understanding of other people in a court or tribunal hearing, such as:</w:t>
      </w:r>
    </w:p>
    <w:p w14:paraId="27EF9B06" w14:textId="788AF065" w:rsidR="009C23BD" w:rsidRPr="00AF3675" w:rsidRDefault="009C23BD" w:rsidP="00DC1526">
      <w:pPr>
        <w:pStyle w:val="ListParagraph"/>
        <w:numPr>
          <w:ilvl w:val="0"/>
          <w:numId w:val="19"/>
        </w:numPr>
        <w:spacing w:after="160" w:line="259" w:lineRule="auto"/>
        <w:rPr>
          <w:sz w:val="22"/>
          <w:lang w:eastAsia="en-NZ"/>
        </w:rPr>
      </w:pPr>
      <w:r w:rsidRPr="00AF3675">
        <w:rPr>
          <w:sz w:val="22"/>
          <w:lang w:eastAsia="en-NZ"/>
        </w:rPr>
        <w:t xml:space="preserve">the presiding officer of the court or tribunal who will make the decision in a case – this may be a judge, </w:t>
      </w:r>
      <w:r w:rsidR="000430E7" w:rsidRPr="00AF3675">
        <w:rPr>
          <w:sz w:val="22"/>
          <w:lang w:eastAsia="en-NZ"/>
        </w:rPr>
        <w:t>chair,</w:t>
      </w:r>
      <w:r w:rsidRPr="00AF3675">
        <w:rPr>
          <w:sz w:val="22"/>
          <w:lang w:eastAsia="en-NZ"/>
        </w:rPr>
        <w:t xml:space="preserve"> or referee</w:t>
      </w:r>
    </w:p>
    <w:p w14:paraId="2E1AF984" w14:textId="77777777" w:rsidR="009C23BD" w:rsidRPr="00AF3675" w:rsidRDefault="009C23BD" w:rsidP="00DC1526">
      <w:pPr>
        <w:pStyle w:val="ListParagraph"/>
        <w:numPr>
          <w:ilvl w:val="0"/>
          <w:numId w:val="19"/>
        </w:numPr>
        <w:spacing w:after="160" w:line="259" w:lineRule="auto"/>
        <w:rPr>
          <w:sz w:val="22"/>
          <w:lang w:eastAsia="en-NZ"/>
        </w:rPr>
      </w:pPr>
      <w:r w:rsidRPr="00AF3675">
        <w:rPr>
          <w:sz w:val="22"/>
          <w:lang w:eastAsia="en-NZ"/>
        </w:rPr>
        <w:t>lawyers or representatives appearing for the Crown or prosecuting authority or parties to a case</w:t>
      </w:r>
    </w:p>
    <w:p w14:paraId="5BE3099A" w14:textId="3401407E" w:rsidR="009C23BD" w:rsidRPr="00AF3675" w:rsidRDefault="009C23BD" w:rsidP="00DC1526">
      <w:pPr>
        <w:pStyle w:val="ListParagraph"/>
        <w:numPr>
          <w:ilvl w:val="0"/>
          <w:numId w:val="19"/>
        </w:numPr>
        <w:spacing w:after="160" w:line="259" w:lineRule="auto"/>
        <w:rPr>
          <w:sz w:val="22"/>
          <w:lang w:eastAsia="en-NZ"/>
        </w:rPr>
      </w:pPr>
      <w:r w:rsidRPr="00AF3675">
        <w:rPr>
          <w:sz w:val="22"/>
          <w:lang w:eastAsia="en-NZ"/>
        </w:rPr>
        <w:t xml:space="preserve">the </w:t>
      </w:r>
      <w:r w:rsidR="003A40F3" w:rsidRPr="00AF3675">
        <w:rPr>
          <w:sz w:val="22"/>
          <w:lang w:eastAsia="en-NZ"/>
        </w:rPr>
        <w:t>jury if</w:t>
      </w:r>
      <w:r w:rsidRPr="00AF3675">
        <w:rPr>
          <w:sz w:val="22"/>
          <w:lang w:eastAsia="en-NZ"/>
        </w:rPr>
        <w:t xml:space="preserve"> the case is a jury trial</w:t>
      </w:r>
    </w:p>
    <w:p w14:paraId="2FF4522E" w14:textId="6291CB1E" w:rsidR="009C23BD" w:rsidRPr="00AF3675" w:rsidRDefault="009C23BD" w:rsidP="00DC1526">
      <w:pPr>
        <w:pStyle w:val="ListParagraph"/>
        <w:numPr>
          <w:ilvl w:val="0"/>
          <w:numId w:val="19"/>
        </w:numPr>
        <w:spacing w:after="160" w:line="259" w:lineRule="auto"/>
        <w:rPr>
          <w:sz w:val="22"/>
          <w:lang w:eastAsia="en-NZ"/>
        </w:rPr>
      </w:pPr>
      <w:r w:rsidRPr="00AF3675">
        <w:rPr>
          <w:sz w:val="22"/>
          <w:lang w:eastAsia="en-NZ"/>
        </w:rPr>
        <w:t>victims</w:t>
      </w:r>
      <w:r w:rsidR="003A40F3">
        <w:rPr>
          <w:sz w:val="22"/>
          <w:lang w:eastAsia="en-NZ"/>
        </w:rPr>
        <w:t xml:space="preserve"> and their wh</w:t>
      </w:r>
      <w:r w:rsidR="003A40F3">
        <w:rPr>
          <w:rFonts w:cs="Arial"/>
          <w:sz w:val="22"/>
          <w:lang w:eastAsia="en-NZ"/>
        </w:rPr>
        <w:t>ā</w:t>
      </w:r>
      <w:r w:rsidR="003A40F3">
        <w:rPr>
          <w:sz w:val="22"/>
          <w:lang w:eastAsia="en-NZ"/>
        </w:rPr>
        <w:t>nau</w:t>
      </w:r>
    </w:p>
    <w:p w14:paraId="4B018481" w14:textId="77777777" w:rsidR="009C23BD" w:rsidRPr="00AF3675" w:rsidRDefault="009C23BD" w:rsidP="00DC1526">
      <w:pPr>
        <w:pStyle w:val="ListParagraph"/>
        <w:numPr>
          <w:ilvl w:val="0"/>
          <w:numId w:val="19"/>
        </w:numPr>
        <w:spacing w:after="160" w:line="259" w:lineRule="auto"/>
        <w:rPr>
          <w:sz w:val="22"/>
          <w:lang w:eastAsia="en-NZ"/>
        </w:rPr>
      </w:pPr>
      <w:r w:rsidRPr="00AF3675">
        <w:rPr>
          <w:sz w:val="22"/>
          <w:lang w:eastAsia="en-NZ"/>
        </w:rPr>
        <w:t>media reporting the hearing</w:t>
      </w:r>
    </w:p>
    <w:p w14:paraId="144521E2" w14:textId="6628826F" w:rsidR="009C23BD" w:rsidRPr="00AF3675" w:rsidRDefault="009C23BD" w:rsidP="00DC1526">
      <w:pPr>
        <w:pStyle w:val="ListParagraph"/>
        <w:numPr>
          <w:ilvl w:val="0"/>
          <w:numId w:val="19"/>
        </w:numPr>
        <w:spacing w:after="160" w:line="259" w:lineRule="auto"/>
        <w:rPr>
          <w:sz w:val="22"/>
          <w:lang w:eastAsia="en-NZ"/>
        </w:rPr>
      </w:pPr>
      <w:r w:rsidRPr="00AF3675">
        <w:rPr>
          <w:sz w:val="22"/>
          <w:lang w:eastAsia="en-NZ"/>
        </w:rPr>
        <w:t xml:space="preserve">the </w:t>
      </w:r>
      <w:r w:rsidR="003A40F3" w:rsidRPr="00AF3675">
        <w:rPr>
          <w:sz w:val="22"/>
          <w:lang w:eastAsia="en-NZ"/>
        </w:rPr>
        <w:t>public</w:t>
      </w:r>
      <w:r w:rsidR="003A40F3">
        <w:rPr>
          <w:sz w:val="22"/>
          <w:lang w:eastAsia="en-NZ"/>
        </w:rPr>
        <w:t xml:space="preserve">, </w:t>
      </w:r>
      <w:r w:rsidR="003A40F3" w:rsidRPr="00AF3675">
        <w:rPr>
          <w:sz w:val="22"/>
          <w:lang w:eastAsia="en-NZ"/>
        </w:rPr>
        <w:t>if</w:t>
      </w:r>
      <w:r w:rsidRPr="00AF3675">
        <w:rPr>
          <w:sz w:val="22"/>
          <w:lang w:eastAsia="en-NZ"/>
        </w:rPr>
        <w:t xml:space="preserve"> </w:t>
      </w:r>
      <w:r w:rsidR="003A40F3">
        <w:rPr>
          <w:sz w:val="22"/>
          <w:lang w:eastAsia="en-NZ"/>
        </w:rPr>
        <w:t xml:space="preserve">there is </w:t>
      </w:r>
      <w:r w:rsidRPr="00AF3675">
        <w:rPr>
          <w:sz w:val="22"/>
          <w:lang w:eastAsia="en-NZ"/>
        </w:rPr>
        <w:t>an open hearing.</w:t>
      </w:r>
    </w:p>
    <w:p w14:paraId="437342C0" w14:textId="206922CE" w:rsidR="00DF318A" w:rsidRPr="00CA150B" w:rsidRDefault="00DF318A" w:rsidP="001666CB">
      <w:pPr>
        <w:spacing w:after="160" w:line="259" w:lineRule="auto"/>
        <w:rPr>
          <w:rFonts w:cs="Arial"/>
          <w:b/>
          <w:sz w:val="22"/>
        </w:rPr>
      </w:pPr>
      <w:r w:rsidRPr="00CA150B">
        <w:rPr>
          <w:rFonts w:cs="Arial"/>
          <w:b/>
          <w:sz w:val="22"/>
        </w:rPr>
        <w:t>Types of interpretation</w:t>
      </w:r>
      <w:r w:rsidR="00CA150B">
        <w:rPr>
          <w:rFonts w:cs="Arial"/>
          <w:b/>
          <w:sz w:val="22"/>
        </w:rPr>
        <w:t xml:space="preserve"> and translation</w:t>
      </w:r>
    </w:p>
    <w:p w14:paraId="4CE6FF4A" w14:textId="77777777" w:rsidR="003D1611" w:rsidRPr="00CA150B" w:rsidRDefault="003D1611" w:rsidP="003D1611">
      <w:pPr>
        <w:spacing w:after="160" w:line="259" w:lineRule="auto"/>
        <w:rPr>
          <w:rFonts w:cs="Arial"/>
          <w:bCs/>
          <w:sz w:val="22"/>
          <w:szCs w:val="22"/>
        </w:rPr>
      </w:pPr>
      <w:r w:rsidRPr="001136B8">
        <w:rPr>
          <w:rFonts w:cs="Arial"/>
          <w:bCs/>
          <w:i/>
          <w:iCs/>
          <w:sz w:val="22"/>
          <w:szCs w:val="22"/>
        </w:rPr>
        <w:t>Consecutive interpreting</w:t>
      </w:r>
      <w:r>
        <w:rPr>
          <w:rFonts w:cs="Arial"/>
          <w:bCs/>
          <w:sz w:val="22"/>
          <w:szCs w:val="22"/>
        </w:rPr>
        <w:t xml:space="preserve"> </w:t>
      </w:r>
      <w:r w:rsidRPr="00BD0BE3">
        <w:rPr>
          <w:rFonts w:cs="Arial"/>
          <w:bCs/>
          <w:i/>
          <w:iCs/>
          <w:sz w:val="22"/>
          <w:szCs w:val="22"/>
        </w:rPr>
        <w:t>(primary type used in courts and tribunals)</w:t>
      </w:r>
      <w:r>
        <w:rPr>
          <w:rFonts w:cs="Arial"/>
          <w:bCs/>
          <w:sz w:val="22"/>
          <w:szCs w:val="22"/>
        </w:rPr>
        <w:t xml:space="preserve"> – </w:t>
      </w:r>
      <w:r w:rsidRPr="00CA150B">
        <w:rPr>
          <w:sz w:val="22"/>
          <w:szCs w:val="22"/>
          <w:lang w:val="en-NZ"/>
        </w:rPr>
        <w:t xml:space="preserve">the interpreter conveys what was said, in short segments, into the target language after the speaker has paused. </w:t>
      </w:r>
    </w:p>
    <w:p w14:paraId="4CABD6D6" w14:textId="77777777" w:rsidR="003D1611" w:rsidRDefault="003D1611" w:rsidP="003D1611">
      <w:pPr>
        <w:spacing w:after="160" w:line="259" w:lineRule="auto"/>
        <w:rPr>
          <w:rFonts w:cs="Arial"/>
          <w:bCs/>
          <w:sz w:val="22"/>
          <w:szCs w:val="22"/>
        </w:rPr>
      </w:pPr>
      <w:r w:rsidRPr="001136B8">
        <w:rPr>
          <w:rFonts w:cs="Arial"/>
          <w:bCs/>
          <w:i/>
          <w:iCs/>
          <w:sz w:val="22"/>
          <w:szCs w:val="22"/>
        </w:rPr>
        <w:lastRenderedPageBreak/>
        <w:t>Telephone</w:t>
      </w:r>
      <w:r>
        <w:rPr>
          <w:rFonts w:cs="Arial"/>
          <w:bCs/>
          <w:i/>
          <w:iCs/>
          <w:sz w:val="22"/>
          <w:szCs w:val="22"/>
        </w:rPr>
        <w:t xml:space="preserve"> or video</w:t>
      </w:r>
      <w:r w:rsidRPr="001136B8">
        <w:rPr>
          <w:rFonts w:cs="Arial"/>
          <w:bCs/>
          <w:i/>
          <w:iCs/>
          <w:sz w:val="22"/>
          <w:szCs w:val="22"/>
        </w:rPr>
        <w:t xml:space="preserve"> interpreting</w:t>
      </w:r>
      <w:r>
        <w:rPr>
          <w:rFonts w:cs="Arial"/>
          <w:bCs/>
          <w:sz w:val="22"/>
          <w:szCs w:val="22"/>
        </w:rPr>
        <w:t xml:space="preserve"> – </w:t>
      </w:r>
      <w:r w:rsidRPr="00CA150B">
        <w:rPr>
          <w:rFonts w:cs="Arial"/>
          <w:bCs/>
          <w:sz w:val="22"/>
          <w:szCs w:val="22"/>
        </w:rPr>
        <w:t>a person is connected to a telephone</w:t>
      </w:r>
      <w:r>
        <w:rPr>
          <w:rFonts w:cs="Arial"/>
          <w:bCs/>
          <w:sz w:val="22"/>
          <w:szCs w:val="22"/>
        </w:rPr>
        <w:t xml:space="preserve"> or video</w:t>
      </w:r>
      <w:r w:rsidRPr="00CA150B">
        <w:rPr>
          <w:rFonts w:cs="Arial"/>
          <w:bCs/>
          <w:sz w:val="22"/>
          <w:szCs w:val="22"/>
        </w:rPr>
        <w:t xml:space="preserve"> interpreter over a 3-way conference call</w:t>
      </w:r>
      <w:r>
        <w:rPr>
          <w:rFonts w:cs="Arial"/>
          <w:bCs/>
          <w:sz w:val="22"/>
          <w:szCs w:val="22"/>
        </w:rPr>
        <w:t xml:space="preserve">/ video call </w:t>
      </w:r>
      <w:r w:rsidRPr="00CA150B">
        <w:rPr>
          <w:rFonts w:cs="Arial"/>
          <w:bCs/>
          <w:sz w:val="22"/>
          <w:szCs w:val="22"/>
        </w:rPr>
        <w:t xml:space="preserve">between two individuals who speak different languages, and a third-party interpreter. </w:t>
      </w:r>
      <w:r>
        <w:rPr>
          <w:rFonts w:cs="Arial"/>
          <w:bCs/>
          <w:sz w:val="22"/>
          <w:szCs w:val="22"/>
        </w:rPr>
        <w:t xml:space="preserve">Telephone or video interpreting is becoming more frequently used in courts and tribunals. </w:t>
      </w:r>
    </w:p>
    <w:p w14:paraId="3EB5FC3E" w14:textId="77777777" w:rsidR="001B4C57" w:rsidRPr="00AF3675" w:rsidRDefault="001B4C57" w:rsidP="001B4C57">
      <w:pPr>
        <w:spacing w:after="160" w:line="259" w:lineRule="auto"/>
        <w:rPr>
          <w:rFonts w:cs="Arial"/>
          <w:bCs/>
          <w:sz w:val="22"/>
          <w:szCs w:val="22"/>
        </w:rPr>
      </w:pPr>
      <w:r w:rsidRPr="001136B8">
        <w:rPr>
          <w:rFonts w:cs="Arial"/>
          <w:bCs/>
          <w:i/>
          <w:iCs/>
          <w:sz w:val="22"/>
          <w:szCs w:val="22"/>
        </w:rPr>
        <w:t>Adversarial interpreting</w:t>
      </w:r>
      <w:r>
        <w:rPr>
          <w:rFonts w:cs="Arial"/>
          <w:bCs/>
          <w:sz w:val="22"/>
          <w:szCs w:val="22"/>
        </w:rPr>
        <w:t xml:space="preserve"> – is where an independent interpreter is engaged to check and review the quality of another interpreter’s interpretation. </w:t>
      </w:r>
    </w:p>
    <w:p w14:paraId="42CB1B59" w14:textId="068E40CF" w:rsidR="00BD0BE3" w:rsidRDefault="00BD0BE3" w:rsidP="001666CB">
      <w:pPr>
        <w:spacing w:after="160" w:line="259" w:lineRule="auto"/>
        <w:rPr>
          <w:sz w:val="22"/>
          <w:szCs w:val="22"/>
          <w:lang w:val="en-NZ"/>
        </w:rPr>
      </w:pPr>
      <w:r w:rsidRPr="001136B8">
        <w:rPr>
          <w:rFonts w:cs="Arial"/>
          <w:bCs/>
          <w:i/>
          <w:iCs/>
          <w:sz w:val="22"/>
          <w:szCs w:val="22"/>
        </w:rPr>
        <w:t>Relay interpreting</w:t>
      </w:r>
      <w:r w:rsidRPr="00CA150B">
        <w:rPr>
          <w:sz w:val="22"/>
          <w:szCs w:val="22"/>
          <w:lang w:val="en-NZ"/>
        </w:rPr>
        <w:t xml:space="preserve"> – is when one interpreter interprets from language A to language B and the other interpreter interprets language B to language C. It’s most commonly used when there are multiple target languages</w:t>
      </w:r>
      <w:r>
        <w:rPr>
          <w:sz w:val="22"/>
          <w:szCs w:val="22"/>
          <w:lang w:val="en-NZ"/>
        </w:rPr>
        <w:t>.</w:t>
      </w:r>
    </w:p>
    <w:p w14:paraId="0D228BCD" w14:textId="77777777" w:rsidR="008071CE" w:rsidRPr="0033643A" w:rsidRDefault="008071CE" w:rsidP="008071CE">
      <w:pPr>
        <w:spacing w:after="160" w:line="259" w:lineRule="auto"/>
        <w:rPr>
          <w:sz w:val="22"/>
          <w:szCs w:val="22"/>
          <w:lang w:val="en-NZ"/>
        </w:rPr>
      </w:pPr>
      <w:r w:rsidRPr="001136B8">
        <w:rPr>
          <w:rFonts w:cs="Arial"/>
          <w:bCs/>
          <w:i/>
          <w:iCs/>
          <w:sz w:val="22"/>
          <w:szCs w:val="22"/>
        </w:rPr>
        <w:t>Tandem (or team) interpreting</w:t>
      </w:r>
      <w:r>
        <w:rPr>
          <w:rFonts w:cs="Arial"/>
          <w:bCs/>
          <w:sz w:val="22"/>
          <w:szCs w:val="22"/>
        </w:rPr>
        <w:t xml:space="preserve"> </w:t>
      </w:r>
      <w:r w:rsidRPr="0033643A">
        <w:rPr>
          <w:rFonts w:cs="Arial"/>
          <w:bCs/>
          <w:sz w:val="22"/>
          <w:szCs w:val="22"/>
        </w:rPr>
        <w:t>–</w:t>
      </w:r>
      <w:r w:rsidRPr="0033643A">
        <w:rPr>
          <w:sz w:val="22"/>
          <w:szCs w:val="22"/>
          <w:lang w:val="en-NZ"/>
        </w:rPr>
        <w:t xml:space="preserve"> involves two or more interpreters working in rotation at agreed intervals to avoid fatigue and meet occupational health and safety standards. </w:t>
      </w:r>
      <w:r>
        <w:rPr>
          <w:sz w:val="22"/>
          <w:szCs w:val="22"/>
          <w:lang w:val="en-NZ"/>
        </w:rPr>
        <w:t>For example, t</w:t>
      </w:r>
      <w:r w:rsidRPr="0033643A">
        <w:rPr>
          <w:sz w:val="22"/>
          <w:szCs w:val="22"/>
          <w:lang w:val="en-NZ"/>
        </w:rPr>
        <w:t xml:space="preserve">wo NZSL interpreters </w:t>
      </w:r>
      <w:r>
        <w:rPr>
          <w:sz w:val="22"/>
          <w:szCs w:val="22"/>
          <w:lang w:val="en-NZ"/>
        </w:rPr>
        <w:t>may be</w:t>
      </w:r>
      <w:r w:rsidRPr="0033643A">
        <w:rPr>
          <w:sz w:val="22"/>
          <w:szCs w:val="22"/>
          <w:lang w:val="en-NZ"/>
        </w:rPr>
        <w:t xml:space="preserve"> required for sessions over one hour. </w:t>
      </w:r>
    </w:p>
    <w:p w14:paraId="43518923" w14:textId="3CBB38D8" w:rsidR="00DF318A" w:rsidRPr="000134C3" w:rsidRDefault="00DF318A" w:rsidP="001666CB">
      <w:pPr>
        <w:spacing w:after="160" w:line="259" w:lineRule="auto"/>
        <w:rPr>
          <w:rFonts w:cs="Arial"/>
          <w:bCs/>
          <w:sz w:val="22"/>
          <w:szCs w:val="22"/>
        </w:rPr>
      </w:pPr>
      <w:r w:rsidRPr="001136B8">
        <w:rPr>
          <w:rFonts w:cs="Arial"/>
          <w:bCs/>
          <w:i/>
          <w:iCs/>
          <w:sz w:val="22"/>
          <w:szCs w:val="22"/>
        </w:rPr>
        <w:t>Simultaneous</w:t>
      </w:r>
      <w:r w:rsidR="00906C6A" w:rsidRPr="001136B8">
        <w:rPr>
          <w:rFonts w:cs="Arial"/>
          <w:bCs/>
          <w:i/>
          <w:iCs/>
          <w:sz w:val="22"/>
          <w:szCs w:val="22"/>
        </w:rPr>
        <w:t xml:space="preserve"> </w:t>
      </w:r>
      <w:r w:rsidR="007B41C9" w:rsidRPr="001136B8">
        <w:rPr>
          <w:rFonts w:cs="Arial"/>
          <w:bCs/>
          <w:i/>
          <w:iCs/>
          <w:sz w:val="22"/>
          <w:szCs w:val="22"/>
        </w:rPr>
        <w:t>interpreting</w:t>
      </w:r>
      <w:r w:rsidR="007B41C9" w:rsidRPr="000134C3">
        <w:rPr>
          <w:rFonts w:cs="Arial"/>
          <w:bCs/>
          <w:sz w:val="22"/>
          <w:szCs w:val="22"/>
        </w:rPr>
        <w:t xml:space="preserve"> </w:t>
      </w:r>
      <w:r w:rsidR="00906C6A" w:rsidRPr="000134C3">
        <w:rPr>
          <w:rFonts w:cs="Arial"/>
          <w:bCs/>
          <w:sz w:val="22"/>
          <w:szCs w:val="22"/>
        </w:rPr>
        <w:t xml:space="preserve">– </w:t>
      </w:r>
      <w:r w:rsidR="00906C6A" w:rsidRPr="000134C3">
        <w:rPr>
          <w:sz w:val="22"/>
          <w:szCs w:val="22"/>
          <w:lang w:val="en-NZ"/>
        </w:rPr>
        <w:t xml:space="preserve">the interpreter conveys </w:t>
      </w:r>
      <w:r w:rsidR="00906038" w:rsidRPr="000134C3">
        <w:rPr>
          <w:sz w:val="22"/>
          <w:szCs w:val="22"/>
          <w:lang w:val="en-NZ"/>
        </w:rPr>
        <w:t xml:space="preserve">what was said </w:t>
      </w:r>
      <w:r w:rsidR="00906C6A" w:rsidRPr="000134C3">
        <w:rPr>
          <w:sz w:val="22"/>
          <w:szCs w:val="22"/>
          <w:lang w:val="en-NZ"/>
        </w:rPr>
        <w:t>into the target language at the same time as the speaker talks</w:t>
      </w:r>
      <w:r w:rsidR="00195408" w:rsidRPr="000134C3">
        <w:rPr>
          <w:sz w:val="22"/>
          <w:szCs w:val="22"/>
          <w:lang w:val="en-NZ"/>
        </w:rPr>
        <w:t xml:space="preserve">. Interpreters use </w:t>
      </w:r>
      <w:r w:rsidR="00906038" w:rsidRPr="000134C3">
        <w:rPr>
          <w:sz w:val="22"/>
          <w:szCs w:val="22"/>
          <w:lang w:val="en-NZ"/>
        </w:rPr>
        <w:t xml:space="preserve">a headset and transmitter to </w:t>
      </w:r>
      <w:r w:rsidR="00572028" w:rsidRPr="000134C3">
        <w:rPr>
          <w:sz w:val="22"/>
          <w:szCs w:val="22"/>
          <w:lang w:val="en-NZ"/>
        </w:rPr>
        <w:t>convey</w:t>
      </w:r>
      <w:r w:rsidR="00906038" w:rsidRPr="000134C3">
        <w:rPr>
          <w:sz w:val="22"/>
          <w:szCs w:val="22"/>
          <w:lang w:val="en-NZ"/>
        </w:rPr>
        <w:t xml:space="preserve"> </w:t>
      </w:r>
      <w:r w:rsidR="00084DBE" w:rsidRPr="000134C3">
        <w:rPr>
          <w:sz w:val="22"/>
          <w:szCs w:val="22"/>
          <w:lang w:val="en-NZ"/>
        </w:rPr>
        <w:t>what was said to the target audience through a receiver with headphones.</w:t>
      </w:r>
      <w:r w:rsidR="00906038" w:rsidRPr="000134C3">
        <w:rPr>
          <w:sz w:val="22"/>
          <w:szCs w:val="22"/>
          <w:lang w:val="en-NZ"/>
        </w:rPr>
        <w:t xml:space="preserve"> </w:t>
      </w:r>
    </w:p>
    <w:p w14:paraId="6A40D841" w14:textId="5861464F" w:rsidR="00C8686D" w:rsidRDefault="00C8686D" w:rsidP="001666CB">
      <w:pPr>
        <w:spacing w:after="160" w:line="259" w:lineRule="auto"/>
        <w:rPr>
          <w:rFonts w:cs="Arial"/>
          <w:bCs/>
          <w:sz w:val="22"/>
          <w:szCs w:val="22"/>
        </w:rPr>
      </w:pPr>
      <w:r w:rsidRPr="001136B8">
        <w:rPr>
          <w:rFonts w:cs="Arial"/>
          <w:bCs/>
          <w:i/>
          <w:iCs/>
          <w:sz w:val="22"/>
          <w:szCs w:val="22"/>
        </w:rPr>
        <w:t>Translation</w:t>
      </w:r>
      <w:r w:rsidRPr="00CA150B">
        <w:rPr>
          <w:rFonts w:cs="Arial"/>
          <w:bCs/>
          <w:sz w:val="22"/>
          <w:szCs w:val="22"/>
        </w:rPr>
        <w:t xml:space="preserve"> </w:t>
      </w:r>
      <w:r w:rsidR="00C57D80" w:rsidRPr="00CA150B">
        <w:rPr>
          <w:rFonts w:cs="Arial"/>
          <w:bCs/>
          <w:sz w:val="22"/>
          <w:szCs w:val="22"/>
        </w:rPr>
        <w:t>–</w:t>
      </w:r>
      <w:r w:rsidR="00CA150B" w:rsidRPr="00CA150B">
        <w:rPr>
          <w:rFonts w:cs="Arial"/>
          <w:bCs/>
          <w:sz w:val="22"/>
          <w:szCs w:val="22"/>
        </w:rPr>
        <w:t xml:space="preserve"> is where </w:t>
      </w:r>
      <w:r w:rsidR="00C57D80" w:rsidRPr="00CA150B">
        <w:rPr>
          <w:rFonts w:cs="Arial"/>
          <w:bCs/>
          <w:sz w:val="22"/>
          <w:szCs w:val="22"/>
        </w:rPr>
        <w:t xml:space="preserve">written materials </w:t>
      </w:r>
      <w:r w:rsidR="00CA150B" w:rsidRPr="00CA150B">
        <w:rPr>
          <w:rFonts w:cs="Arial"/>
          <w:bCs/>
          <w:sz w:val="22"/>
          <w:szCs w:val="22"/>
        </w:rPr>
        <w:t xml:space="preserve">are converted </w:t>
      </w:r>
      <w:r w:rsidR="00C57D80" w:rsidRPr="00CA150B">
        <w:rPr>
          <w:rFonts w:cs="Arial"/>
          <w:bCs/>
          <w:sz w:val="22"/>
          <w:szCs w:val="22"/>
        </w:rPr>
        <w:t>from one language to another</w:t>
      </w:r>
      <w:r w:rsidR="0033643A">
        <w:rPr>
          <w:rFonts w:cs="Arial"/>
          <w:bCs/>
          <w:sz w:val="22"/>
          <w:szCs w:val="22"/>
        </w:rPr>
        <w:t xml:space="preserve"> in written form</w:t>
      </w:r>
      <w:r w:rsidR="00C57D80" w:rsidRPr="00CA150B">
        <w:rPr>
          <w:rFonts w:cs="Arial"/>
          <w:bCs/>
          <w:sz w:val="22"/>
          <w:szCs w:val="22"/>
        </w:rPr>
        <w:t xml:space="preserve">. </w:t>
      </w:r>
      <w:r w:rsidR="008071CE">
        <w:rPr>
          <w:rFonts w:cs="Arial"/>
          <w:bCs/>
          <w:sz w:val="22"/>
          <w:szCs w:val="22"/>
        </w:rPr>
        <w:t>Out of scope of this framework.</w:t>
      </w:r>
    </w:p>
    <w:p w14:paraId="78F184B9" w14:textId="35448765" w:rsidR="008071CE" w:rsidRDefault="008071CE" w:rsidP="008071CE">
      <w:pPr>
        <w:spacing w:after="160" w:line="259" w:lineRule="auto"/>
        <w:rPr>
          <w:rFonts w:cs="Arial"/>
          <w:bCs/>
          <w:sz w:val="22"/>
          <w:szCs w:val="22"/>
        </w:rPr>
      </w:pPr>
      <w:r w:rsidRPr="001136B8">
        <w:rPr>
          <w:rFonts w:cs="Arial"/>
          <w:bCs/>
          <w:i/>
          <w:iCs/>
          <w:sz w:val="22"/>
          <w:szCs w:val="22"/>
        </w:rPr>
        <w:t xml:space="preserve">Captioning </w:t>
      </w:r>
      <w:r>
        <w:rPr>
          <w:rFonts w:cs="Arial"/>
          <w:bCs/>
          <w:sz w:val="22"/>
          <w:szCs w:val="22"/>
        </w:rPr>
        <w:t>– is where the captioner conveys what was said into written text. Out of scope of this framework.</w:t>
      </w:r>
    </w:p>
    <w:p w14:paraId="647D9A3A" w14:textId="210B0A74" w:rsidR="008071CE" w:rsidRDefault="008071CE" w:rsidP="008071CE">
      <w:pPr>
        <w:spacing w:after="160" w:line="259" w:lineRule="auto"/>
        <w:rPr>
          <w:rFonts w:cs="Arial"/>
          <w:bCs/>
          <w:sz w:val="22"/>
          <w:szCs w:val="22"/>
        </w:rPr>
      </w:pPr>
      <w:r w:rsidRPr="001136B8">
        <w:rPr>
          <w:rFonts w:cs="Arial"/>
          <w:bCs/>
          <w:i/>
          <w:iCs/>
          <w:sz w:val="22"/>
          <w:szCs w:val="22"/>
        </w:rPr>
        <w:t>Sight translation</w:t>
      </w:r>
      <w:r w:rsidRPr="00CA150B">
        <w:rPr>
          <w:rFonts w:cs="Arial"/>
          <w:bCs/>
          <w:sz w:val="22"/>
          <w:szCs w:val="22"/>
        </w:rPr>
        <w:t xml:space="preserve"> – is where the interpreter</w:t>
      </w:r>
      <w:r>
        <w:rPr>
          <w:rFonts w:cs="Arial"/>
          <w:bCs/>
          <w:sz w:val="22"/>
          <w:szCs w:val="22"/>
        </w:rPr>
        <w:t xml:space="preserve"> verbally</w:t>
      </w:r>
      <w:r w:rsidRPr="00CA150B">
        <w:rPr>
          <w:rFonts w:cs="Arial"/>
          <w:bCs/>
          <w:sz w:val="22"/>
          <w:szCs w:val="22"/>
        </w:rPr>
        <w:t xml:space="preserve"> converts written materials from one language to another.</w:t>
      </w:r>
      <w:r>
        <w:rPr>
          <w:rFonts w:cs="Arial"/>
          <w:bCs/>
          <w:sz w:val="22"/>
          <w:szCs w:val="22"/>
        </w:rPr>
        <w:t xml:space="preserve"> Out of scope of this framework.</w:t>
      </w:r>
    </w:p>
    <w:p w14:paraId="4B182E1B" w14:textId="53AB2550" w:rsidR="001666CB" w:rsidRPr="00AF3675" w:rsidRDefault="001666CB" w:rsidP="001666CB">
      <w:pPr>
        <w:spacing w:after="160" w:line="259" w:lineRule="auto"/>
        <w:rPr>
          <w:rFonts w:cs="Arial"/>
          <w:b/>
          <w:sz w:val="22"/>
        </w:rPr>
      </w:pPr>
      <w:r w:rsidRPr="00AF3675">
        <w:rPr>
          <w:rFonts w:cs="Arial"/>
          <w:b/>
          <w:sz w:val="22"/>
        </w:rPr>
        <w:t xml:space="preserve">The relationship between </w:t>
      </w:r>
      <w:r w:rsidR="008805C4" w:rsidRPr="00AF3675">
        <w:rPr>
          <w:rFonts w:cs="Arial"/>
          <w:b/>
          <w:sz w:val="22"/>
        </w:rPr>
        <w:t xml:space="preserve">interpreters and </w:t>
      </w:r>
      <w:r w:rsidRPr="00AF3675">
        <w:rPr>
          <w:rFonts w:cs="Arial"/>
          <w:b/>
          <w:sz w:val="22"/>
        </w:rPr>
        <w:t>communication assistants</w:t>
      </w:r>
    </w:p>
    <w:p w14:paraId="3F01BDCE" w14:textId="6AC2610A" w:rsidR="00D87F96" w:rsidRPr="00AF3675" w:rsidRDefault="008805C4" w:rsidP="00C73BD2">
      <w:pPr>
        <w:spacing w:after="160" w:line="259" w:lineRule="auto"/>
        <w:rPr>
          <w:sz w:val="22"/>
          <w:lang w:val="en-NZ" w:eastAsia="en-NZ"/>
        </w:rPr>
      </w:pPr>
      <w:r w:rsidRPr="00AF3675">
        <w:rPr>
          <w:iCs/>
          <w:sz w:val="22"/>
          <w:lang w:val="en-NZ" w:eastAsia="en-NZ"/>
        </w:rPr>
        <w:t>I</w:t>
      </w:r>
      <w:r w:rsidR="00C73BD2" w:rsidRPr="00AF3675">
        <w:rPr>
          <w:iCs/>
          <w:sz w:val="22"/>
          <w:lang w:val="en-NZ" w:eastAsia="en-NZ"/>
        </w:rPr>
        <w:t>nterpreters</w:t>
      </w:r>
      <w:r w:rsidRPr="00AF3675">
        <w:rPr>
          <w:iCs/>
          <w:sz w:val="22"/>
          <w:lang w:val="en-NZ" w:eastAsia="en-NZ"/>
        </w:rPr>
        <w:t xml:space="preserve"> are not </w:t>
      </w:r>
      <w:r w:rsidR="00D87F96" w:rsidRPr="00AF3675">
        <w:rPr>
          <w:iCs/>
          <w:sz w:val="22"/>
          <w:lang w:val="en-NZ" w:eastAsia="en-NZ"/>
        </w:rPr>
        <w:t>c</w:t>
      </w:r>
      <w:r w:rsidRPr="00AF3675">
        <w:rPr>
          <w:iCs/>
          <w:sz w:val="22"/>
          <w:lang w:val="en-NZ" w:eastAsia="en-NZ"/>
        </w:rPr>
        <w:t xml:space="preserve">ommunication </w:t>
      </w:r>
      <w:r w:rsidR="00D87F96" w:rsidRPr="00AF3675">
        <w:rPr>
          <w:iCs/>
          <w:sz w:val="22"/>
          <w:lang w:val="en-NZ" w:eastAsia="en-NZ"/>
        </w:rPr>
        <w:t>a</w:t>
      </w:r>
      <w:r w:rsidRPr="00AF3675">
        <w:rPr>
          <w:iCs/>
          <w:sz w:val="22"/>
          <w:lang w:val="en-NZ" w:eastAsia="en-NZ"/>
        </w:rPr>
        <w:t>ssistan</w:t>
      </w:r>
      <w:r w:rsidR="00D87F96" w:rsidRPr="00AF3675">
        <w:rPr>
          <w:iCs/>
          <w:sz w:val="22"/>
          <w:lang w:val="en-NZ" w:eastAsia="en-NZ"/>
        </w:rPr>
        <w:t>ts</w:t>
      </w:r>
      <w:r w:rsidR="00C73BD2" w:rsidRPr="00AF3675">
        <w:rPr>
          <w:iCs/>
          <w:sz w:val="22"/>
          <w:lang w:val="en-NZ" w:eastAsia="en-NZ"/>
        </w:rPr>
        <w:t>.</w:t>
      </w:r>
      <w:r w:rsidR="006B6E77" w:rsidRPr="00AF3675">
        <w:rPr>
          <w:sz w:val="22"/>
          <w:lang w:val="en-NZ" w:eastAsia="en-NZ"/>
        </w:rPr>
        <w:t xml:space="preserve"> Communication assistance </w:t>
      </w:r>
      <w:r w:rsidR="00E21359">
        <w:rPr>
          <w:sz w:val="22"/>
          <w:lang w:val="en-NZ" w:eastAsia="en-NZ"/>
        </w:rPr>
        <w:t xml:space="preserve">is a separate </w:t>
      </w:r>
      <w:r w:rsidR="000430E7">
        <w:rPr>
          <w:sz w:val="22"/>
          <w:lang w:val="en-NZ" w:eastAsia="en-NZ"/>
        </w:rPr>
        <w:t xml:space="preserve">service </w:t>
      </w:r>
      <w:r w:rsidR="000430E7" w:rsidRPr="00AF3675">
        <w:rPr>
          <w:sz w:val="22"/>
          <w:lang w:val="en-NZ" w:eastAsia="en-NZ"/>
        </w:rPr>
        <w:t>available</w:t>
      </w:r>
      <w:r w:rsidR="006B6E77" w:rsidRPr="00AF3675">
        <w:rPr>
          <w:sz w:val="22"/>
          <w:lang w:val="en-NZ" w:eastAsia="en-NZ"/>
        </w:rPr>
        <w:t xml:space="preserve"> for participants who would be otherwise unable to effectively communicate with their lawyer or understand and answer questions in a court </w:t>
      </w:r>
      <w:r w:rsidR="005D778D" w:rsidRPr="00AF3675">
        <w:rPr>
          <w:sz w:val="22"/>
          <w:lang w:val="en-NZ" w:eastAsia="en-NZ"/>
        </w:rPr>
        <w:t>proceeding</w:t>
      </w:r>
      <w:r w:rsidR="007D61E9">
        <w:rPr>
          <w:sz w:val="22"/>
          <w:lang w:val="en-NZ" w:eastAsia="en-NZ"/>
        </w:rPr>
        <w:t xml:space="preserve"> because the participant </w:t>
      </w:r>
      <w:r w:rsidR="00D87F96" w:rsidRPr="00AF3675">
        <w:rPr>
          <w:iCs/>
          <w:sz w:val="22"/>
          <w:lang w:val="en-NZ" w:eastAsia="en-NZ"/>
        </w:rPr>
        <w:t>ha</w:t>
      </w:r>
      <w:r w:rsidR="007D61E9">
        <w:rPr>
          <w:iCs/>
          <w:sz w:val="22"/>
          <w:lang w:val="en-NZ" w:eastAsia="en-NZ"/>
        </w:rPr>
        <w:t>s</w:t>
      </w:r>
      <w:r w:rsidR="00D87F96" w:rsidRPr="00AF3675">
        <w:rPr>
          <w:iCs/>
          <w:sz w:val="22"/>
          <w:lang w:val="en-NZ" w:eastAsia="en-NZ"/>
        </w:rPr>
        <w:t xml:space="preserve"> (or </w:t>
      </w:r>
      <w:r w:rsidR="008B40E6">
        <w:rPr>
          <w:iCs/>
          <w:sz w:val="22"/>
          <w:lang w:val="en-NZ" w:eastAsia="en-NZ"/>
        </w:rPr>
        <w:t xml:space="preserve">is </w:t>
      </w:r>
      <w:r w:rsidR="008B40E6" w:rsidRPr="00AF3675">
        <w:rPr>
          <w:iCs/>
          <w:sz w:val="22"/>
          <w:lang w:val="en-NZ" w:eastAsia="en-NZ"/>
        </w:rPr>
        <w:t>suspected</w:t>
      </w:r>
      <w:r w:rsidR="00D87F96" w:rsidRPr="00AF3675">
        <w:rPr>
          <w:iCs/>
          <w:sz w:val="22"/>
          <w:lang w:val="en-NZ" w:eastAsia="en-NZ"/>
        </w:rPr>
        <w:t xml:space="preserve"> to have) an intellectual or learning disability, autism or other neurodiversity, brain </w:t>
      </w:r>
      <w:r w:rsidR="00D87F96" w:rsidRPr="00AF3675">
        <w:rPr>
          <w:sz w:val="22"/>
          <w:lang w:val="en-NZ" w:eastAsia="en-NZ"/>
        </w:rPr>
        <w:t>injury, or under-developed language or communication skills.</w:t>
      </w:r>
    </w:p>
    <w:p w14:paraId="4F4E0D2A" w14:textId="5E551A61" w:rsidR="008F631B" w:rsidRPr="00AF3675" w:rsidRDefault="00C73BD2" w:rsidP="00C73BD2">
      <w:pPr>
        <w:spacing w:after="160" w:line="259" w:lineRule="auto"/>
        <w:rPr>
          <w:sz w:val="22"/>
          <w:lang w:val="en-NZ" w:eastAsia="en-NZ"/>
        </w:rPr>
      </w:pPr>
      <w:r w:rsidRPr="00AF3675">
        <w:rPr>
          <w:sz w:val="22"/>
          <w:lang w:val="en-NZ" w:eastAsia="en-NZ"/>
        </w:rPr>
        <w:t>Some participants may require communication assistance and an interpreter to facilitate communication</w:t>
      </w:r>
      <w:r w:rsidR="005C2C6F" w:rsidRPr="00AF3675">
        <w:rPr>
          <w:sz w:val="22"/>
          <w:lang w:val="en-NZ" w:eastAsia="en-NZ"/>
        </w:rPr>
        <w:t xml:space="preserve"> if their needs go beyond interpret</w:t>
      </w:r>
      <w:r w:rsidR="007C35BA">
        <w:rPr>
          <w:sz w:val="22"/>
          <w:lang w:val="en-NZ" w:eastAsia="en-NZ"/>
        </w:rPr>
        <w:t xml:space="preserve">ation </w:t>
      </w:r>
      <w:r w:rsidR="005C2C6F" w:rsidRPr="00AF3675">
        <w:rPr>
          <w:sz w:val="22"/>
          <w:lang w:val="en-NZ" w:eastAsia="en-NZ"/>
        </w:rPr>
        <w:t xml:space="preserve">between languages. </w:t>
      </w:r>
    </w:p>
    <w:p w14:paraId="5A540D54" w14:textId="18BDD0E2" w:rsidR="00400D39" w:rsidRPr="00AF3675" w:rsidRDefault="00E97B8B" w:rsidP="00202361">
      <w:pPr>
        <w:pStyle w:val="Heading2"/>
      </w:pPr>
      <w:bookmarkStart w:id="16" w:name="_Toc95835997"/>
      <w:r w:rsidRPr="00AF3675">
        <w:t>1.</w:t>
      </w:r>
      <w:r w:rsidR="00781587">
        <w:t>5</w:t>
      </w:r>
      <w:r w:rsidRPr="00AF3675">
        <w:t xml:space="preserve"> </w:t>
      </w:r>
      <w:r w:rsidR="00400D39" w:rsidRPr="00AF3675">
        <w:t>Roles and responsibilities</w:t>
      </w:r>
      <w:bookmarkEnd w:id="16"/>
      <w:r w:rsidR="00400D39" w:rsidRPr="00AF3675">
        <w:t xml:space="preserve"> </w:t>
      </w:r>
    </w:p>
    <w:p w14:paraId="65903B1C" w14:textId="4C3D30E1" w:rsidR="00E97B8B" w:rsidRPr="00AF3675" w:rsidRDefault="00E97B8B" w:rsidP="00B4080B">
      <w:pPr>
        <w:pStyle w:val="Heading3"/>
      </w:pPr>
      <w:r w:rsidRPr="00AF3675">
        <w:t xml:space="preserve">Justice sector roles </w:t>
      </w:r>
      <w:r w:rsidR="00DF4BBB" w:rsidRPr="00AF3675">
        <w:t xml:space="preserve">and responsibilities for </w:t>
      </w:r>
      <w:r w:rsidR="006B6E77" w:rsidRPr="00AF3675">
        <w:t>interpreter services</w:t>
      </w:r>
    </w:p>
    <w:p w14:paraId="7E1E828A" w14:textId="6806E8B1" w:rsidR="00FB381A" w:rsidRPr="00AF3675" w:rsidRDefault="00462A48" w:rsidP="00D31704">
      <w:pPr>
        <w:rPr>
          <w:sz w:val="22"/>
          <w:lang w:eastAsia="en-NZ"/>
        </w:rPr>
      </w:pPr>
      <w:bookmarkStart w:id="17" w:name="_Hlk39844833"/>
      <w:r w:rsidRPr="00AF3675">
        <w:rPr>
          <w:sz w:val="22"/>
          <w:lang w:eastAsia="en-NZ"/>
        </w:rPr>
        <w:t xml:space="preserve">A range of people </w:t>
      </w:r>
      <w:r w:rsidR="00FB381A" w:rsidRPr="00AF3675">
        <w:rPr>
          <w:sz w:val="22"/>
          <w:lang w:eastAsia="en-NZ"/>
        </w:rPr>
        <w:t xml:space="preserve">have a duty to ensure that </w:t>
      </w:r>
      <w:r w:rsidR="00935682" w:rsidRPr="00AF3675">
        <w:rPr>
          <w:sz w:val="22"/>
          <w:lang w:eastAsia="en-NZ"/>
        </w:rPr>
        <w:t xml:space="preserve">the interpreter </w:t>
      </w:r>
      <w:r w:rsidR="00FB381A" w:rsidRPr="00AF3675">
        <w:rPr>
          <w:sz w:val="22"/>
          <w:lang w:eastAsia="en-NZ"/>
        </w:rPr>
        <w:t xml:space="preserve">service effectively increases access to justice for participants. </w:t>
      </w:r>
    </w:p>
    <w:p w14:paraId="50879492" w14:textId="77777777" w:rsidR="00FB381A" w:rsidRPr="00AF3675" w:rsidRDefault="00FB381A" w:rsidP="00D31704">
      <w:pPr>
        <w:rPr>
          <w:sz w:val="22"/>
          <w:lang w:eastAsia="en-NZ"/>
        </w:rPr>
      </w:pPr>
    </w:p>
    <w:p w14:paraId="69389B14" w14:textId="40E0F3BE" w:rsidR="001F29F4" w:rsidRPr="00AF3675" w:rsidRDefault="00E62C93" w:rsidP="00D31704">
      <w:pPr>
        <w:rPr>
          <w:b/>
          <w:bCs/>
          <w:sz w:val="22"/>
          <w:lang w:eastAsia="en-NZ"/>
        </w:rPr>
      </w:pPr>
      <w:r w:rsidRPr="00AF3675">
        <w:rPr>
          <w:b/>
          <w:bCs/>
          <w:sz w:val="22"/>
          <w:lang w:eastAsia="en-NZ"/>
        </w:rPr>
        <w:t>The Ministry</w:t>
      </w:r>
      <w:r w:rsidR="00AA2492" w:rsidRPr="00AF3675">
        <w:rPr>
          <w:b/>
          <w:bCs/>
          <w:sz w:val="22"/>
          <w:lang w:eastAsia="en-NZ"/>
        </w:rPr>
        <w:t xml:space="preserve">’s National Service Delivery </w:t>
      </w:r>
      <w:r w:rsidR="001F29F4" w:rsidRPr="00AF3675">
        <w:rPr>
          <w:b/>
          <w:bCs/>
          <w:sz w:val="22"/>
          <w:lang w:eastAsia="en-NZ"/>
        </w:rPr>
        <w:t>is responsible for</w:t>
      </w:r>
      <w:r w:rsidR="004862D0" w:rsidRPr="00AF3675">
        <w:rPr>
          <w:b/>
          <w:bCs/>
          <w:sz w:val="22"/>
          <w:lang w:eastAsia="en-NZ"/>
        </w:rPr>
        <w:t>:</w:t>
      </w:r>
      <w:r w:rsidR="001F29F4" w:rsidRPr="00AF3675">
        <w:rPr>
          <w:b/>
          <w:bCs/>
          <w:sz w:val="22"/>
          <w:lang w:eastAsia="en-NZ"/>
        </w:rPr>
        <w:t xml:space="preserve"> </w:t>
      </w:r>
    </w:p>
    <w:p w14:paraId="3BA23C69" w14:textId="6FC1B042" w:rsidR="004862D0" w:rsidRPr="00AF3675" w:rsidRDefault="004862D0" w:rsidP="007764AF">
      <w:pPr>
        <w:pStyle w:val="ListParagraph"/>
        <w:numPr>
          <w:ilvl w:val="0"/>
          <w:numId w:val="11"/>
        </w:numPr>
        <w:rPr>
          <w:sz w:val="22"/>
          <w:lang w:eastAsia="en-NZ"/>
        </w:rPr>
      </w:pPr>
      <w:r w:rsidRPr="00AF3675">
        <w:rPr>
          <w:sz w:val="22"/>
          <w:lang w:eastAsia="en-NZ"/>
        </w:rPr>
        <w:t xml:space="preserve">setting operational policy and overseeing that services are delivered </w:t>
      </w:r>
    </w:p>
    <w:p w14:paraId="59F4626F" w14:textId="6456AE17" w:rsidR="004862D0" w:rsidRPr="00AF3675" w:rsidRDefault="002A65B7" w:rsidP="007764AF">
      <w:pPr>
        <w:pStyle w:val="ListParagraph"/>
        <w:numPr>
          <w:ilvl w:val="0"/>
          <w:numId w:val="11"/>
        </w:numPr>
        <w:rPr>
          <w:sz w:val="22"/>
          <w:lang w:eastAsia="en-NZ"/>
        </w:rPr>
      </w:pPr>
      <w:r w:rsidRPr="00AF3675">
        <w:rPr>
          <w:sz w:val="22"/>
          <w:lang w:eastAsia="en-NZ"/>
        </w:rPr>
        <w:lastRenderedPageBreak/>
        <w:t xml:space="preserve">monitoring </w:t>
      </w:r>
      <w:r w:rsidR="00E93B23">
        <w:rPr>
          <w:sz w:val="22"/>
          <w:lang w:eastAsia="en-NZ"/>
        </w:rPr>
        <w:t>service</w:t>
      </w:r>
      <w:r w:rsidR="00E93B23" w:rsidRPr="00AF3675">
        <w:rPr>
          <w:sz w:val="22"/>
          <w:lang w:eastAsia="en-NZ"/>
        </w:rPr>
        <w:t xml:space="preserve"> </w:t>
      </w:r>
      <w:r w:rsidR="004862D0" w:rsidRPr="00AF3675">
        <w:rPr>
          <w:sz w:val="22"/>
          <w:lang w:eastAsia="en-NZ"/>
        </w:rPr>
        <w:t>quality</w:t>
      </w:r>
      <w:r w:rsidR="00E93B23">
        <w:rPr>
          <w:sz w:val="22"/>
          <w:lang w:eastAsia="en-NZ"/>
        </w:rPr>
        <w:t xml:space="preserve">, </w:t>
      </w:r>
      <w:r w:rsidR="004862D0" w:rsidRPr="00AF3675">
        <w:rPr>
          <w:sz w:val="22"/>
          <w:lang w:eastAsia="en-NZ"/>
        </w:rPr>
        <w:t>service delivery</w:t>
      </w:r>
      <w:r w:rsidRPr="00AF3675">
        <w:rPr>
          <w:sz w:val="22"/>
          <w:lang w:eastAsia="en-NZ"/>
        </w:rPr>
        <w:t xml:space="preserve">, demand for the service, </w:t>
      </w:r>
      <w:r w:rsidR="007C4C06" w:rsidRPr="00AF3675">
        <w:rPr>
          <w:sz w:val="22"/>
          <w:lang w:eastAsia="en-NZ"/>
        </w:rPr>
        <w:t xml:space="preserve">equitable service access, </w:t>
      </w:r>
      <w:r w:rsidR="004862D0" w:rsidRPr="00AF3675">
        <w:rPr>
          <w:sz w:val="22"/>
          <w:lang w:eastAsia="en-NZ"/>
        </w:rPr>
        <w:t>service coverage, and budgetary impacts</w:t>
      </w:r>
    </w:p>
    <w:p w14:paraId="2D2AB1DA" w14:textId="37C27BED" w:rsidR="00BF3C3F" w:rsidRPr="00AF3675" w:rsidRDefault="00D04298" w:rsidP="007764AF">
      <w:pPr>
        <w:pStyle w:val="ListParagraph"/>
        <w:numPr>
          <w:ilvl w:val="0"/>
          <w:numId w:val="11"/>
        </w:numPr>
        <w:rPr>
          <w:sz w:val="22"/>
          <w:lang w:eastAsia="en-NZ"/>
        </w:rPr>
      </w:pPr>
      <w:r w:rsidRPr="00AF3675">
        <w:rPr>
          <w:sz w:val="22"/>
          <w:lang w:eastAsia="en-NZ"/>
        </w:rPr>
        <w:t>liais</w:t>
      </w:r>
      <w:r w:rsidR="003A0E77" w:rsidRPr="00AF3675">
        <w:rPr>
          <w:sz w:val="22"/>
          <w:lang w:eastAsia="en-NZ"/>
        </w:rPr>
        <w:t>ing</w:t>
      </w:r>
      <w:r w:rsidRPr="00AF3675">
        <w:rPr>
          <w:sz w:val="22"/>
          <w:lang w:eastAsia="en-NZ"/>
        </w:rPr>
        <w:t xml:space="preserve"> with </w:t>
      </w:r>
      <w:r w:rsidR="008E73BB" w:rsidRPr="00AF3675">
        <w:rPr>
          <w:sz w:val="22"/>
          <w:lang w:eastAsia="en-NZ"/>
        </w:rPr>
        <w:t xml:space="preserve">the </w:t>
      </w:r>
      <w:r w:rsidR="0068788B">
        <w:rPr>
          <w:sz w:val="22"/>
          <w:lang w:eastAsia="en-NZ"/>
        </w:rPr>
        <w:t>j</w:t>
      </w:r>
      <w:r w:rsidR="008E73BB" w:rsidRPr="00AF3675">
        <w:rPr>
          <w:sz w:val="22"/>
          <w:lang w:eastAsia="en-NZ"/>
        </w:rPr>
        <w:t>udiciary</w:t>
      </w:r>
      <w:r w:rsidR="00955AE2" w:rsidRPr="00AF3675">
        <w:rPr>
          <w:sz w:val="22"/>
          <w:lang w:eastAsia="en-NZ"/>
        </w:rPr>
        <w:t>,</w:t>
      </w:r>
      <w:r w:rsidR="00D802BC" w:rsidRPr="00AF3675">
        <w:rPr>
          <w:sz w:val="22"/>
          <w:lang w:eastAsia="en-NZ"/>
        </w:rPr>
        <w:t xml:space="preserve"> </w:t>
      </w:r>
      <w:r w:rsidR="00415918" w:rsidRPr="00AF3675">
        <w:rPr>
          <w:sz w:val="22"/>
          <w:lang w:eastAsia="en-NZ"/>
        </w:rPr>
        <w:t>counsel</w:t>
      </w:r>
      <w:r w:rsidR="00CD43B9" w:rsidRPr="00AF3675">
        <w:rPr>
          <w:sz w:val="22"/>
          <w:lang w:eastAsia="en-NZ"/>
        </w:rPr>
        <w:t xml:space="preserve">, </w:t>
      </w:r>
      <w:r w:rsidRPr="00AF3675">
        <w:rPr>
          <w:sz w:val="22"/>
          <w:lang w:eastAsia="en-NZ"/>
        </w:rPr>
        <w:t>Police, Oranga Tamariki</w:t>
      </w:r>
      <w:r w:rsidR="00421638" w:rsidRPr="00AF3675">
        <w:rPr>
          <w:sz w:val="22"/>
          <w:lang w:eastAsia="en-NZ"/>
        </w:rPr>
        <w:t>,</w:t>
      </w:r>
      <w:r w:rsidRPr="00AF3675">
        <w:rPr>
          <w:sz w:val="22"/>
          <w:lang w:eastAsia="en-NZ"/>
        </w:rPr>
        <w:t xml:space="preserve"> the Department of Corrections</w:t>
      </w:r>
      <w:r w:rsidR="00F624C4" w:rsidRPr="00AF3675">
        <w:rPr>
          <w:sz w:val="22"/>
          <w:lang w:eastAsia="en-NZ"/>
        </w:rPr>
        <w:t xml:space="preserve"> and other government agencies</w:t>
      </w:r>
      <w:r w:rsidR="00955AE2" w:rsidRPr="00AF3675">
        <w:rPr>
          <w:sz w:val="22"/>
          <w:lang w:eastAsia="en-NZ"/>
        </w:rPr>
        <w:t xml:space="preserve"> </w:t>
      </w:r>
    </w:p>
    <w:p w14:paraId="15BBD60D" w14:textId="612BE4A8" w:rsidR="006C7786" w:rsidRPr="00AF3675" w:rsidRDefault="006C7786" w:rsidP="007764AF">
      <w:pPr>
        <w:pStyle w:val="ListParagraph"/>
        <w:numPr>
          <w:ilvl w:val="0"/>
          <w:numId w:val="11"/>
        </w:numPr>
        <w:rPr>
          <w:sz w:val="22"/>
          <w:lang w:eastAsia="en-NZ"/>
        </w:rPr>
      </w:pPr>
      <w:r w:rsidRPr="00AF3675">
        <w:rPr>
          <w:sz w:val="22"/>
          <w:lang w:eastAsia="en-NZ"/>
        </w:rPr>
        <w:t>approving the engagement of new independent interpreters</w:t>
      </w:r>
    </w:p>
    <w:p w14:paraId="43CA2069" w14:textId="44202AF4" w:rsidR="002531F8" w:rsidRPr="00AF3675" w:rsidRDefault="00F31C83" w:rsidP="007764AF">
      <w:pPr>
        <w:pStyle w:val="ListParagraph"/>
        <w:numPr>
          <w:ilvl w:val="0"/>
          <w:numId w:val="11"/>
        </w:numPr>
        <w:rPr>
          <w:sz w:val="22"/>
          <w:lang w:eastAsia="en-NZ"/>
        </w:rPr>
      </w:pPr>
      <w:r w:rsidRPr="00AF3675">
        <w:rPr>
          <w:sz w:val="22"/>
          <w:lang w:eastAsia="en-NZ"/>
        </w:rPr>
        <w:t xml:space="preserve">providing </w:t>
      </w:r>
      <w:r w:rsidR="00BF3C3F" w:rsidRPr="00AF3675">
        <w:rPr>
          <w:sz w:val="22"/>
          <w:lang w:eastAsia="en-NZ"/>
        </w:rPr>
        <w:t>operational advice</w:t>
      </w:r>
    </w:p>
    <w:p w14:paraId="612D28FE" w14:textId="77777777" w:rsidR="002E31AF" w:rsidRDefault="002531F8" w:rsidP="007764AF">
      <w:pPr>
        <w:pStyle w:val="ListParagraph"/>
        <w:numPr>
          <w:ilvl w:val="0"/>
          <w:numId w:val="11"/>
        </w:numPr>
        <w:rPr>
          <w:sz w:val="22"/>
          <w:lang w:eastAsia="en-NZ"/>
        </w:rPr>
      </w:pPr>
      <w:r w:rsidRPr="00AF3675">
        <w:rPr>
          <w:sz w:val="22"/>
          <w:lang w:eastAsia="en-NZ"/>
        </w:rPr>
        <w:t>managing formal complaints and issues</w:t>
      </w:r>
    </w:p>
    <w:p w14:paraId="72D74376" w14:textId="77777777" w:rsidR="002E31AF" w:rsidRDefault="002E31AF" w:rsidP="002E31AF">
      <w:pPr>
        <w:rPr>
          <w:sz w:val="22"/>
          <w:lang w:eastAsia="en-NZ"/>
        </w:rPr>
      </w:pPr>
    </w:p>
    <w:p w14:paraId="2BE7E144" w14:textId="421C373E" w:rsidR="002E31AF" w:rsidRDefault="002E31AF" w:rsidP="002E31AF">
      <w:pPr>
        <w:rPr>
          <w:sz w:val="22"/>
          <w:lang w:eastAsia="en-NZ"/>
        </w:rPr>
      </w:pPr>
      <w:r>
        <w:rPr>
          <w:b/>
          <w:bCs/>
          <w:sz w:val="22"/>
          <w:lang w:eastAsia="en-NZ"/>
        </w:rPr>
        <w:t>Central Registry</w:t>
      </w:r>
      <w:r w:rsidR="005F6671" w:rsidRPr="00AF3675">
        <w:rPr>
          <w:rStyle w:val="FootnoteReference"/>
          <w:lang w:eastAsia="en-NZ"/>
        </w:rPr>
        <w:footnoteReference w:id="10"/>
      </w:r>
      <w:r>
        <w:rPr>
          <w:b/>
          <w:bCs/>
          <w:sz w:val="22"/>
          <w:lang w:eastAsia="en-NZ"/>
        </w:rPr>
        <w:t xml:space="preserve"> is responsible for: </w:t>
      </w:r>
    </w:p>
    <w:p w14:paraId="07DBE4FF" w14:textId="5B91C730" w:rsidR="002E31AF" w:rsidRDefault="002E31AF" w:rsidP="004A5A22">
      <w:pPr>
        <w:pStyle w:val="ListParagraph"/>
        <w:numPr>
          <w:ilvl w:val="0"/>
          <w:numId w:val="52"/>
        </w:numPr>
        <w:rPr>
          <w:sz w:val="22"/>
          <w:lang w:eastAsia="en-NZ"/>
        </w:rPr>
      </w:pPr>
      <w:r>
        <w:rPr>
          <w:sz w:val="22"/>
          <w:lang w:eastAsia="en-NZ"/>
        </w:rPr>
        <w:t>managing booking requests for court-appointed interpreters</w:t>
      </w:r>
    </w:p>
    <w:p w14:paraId="029369B0" w14:textId="37C8811D" w:rsidR="002E31AF" w:rsidRDefault="002E31AF" w:rsidP="004A5A22">
      <w:pPr>
        <w:pStyle w:val="ListParagraph"/>
        <w:numPr>
          <w:ilvl w:val="0"/>
          <w:numId w:val="52"/>
        </w:numPr>
        <w:rPr>
          <w:sz w:val="22"/>
          <w:lang w:eastAsia="en-NZ"/>
        </w:rPr>
      </w:pPr>
      <w:r>
        <w:rPr>
          <w:sz w:val="22"/>
          <w:lang w:eastAsia="en-NZ"/>
        </w:rPr>
        <w:t>managing booking cancellations, adjournments, and rescheduling, when notified by the court or tribunal</w:t>
      </w:r>
    </w:p>
    <w:p w14:paraId="220E0FAD" w14:textId="092C90AF" w:rsidR="002E31AF" w:rsidRDefault="002E31AF" w:rsidP="004A5A22">
      <w:pPr>
        <w:pStyle w:val="ListParagraph"/>
        <w:numPr>
          <w:ilvl w:val="0"/>
          <w:numId w:val="52"/>
        </w:numPr>
        <w:rPr>
          <w:sz w:val="22"/>
          <w:lang w:eastAsia="en-NZ"/>
        </w:rPr>
      </w:pPr>
      <w:r>
        <w:rPr>
          <w:sz w:val="22"/>
          <w:lang w:eastAsia="en-NZ"/>
        </w:rPr>
        <w:t>man</w:t>
      </w:r>
      <w:r w:rsidR="00BF761A">
        <w:rPr>
          <w:sz w:val="22"/>
          <w:lang w:eastAsia="en-NZ"/>
        </w:rPr>
        <w:t>a</w:t>
      </w:r>
      <w:r>
        <w:rPr>
          <w:sz w:val="22"/>
          <w:lang w:eastAsia="en-NZ"/>
        </w:rPr>
        <w:t>ging interpreter payments</w:t>
      </w:r>
    </w:p>
    <w:p w14:paraId="3FF3B736" w14:textId="38196A9F" w:rsidR="002E31AF" w:rsidRPr="00C45DBF" w:rsidRDefault="002E31AF" w:rsidP="004A5A22">
      <w:pPr>
        <w:pStyle w:val="ListParagraph"/>
        <w:numPr>
          <w:ilvl w:val="0"/>
          <w:numId w:val="52"/>
        </w:numPr>
        <w:rPr>
          <w:sz w:val="22"/>
          <w:lang w:eastAsia="en-NZ"/>
        </w:rPr>
      </w:pPr>
      <w:r>
        <w:rPr>
          <w:sz w:val="22"/>
          <w:lang w:eastAsia="en-NZ"/>
        </w:rPr>
        <w:t>recording independent interpreter qualifications, certification, and training records</w:t>
      </w:r>
      <w:r w:rsidR="00C45DBF">
        <w:rPr>
          <w:sz w:val="22"/>
          <w:lang w:eastAsia="en-NZ"/>
        </w:rPr>
        <w:t>.</w:t>
      </w:r>
    </w:p>
    <w:p w14:paraId="6A10310A" w14:textId="218DBABC" w:rsidR="00D80063" w:rsidRDefault="00AA2492" w:rsidP="00C45DBF">
      <w:pPr>
        <w:ind w:left="360"/>
        <w:rPr>
          <w:sz w:val="22"/>
          <w:lang w:eastAsia="en-NZ"/>
        </w:rPr>
      </w:pPr>
      <w:r w:rsidRPr="00C45DBF">
        <w:rPr>
          <w:sz w:val="22"/>
          <w:lang w:eastAsia="en-NZ"/>
        </w:rPr>
        <w:t xml:space="preserve"> </w:t>
      </w:r>
    </w:p>
    <w:p w14:paraId="273BFD05" w14:textId="77777777" w:rsidR="00200B96" w:rsidRPr="00AF3675" w:rsidRDefault="00200B96" w:rsidP="00200B96">
      <w:pPr>
        <w:rPr>
          <w:b/>
          <w:bCs/>
          <w:sz w:val="22"/>
          <w:lang w:eastAsia="en-NZ"/>
        </w:rPr>
      </w:pPr>
      <w:r w:rsidRPr="00AF3675">
        <w:rPr>
          <w:b/>
          <w:bCs/>
          <w:sz w:val="22"/>
          <w:lang w:eastAsia="en-NZ"/>
        </w:rPr>
        <w:t>Court</w:t>
      </w:r>
      <w:r>
        <w:rPr>
          <w:b/>
          <w:bCs/>
          <w:sz w:val="22"/>
          <w:lang w:eastAsia="en-NZ"/>
        </w:rPr>
        <w:t xml:space="preserve"> and tribunal staff</w:t>
      </w:r>
      <w:r w:rsidRPr="00AF3675">
        <w:rPr>
          <w:b/>
          <w:bCs/>
          <w:sz w:val="22"/>
          <w:lang w:eastAsia="en-NZ"/>
        </w:rPr>
        <w:t xml:space="preserve"> are responsible for:</w:t>
      </w:r>
    </w:p>
    <w:p w14:paraId="4366777E" w14:textId="77777777" w:rsidR="00200B96" w:rsidRPr="00AF3675" w:rsidRDefault="00200B96" w:rsidP="004A5A22">
      <w:pPr>
        <w:pStyle w:val="ListParagraph"/>
        <w:numPr>
          <w:ilvl w:val="0"/>
          <w:numId w:val="22"/>
        </w:numPr>
        <w:rPr>
          <w:sz w:val="22"/>
          <w:lang w:eastAsia="en-NZ"/>
        </w:rPr>
      </w:pPr>
      <w:r w:rsidRPr="00AF3675">
        <w:rPr>
          <w:sz w:val="22"/>
          <w:lang w:eastAsia="en-NZ"/>
        </w:rPr>
        <w:t>providing induction for interpreters working in courts and tribunals</w:t>
      </w:r>
    </w:p>
    <w:p w14:paraId="4D02EBF9" w14:textId="77777777" w:rsidR="00200B96" w:rsidRPr="00AF3675" w:rsidRDefault="00200B96" w:rsidP="004A5A22">
      <w:pPr>
        <w:pStyle w:val="ListParagraph"/>
        <w:numPr>
          <w:ilvl w:val="0"/>
          <w:numId w:val="22"/>
        </w:numPr>
        <w:rPr>
          <w:sz w:val="22"/>
          <w:lang w:eastAsia="en-NZ"/>
        </w:rPr>
      </w:pPr>
      <w:r w:rsidRPr="00AF3675">
        <w:rPr>
          <w:sz w:val="22"/>
          <w:lang w:eastAsia="en-NZ"/>
        </w:rPr>
        <w:t>assisting the interpreter at court</w:t>
      </w:r>
    </w:p>
    <w:p w14:paraId="04238913" w14:textId="77777777" w:rsidR="00200B96" w:rsidRPr="00AF3675" w:rsidRDefault="00200B96" w:rsidP="004A5A22">
      <w:pPr>
        <w:pStyle w:val="ListParagraph"/>
        <w:numPr>
          <w:ilvl w:val="0"/>
          <w:numId w:val="22"/>
        </w:numPr>
        <w:rPr>
          <w:sz w:val="22"/>
          <w:lang w:eastAsia="en-NZ"/>
        </w:rPr>
      </w:pPr>
      <w:r w:rsidRPr="00AF3675">
        <w:rPr>
          <w:sz w:val="22"/>
          <w:lang w:eastAsia="en-NZ"/>
        </w:rPr>
        <w:t>administering the oath during proceedings</w:t>
      </w:r>
    </w:p>
    <w:p w14:paraId="624E5AAB" w14:textId="395CCC61" w:rsidR="00200B96" w:rsidRPr="00AF3675" w:rsidRDefault="00200B96" w:rsidP="004A5A22">
      <w:pPr>
        <w:pStyle w:val="ListParagraph"/>
        <w:numPr>
          <w:ilvl w:val="0"/>
          <w:numId w:val="22"/>
        </w:numPr>
        <w:rPr>
          <w:sz w:val="22"/>
          <w:lang w:eastAsia="en-NZ"/>
        </w:rPr>
      </w:pPr>
      <w:r>
        <w:rPr>
          <w:sz w:val="22"/>
          <w:lang w:eastAsia="en-NZ"/>
        </w:rPr>
        <w:t xml:space="preserve">requesting and </w:t>
      </w:r>
      <w:r w:rsidRPr="00AF3675">
        <w:rPr>
          <w:sz w:val="22"/>
          <w:lang w:eastAsia="en-NZ"/>
        </w:rPr>
        <w:t>liaising with Central Registry</w:t>
      </w:r>
      <w:r w:rsidR="00C45DBF">
        <w:rPr>
          <w:sz w:val="22"/>
          <w:lang w:eastAsia="en-NZ"/>
        </w:rPr>
        <w:t xml:space="preserve"> </w:t>
      </w:r>
      <w:r w:rsidRPr="00AF3675">
        <w:rPr>
          <w:sz w:val="22"/>
          <w:lang w:eastAsia="en-NZ"/>
        </w:rPr>
        <w:t xml:space="preserve">regarding bookings </w:t>
      </w:r>
    </w:p>
    <w:p w14:paraId="72F937DF" w14:textId="77777777" w:rsidR="00200B96" w:rsidRPr="00AF3675" w:rsidRDefault="00200B96" w:rsidP="004A5A22">
      <w:pPr>
        <w:pStyle w:val="ListParagraph"/>
        <w:numPr>
          <w:ilvl w:val="0"/>
          <w:numId w:val="22"/>
        </w:numPr>
        <w:rPr>
          <w:sz w:val="22"/>
          <w:lang w:eastAsia="en-NZ"/>
        </w:rPr>
      </w:pPr>
      <w:r w:rsidRPr="00AF3675">
        <w:rPr>
          <w:sz w:val="22"/>
          <w:lang w:eastAsia="en-NZ"/>
        </w:rPr>
        <w:t>arranging urgent interpreter bookings</w:t>
      </w:r>
      <w:r>
        <w:rPr>
          <w:sz w:val="22"/>
          <w:lang w:eastAsia="en-NZ"/>
        </w:rPr>
        <w:t xml:space="preserve"> outside of Central Registry business hours</w:t>
      </w:r>
      <w:r>
        <w:rPr>
          <w:rStyle w:val="EndnoteReference"/>
          <w:lang w:eastAsia="en-NZ"/>
        </w:rPr>
        <w:endnoteReference w:id="6"/>
      </w:r>
    </w:p>
    <w:p w14:paraId="5DE1597A" w14:textId="77777777" w:rsidR="00200B96" w:rsidRPr="00AF3675" w:rsidRDefault="00200B96" w:rsidP="004A5A22">
      <w:pPr>
        <w:pStyle w:val="ListParagraph"/>
        <w:numPr>
          <w:ilvl w:val="0"/>
          <w:numId w:val="22"/>
        </w:numPr>
        <w:rPr>
          <w:sz w:val="22"/>
          <w:lang w:eastAsia="en-NZ"/>
        </w:rPr>
      </w:pPr>
      <w:r w:rsidRPr="00AF3675">
        <w:rPr>
          <w:sz w:val="22"/>
          <w:lang w:eastAsia="en-NZ"/>
        </w:rPr>
        <w:t>verification of interpreter timesheets</w:t>
      </w:r>
    </w:p>
    <w:p w14:paraId="1EFD0704" w14:textId="4C0DB217" w:rsidR="009A6174" w:rsidRDefault="009A6174" w:rsidP="004A5A22">
      <w:pPr>
        <w:pStyle w:val="ListParagraph"/>
        <w:numPr>
          <w:ilvl w:val="0"/>
          <w:numId w:val="22"/>
        </w:numPr>
        <w:rPr>
          <w:sz w:val="22"/>
          <w:lang w:eastAsia="en-NZ"/>
        </w:rPr>
      </w:pPr>
      <w:r>
        <w:rPr>
          <w:sz w:val="22"/>
          <w:lang w:eastAsia="en-NZ"/>
        </w:rPr>
        <w:t xml:space="preserve">assisting with and </w:t>
      </w:r>
      <w:r w:rsidR="00200B96" w:rsidRPr="00AF3675">
        <w:rPr>
          <w:sz w:val="22"/>
          <w:lang w:eastAsia="en-NZ"/>
        </w:rPr>
        <w:t xml:space="preserve">managing issues and complaints through </w:t>
      </w:r>
      <w:r w:rsidR="004C6360">
        <w:rPr>
          <w:sz w:val="22"/>
          <w:lang w:eastAsia="en-NZ"/>
        </w:rPr>
        <w:t xml:space="preserve">to </w:t>
      </w:r>
      <w:r w:rsidR="00200B96" w:rsidRPr="00AF3675">
        <w:rPr>
          <w:sz w:val="22"/>
          <w:lang w:eastAsia="en-NZ"/>
        </w:rPr>
        <w:t>early resolution</w:t>
      </w:r>
    </w:p>
    <w:p w14:paraId="0770F4FD" w14:textId="77777777" w:rsidR="009A6174" w:rsidRDefault="009A6174" w:rsidP="004A5A22">
      <w:pPr>
        <w:pStyle w:val="ListParagraph"/>
        <w:numPr>
          <w:ilvl w:val="0"/>
          <w:numId w:val="22"/>
        </w:numPr>
        <w:rPr>
          <w:sz w:val="22"/>
          <w:lang w:eastAsia="en-NZ"/>
        </w:rPr>
      </w:pPr>
      <w:r>
        <w:rPr>
          <w:sz w:val="22"/>
          <w:lang w:eastAsia="en-NZ"/>
        </w:rPr>
        <w:t>assisting with the engagement of new independent interpreters</w:t>
      </w:r>
    </w:p>
    <w:p w14:paraId="20371154" w14:textId="66CBB997" w:rsidR="00493CB1" w:rsidRPr="00BA11F0" w:rsidRDefault="009A6174" w:rsidP="004A5A22">
      <w:pPr>
        <w:pStyle w:val="ListParagraph"/>
        <w:numPr>
          <w:ilvl w:val="0"/>
          <w:numId w:val="22"/>
        </w:numPr>
        <w:rPr>
          <w:b/>
          <w:bCs/>
          <w:sz w:val="22"/>
          <w:lang w:eastAsia="en-NZ"/>
        </w:rPr>
      </w:pPr>
      <w:r w:rsidRPr="00BA11F0">
        <w:rPr>
          <w:sz w:val="22"/>
          <w:lang w:eastAsia="en-NZ"/>
        </w:rPr>
        <w:t>providing information about cases so that interpreters can prepare and understand the legal and technical terminology and determine if they have an actual or perceived conflict of interest, where appropriate</w:t>
      </w:r>
      <w:r w:rsidR="00200B96" w:rsidRPr="00BA11F0">
        <w:rPr>
          <w:sz w:val="22"/>
          <w:lang w:eastAsia="en-NZ"/>
        </w:rPr>
        <w:t>.</w:t>
      </w:r>
    </w:p>
    <w:p w14:paraId="0C997860" w14:textId="77777777" w:rsidR="00BA11F0" w:rsidRDefault="00BA11F0" w:rsidP="00083F76">
      <w:pPr>
        <w:rPr>
          <w:b/>
          <w:bCs/>
          <w:sz w:val="22"/>
          <w:lang w:eastAsia="en-NZ"/>
        </w:rPr>
      </w:pPr>
    </w:p>
    <w:p w14:paraId="3CB5EB0A" w14:textId="23A85A35" w:rsidR="00296658" w:rsidRDefault="00296658" w:rsidP="00083F76">
      <w:pPr>
        <w:rPr>
          <w:b/>
          <w:bCs/>
          <w:sz w:val="22"/>
          <w:lang w:eastAsia="en-NZ"/>
        </w:rPr>
      </w:pPr>
      <w:r>
        <w:rPr>
          <w:b/>
          <w:bCs/>
          <w:sz w:val="22"/>
          <w:lang w:eastAsia="en-NZ"/>
        </w:rPr>
        <w:t>Court Victim Advisors are responsible for:</w:t>
      </w:r>
    </w:p>
    <w:p w14:paraId="712B154B" w14:textId="4750A42C" w:rsidR="00501011" w:rsidRPr="00AF3675" w:rsidRDefault="00501011" w:rsidP="004A5A22">
      <w:pPr>
        <w:pStyle w:val="ListParagraph"/>
        <w:numPr>
          <w:ilvl w:val="0"/>
          <w:numId w:val="44"/>
        </w:numPr>
        <w:rPr>
          <w:sz w:val="22"/>
          <w:lang w:eastAsia="en-NZ"/>
        </w:rPr>
      </w:pPr>
      <w:bookmarkStart w:id="18" w:name="_Hlk98490953"/>
      <w:r w:rsidRPr="00AF3675">
        <w:rPr>
          <w:sz w:val="22"/>
          <w:lang w:eastAsia="en-NZ"/>
        </w:rPr>
        <w:t>being aware of the interpreter service and when to use i</w:t>
      </w:r>
      <w:r>
        <w:rPr>
          <w:sz w:val="22"/>
          <w:lang w:eastAsia="en-NZ"/>
        </w:rPr>
        <w:t>t when assisting victims</w:t>
      </w:r>
    </w:p>
    <w:p w14:paraId="14A37374" w14:textId="77777777" w:rsidR="00501011" w:rsidRDefault="00501011" w:rsidP="004A5A22">
      <w:pPr>
        <w:pStyle w:val="ListParagraph"/>
        <w:numPr>
          <w:ilvl w:val="0"/>
          <w:numId w:val="44"/>
        </w:numPr>
        <w:rPr>
          <w:sz w:val="22"/>
          <w:lang w:eastAsia="en-NZ"/>
        </w:rPr>
      </w:pPr>
      <w:r w:rsidRPr="00AF3675">
        <w:rPr>
          <w:sz w:val="22"/>
          <w:lang w:eastAsia="en-NZ"/>
        </w:rPr>
        <w:t>determining the need for an interpreter in line with this quality framework</w:t>
      </w:r>
      <w:r w:rsidRPr="00501011">
        <w:rPr>
          <w:sz w:val="22"/>
          <w:lang w:eastAsia="en-NZ"/>
        </w:rPr>
        <w:t xml:space="preserve"> </w:t>
      </w:r>
    </w:p>
    <w:p w14:paraId="6E0DF07D" w14:textId="77777777" w:rsidR="00501011" w:rsidRDefault="00501011" w:rsidP="004A5A22">
      <w:pPr>
        <w:pStyle w:val="ListParagraph"/>
        <w:numPr>
          <w:ilvl w:val="0"/>
          <w:numId w:val="44"/>
        </w:numPr>
        <w:rPr>
          <w:sz w:val="22"/>
          <w:lang w:eastAsia="en-NZ"/>
        </w:rPr>
      </w:pPr>
      <w:r w:rsidRPr="00AF3675">
        <w:rPr>
          <w:sz w:val="22"/>
          <w:lang w:eastAsia="en-NZ"/>
        </w:rPr>
        <w:t>initiating the request for a correct language or dialect interpreter with as much notice as possible</w:t>
      </w:r>
    </w:p>
    <w:p w14:paraId="082AE8A1" w14:textId="5397E552" w:rsidR="00501011" w:rsidRPr="007C1782" w:rsidRDefault="00501011" w:rsidP="004A5A22">
      <w:pPr>
        <w:pStyle w:val="ListParagraph"/>
        <w:numPr>
          <w:ilvl w:val="0"/>
          <w:numId w:val="44"/>
        </w:numPr>
        <w:rPr>
          <w:sz w:val="22"/>
          <w:lang w:eastAsia="en-NZ"/>
        </w:rPr>
      </w:pPr>
      <w:bookmarkStart w:id="19" w:name="_Hlk98491298"/>
      <w:bookmarkStart w:id="20" w:name="_Hlk98506049"/>
      <w:r>
        <w:rPr>
          <w:sz w:val="22"/>
          <w:lang w:eastAsia="en-NZ"/>
        </w:rPr>
        <w:t>providing feedback, raising any issues or complaints about interpreters to court and tribunal staff</w:t>
      </w:r>
      <w:bookmarkStart w:id="21" w:name="_Hlk98492378"/>
      <w:bookmarkEnd w:id="19"/>
      <w:r w:rsidR="00CD591D">
        <w:rPr>
          <w:sz w:val="22"/>
          <w:lang w:eastAsia="en-NZ"/>
        </w:rPr>
        <w:t>. In particular, where there are concerns about safety, family violence and sexual violence, and impartiality.</w:t>
      </w:r>
      <w:bookmarkEnd w:id="21"/>
      <w:r w:rsidR="00D00FDA">
        <w:rPr>
          <w:sz w:val="22"/>
          <w:lang w:eastAsia="en-NZ"/>
        </w:rPr>
        <w:t xml:space="preserve"> </w:t>
      </w:r>
    </w:p>
    <w:p w14:paraId="5AA6F7D5" w14:textId="77777777" w:rsidR="00F25F6E" w:rsidRDefault="00F25F6E" w:rsidP="00296658">
      <w:pPr>
        <w:rPr>
          <w:b/>
          <w:bCs/>
          <w:sz w:val="22"/>
          <w:lang w:eastAsia="en-NZ"/>
        </w:rPr>
      </w:pPr>
      <w:bookmarkStart w:id="22" w:name="_Hlk98749538"/>
      <w:bookmarkEnd w:id="18"/>
      <w:bookmarkEnd w:id="20"/>
    </w:p>
    <w:p w14:paraId="5E76430F" w14:textId="77777777" w:rsidR="00F25F6E" w:rsidRDefault="00F25F6E" w:rsidP="00296658">
      <w:pPr>
        <w:rPr>
          <w:b/>
          <w:bCs/>
          <w:sz w:val="22"/>
          <w:lang w:eastAsia="en-NZ"/>
        </w:rPr>
      </w:pPr>
    </w:p>
    <w:p w14:paraId="286CEC96" w14:textId="77777777" w:rsidR="00F25F6E" w:rsidRDefault="00F25F6E" w:rsidP="00296658">
      <w:pPr>
        <w:rPr>
          <w:b/>
          <w:bCs/>
          <w:sz w:val="22"/>
          <w:lang w:eastAsia="en-NZ"/>
        </w:rPr>
      </w:pPr>
    </w:p>
    <w:p w14:paraId="315BA465" w14:textId="79F789C3" w:rsidR="00296658" w:rsidRPr="00AF3675" w:rsidRDefault="00296658" w:rsidP="00296658">
      <w:pPr>
        <w:rPr>
          <w:b/>
          <w:bCs/>
          <w:sz w:val="22"/>
          <w:lang w:eastAsia="en-NZ"/>
        </w:rPr>
      </w:pPr>
      <w:r>
        <w:rPr>
          <w:b/>
          <w:bCs/>
          <w:sz w:val="22"/>
          <w:lang w:eastAsia="en-NZ"/>
        </w:rPr>
        <w:t>J</w:t>
      </w:r>
      <w:r w:rsidR="004862D0" w:rsidRPr="00AF3675">
        <w:rPr>
          <w:b/>
          <w:bCs/>
          <w:sz w:val="22"/>
          <w:lang w:eastAsia="en-NZ"/>
        </w:rPr>
        <w:t>udicia</w:t>
      </w:r>
      <w:r>
        <w:rPr>
          <w:b/>
          <w:bCs/>
          <w:sz w:val="22"/>
          <w:lang w:eastAsia="en-NZ"/>
        </w:rPr>
        <w:t>l officers</w:t>
      </w:r>
      <w:r w:rsidRPr="00296658">
        <w:rPr>
          <w:rStyle w:val="EndnoteReference"/>
          <w:rFonts w:cs="Arial"/>
          <w:b/>
        </w:rPr>
        <w:t xml:space="preserve"> </w:t>
      </w:r>
      <w:bookmarkEnd w:id="22"/>
      <w:r w:rsidRPr="00AF3675">
        <w:rPr>
          <w:rStyle w:val="EndnoteReference"/>
          <w:rFonts w:cs="Arial"/>
          <w:b/>
        </w:rPr>
        <w:endnoteReference w:id="7"/>
      </w:r>
    </w:p>
    <w:p w14:paraId="295AA723" w14:textId="0DB0775A" w:rsidR="00296658" w:rsidRPr="001B7560" w:rsidRDefault="00296658" w:rsidP="007C1782">
      <w:pPr>
        <w:spacing w:after="240"/>
        <w:ind w:right="-1"/>
        <w:rPr>
          <w:rFonts w:cs="Arial"/>
          <w:sz w:val="22"/>
          <w:szCs w:val="22"/>
        </w:rPr>
      </w:pPr>
      <w:bookmarkStart w:id="23" w:name="_Hlk98750996"/>
      <w:r w:rsidRPr="001B7560">
        <w:rPr>
          <w:rFonts w:cs="Arial"/>
          <w:sz w:val="22"/>
          <w:szCs w:val="22"/>
        </w:rPr>
        <w:t xml:space="preserve">Judicial officers have a duty to ensure that proceedings are conducted </w:t>
      </w:r>
      <w:r w:rsidRPr="001B7560">
        <w:rPr>
          <w:rFonts w:cs="Arial"/>
          <w:sz w:val="22"/>
          <w:szCs w:val="22"/>
          <w:lang w:eastAsia="ar-SA"/>
        </w:rPr>
        <w:t>in accordance with</w:t>
      </w:r>
      <w:r w:rsidRPr="001B7560">
        <w:rPr>
          <w:rFonts w:cs="Arial"/>
          <w:sz w:val="22"/>
          <w:szCs w:val="22"/>
        </w:rPr>
        <w:t xml:space="preserve"> applicable principles of procedural fairness and to avoid a miscarriage of justice in criminal proceedings. To ensure those obligations are met, judicial officers should:</w:t>
      </w:r>
    </w:p>
    <w:bookmarkEnd w:id="23"/>
    <w:p w14:paraId="15CABC70" w14:textId="5E0C629E" w:rsidR="00296658" w:rsidRDefault="00296658" w:rsidP="004A5A22">
      <w:pPr>
        <w:pStyle w:val="ListParagraph"/>
        <w:numPr>
          <w:ilvl w:val="0"/>
          <w:numId w:val="22"/>
        </w:numPr>
        <w:rPr>
          <w:sz w:val="22"/>
          <w:lang w:eastAsia="en-NZ"/>
        </w:rPr>
      </w:pPr>
      <w:r w:rsidRPr="00296658">
        <w:rPr>
          <w:sz w:val="22"/>
          <w:lang w:eastAsia="en-NZ"/>
        </w:rPr>
        <w:t>determine whether there is a need for an interpreter, having regard to this framework</w:t>
      </w:r>
      <w:r w:rsidRPr="00296658">
        <w:rPr>
          <w:rStyle w:val="EndnoteReference"/>
          <w:lang w:eastAsia="en-NZ"/>
        </w:rPr>
        <w:t xml:space="preserve"> </w:t>
      </w:r>
      <w:r w:rsidRPr="00AF3675">
        <w:rPr>
          <w:rStyle w:val="EndnoteReference"/>
          <w:lang w:eastAsia="en-NZ"/>
        </w:rPr>
        <w:endnoteReference w:id="8"/>
      </w:r>
      <w:r w:rsidRPr="00296658">
        <w:rPr>
          <w:sz w:val="22"/>
          <w:lang w:eastAsia="en-NZ"/>
        </w:rPr>
        <w:t xml:space="preserve"> and, if one is required, approve the use of interpreter services in court or tribunal proceedings</w:t>
      </w:r>
    </w:p>
    <w:p w14:paraId="1C303A6A" w14:textId="07DC3EE1" w:rsidR="00E44EB6" w:rsidRPr="00296658" w:rsidRDefault="00E44EB6" w:rsidP="004A5A22">
      <w:pPr>
        <w:pStyle w:val="ListParagraph"/>
        <w:numPr>
          <w:ilvl w:val="0"/>
          <w:numId w:val="22"/>
        </w:numPr>
        <w:rPr>
          <w:sz w:val="22"/>
          <w:lang w:eastAsia="en-NZ"/>
        </w:rPr>
      </w:pPr>
      <w:r>
        <w:rPr>
          <w:sz w:val="22"/>
          <w:lang w:eastAsia="en-NZ"/>
        </w:rPr>
        <w:t>if the participant is self-represented, determine the level of interpret</w:t>
      </w:r>
      <w:r w:rsidR="007C35BA">
        <w:rPr>
          <w:sz w:val="22"/>
          <w:lang w:eastAsia="en-NZ"/>
        </w:rPr>
        <w:t>ing</w:t>
      </w:r>
      <w:r>
        <w:rPr>
          <w:sz w:val="22"/>
          <w:lang w:eastAsia="en-NZ"/>
        </w:rPr>
        <w:t xml:space="preserve"> assistance required</w:t>
      </w:r>
    </w:p>
    <w:p w14:paraId="1DABDC8C" w14:textId="1F0B9181" w:rsidR="00296658" w:rsidRPr="00296658" w:rsidRDefault="00296658" w:rsidP="004A5A22">
      <w:pPr>
        <w:pStyle w:val="ListParagraph"/>
        <w:numPr>
          <w:ilvl w:val="0"/>
          <w:numId w:val="22"/>
        </w:numPr>
        <w:rPr>
          <w:sz w:val="22"/>
          <w:lang w:eastAsia="en-NZ"/>
        </w:rPr>
      </w:pPr>
      <w:r w:rsidRPr="00296658">
        <w:rPr>
          <w:sz w:val="22"/>
          <w:lang w:eastAsia="en-NZ"/>
        </w:rPr>
        <w:t>in a criminal proceeding, ensure the defendant understands the process before entering plea and before embarking on trial</w:t>
      </w:r>
      <w:r w:rsidR="001B7560" w:rsidRPr="00AF3675">
        <w:rPr>
          <w:rStyle w:val="EndnoteReference"/>
          <w:rFonts w:cs="Arial"/>
          <w:bCs/>
        </w:rPr>
        <w:endnoteReference w:id="9"/>
      </w:r>
    </w:p>
    <w:p w14:paraId="0661685F" w14:textId="19B3A17A" w:rsidR="004A0367" w:rsidRDefault="00296658" w:rsidP="004A5A22">
      <w:pPr>
        <w:pStyle w:val="ListParagraph"/>
        <w:numPr>
          <w:ilvl w:val="0"/>
          <w:numId w:val="22"/>
        </w:numPr>
        <w:rPr>
          <w:sz w:val="22"/>
          <w:lang w:eastAsia="en-NZ"/>
        </w:rPr>
      </w:pPr>
      <w:r w:rsidRPr="004A0367">
        <w:rPr>
          <w:sz w:val="22"/>
          <w:lang w:eastAsia="en-NZ"/>
        </w:rPr>
        <w:t>introduce the interpreter to the court or tribunal</w:t>
      </w:r>
      <w:r w:rsidR="004A0367">
        <w:rPr>
          <w:sz w:val="22"/>
          <w:lang w:eastAsia="en-NZ"/>
        </w:rPr>
        <w:t>, br</w:t>
      </w:r>
      <w:r w:rsidR="001B7560" w:rsidRPr="004A0367">
        <w:rPr>
          <w:sz w:val="22"/>
          <w:lang w:eastAsia="en-NZ"/>
        </w:rPr>
        <w:t>ief the int</w:t>
      </w:r>
      <w:r w:rsidR="004A0367" w:rsidRPr="004A0367">
        <w:rPr>
          <w:sz w:val="22"/>
          <w:lang w:eastAsia="en-NZ"/>
        </w:rPr>
        <w:t>erpreter and explain their role</w:t>
      </w:r>
      <w:r w:rsidR="004A0367">
        <w:rPr>
          <w:sz w:val="22"/>
          <w:lang w:eastAsia="en-NZ"/>
        </w:rPr>
        <w:t xml:space="preserve"> as an officer of the court </w:t>
      </w:r>
    </w:p>
    <w:p w14:paraId="48A23A1C" w14:textId="3ECCEBBD" w:rsidR="00296658" w:rsidRPr="00296658" w:rsidRDefault="00296658" w:rsidP="004A5A22">
      <w:pPr>
        <w:pStyle w:val="ListParagraph"/>
        <w:numPr>
          <w:ilvl w:val="0"/>
          <w:numId w:val="22"/>
        </w:numPr>
        <w:rPr>
          <w:sz w:val="22"/>
          <w:lang w:eastAsia="en-NZ"/>
        </w:rPr>
      </w:pPr>
      <w:r w:rsidRPr="00296658">
        <w:rPr>
          <w:sz w:val="22"/>
          <w:lang w:eastAsia="en-NZ"/>
        </w:rPr>
        <w:t>ensure courtroom communication is conducted in plain English (where applicable) and at an appropriate speed to enable the interpreter to facilitate communication</w:t>
      </w:r>
      <w:r w:rsidR="004A0367" w:rsidRPr="004A0367">
        <w:rPr>
          <w:rStyle w:val="EndnoteReference"/>
          <w:lang w:eastAsia="en-NZ"/>
        </w:rPr>
        <w:t xml:space="preserve"> </w:t>
      </w:r>
      <w:r w:rsidR="004A0367" w:rsidRPr="00AF3675">
        <w:rPr>
          <w:rStyle w:val="EndnoteReference"/>
          <w:lang w:eastAsia="en-NZ"/>
        </w:rPr>
        <w:endnoteReference w:id="10"/>
      </w:r>
    </w:p>
    <w:p w14:paraId="129C2B93" w14:textId="05FA9A65" w:rsidR="00296658" w:rsidRPr="00296658" w:rsidRDefault="00296658" w:rsidP="004A5A22">
      <w:pPr>
        <w:pStyle w:val="ListParagraph"/>
        <w:numPr>
          <w:ilvl w:val="0"/>
          <w:numId w:val="22"/>
        </w:numPr>
        <w:rPr>
          <w:sz w:val="22"/>
          <w:lang w:eastAsia="en-NZ"/>
        </w:rPr>
      </w:pPr>
      <w:r w:rsidRPr="00296658">
        <w:rPr>
          <w:sz w:val="22"/>
          <w:lang w:eastAsia="en-NZ"/>
        </w:rPr>
        <w:t>ensure the interpreter is provided regular breaks</w:t>
      </w:r>
      <w:r w:rsidR="004A0367" w:rsidRPr="00AF3675">
        <w:rPr>
          <w:rStyle w:val="EndnoteReference"/>
          <w:lang w:eastAsia="en-NZ"/>
        </w:rPr>
        <w:endnoteReference w:id="11"/>
      </w:r>
    </w:p>
    <w:p w14:paraId="1F963271" w14:textId="78980729" w:rsidR="00296658" w:rsidRPr="007C1782" w:rsidRDefault="00296658" w:rsidP="004A5A22">
      <w:pPr>
        <w:pStyle w:val="ListParagraph"/>
        <w:numPr>
          <w:ilvl w:val="0"/>
          <w:numId w:val="22"/>
        </w:numPr>
        <w:rPr>
          <w:sz w:val="22"/>
          <w:lang w:eastAsia="en-NZ"/>
        </w:rPr>
      </w:pPr>
      <w:r w:rsidRPr="00296658">
        <w:rPr>
          <w:sz w:val="22"/>
          <w:lang w:eastAsia="en-NZ"/>
        </w:rPr>
        <w:t>where necessary and where a qualified interpreter cannot be engaged</w:t>
      </w:r>
      <w:r w:rsidR="007D6BFB">
        <w:rPr>
          <w:sz w:val="22"/>
          <w:lang w:eastAsia="en-NZ"/>
        </w:rPr>
        <w:t xml:space="preserve"> (</w:t>
      </w:r>
      <w:r w:rsidR="00DE4B75">
        <w:rPr>
          <w:sz w:val="22"/>
          <w:lang w:eastAsia="en-NZ"/>
        </w:rPr>
        <w:t>including a</w:t>
      </w:r>
      <w:r w:rsidR="00566AE8">
        <w:rPr>
          <w:sz w:val="22"/>
          <w:lang w:eastAsia="en-NZ"/>
        </w:rPr>
        <w:t>n</w:t>
      </w:r>
      <w:r w:rsidR="00DE4B75">
        <w:rPr>
          <w:sz w:val="22"/>
          <w:lang w:eastAsia="en-NZ"/>
        </w:rPr>
        <w:t xml:space="preserve"> interpreter from a </w:t>
      </w:r>
      <w:r w:rsidR="007D6BFB">
        <w:rPr>
          <w:sz w:val="22"/>
          <w:lang w:eastAsia="en-NZ"/>
        </w:rPr>
        <w:t xml:space="preserve">professional </w:t>
      </w:r>
      <w:r w:rsidR="007D6BFB" w:rsidRPr="007C1782">
        <w:rPr>
          <w:sz w:val="22"/>
          <w:lang w:eastAsia="en-NZ"/>
        </w:rPr>
        <w:t>telephone or video interpreting service</w:t>
      </w:r>
      <w:r w:rsidR="007D6BFB">
        <w:rPr>
          <w:sz w:val="22"/>
          <w:lang w:eastAsia="en-NZ"/>
        </w:rPr>
        <w:t>)</w:t>
      </w:r>
      <w:r w:rsidRPr="00296658">
        <w:rPr>
          <w:sz w:val="22"/>
          <w:lang w:eastAsia="en-NZ"/>
        </w:rPr>
        <w:t>, consider</w:t>
      </w:r>
      <w:r w:rsidR="0032459D">
        <w:rPr>
          <w:sz w:val="22"/>
          <w:lang w:eastAsia="en-NZ"/>
        </w:rPr>
        <w:t>, and if appropriate, approve</w:t>
      </w:r>
      <w:r w:rsidRPr="00296658">
        <w:rPr>
          <w:sz w:val="22"/>
          <w:lang w:eastAsia="en-NZ"/>
        </w:rPr>
        <w:t xml:space="preserve"> the use of a suitable </w:t>
      </w:r>
      <w:r w:rsidR="00263318">
        <w:rPr>
          <w:sz w:val="22"/>
          <w:lang w:eastAsia="en-NZ"/>
        </w:rPr>
        <w:t xml:space="preserve">bilingual or multilingual </w:t>
      </w:r>
      <w:r w:rsidRPr="00296658">
        <w:rPr>
          <w:sz w:val="22"/>
          <w:lang w:eastAsia="en-NZ"/>
        </w:rPr>
        <w:t xml:space="preserve">person </w:t>
      </w:r>
      <w:r w:rsidR="00E44EB6">
        <w:rPr>
          <w:sz w:val="22"/>
          <w:lang w:eastAsia="en-NZ"/>
        </w:rPr>
        <w:t>(</w:t>
      </w:r>
      <w:r w:rsidR="00E44EB6" w:rsidRPr="00296658">
        <w:rPr>
          <w:sz w:val="22"/>
          <w:lang w:eastAsia="en-NZ"/>
        </w:rPr>
        <w:t>who is not a professional interpreter</w:t>
      </w:r>
      <w:r w:rsidR="00E44EB6">
        <w:rPr>
          <w:sz w:val="22"/>
          <w:lang w:eastAsia="en-NZ"/>
        </w:rPr>
        <w:t xml:space="preserve">) to act as </w:t>
      </w:r>
      <w:r w:rsidR="00475254">
        <w:rPr>
          <w:sz w:val="22"/>
          <w:lang w:eastAsia="en-NZ"/>
        </w:rPr>
        <w:t>a language assistant</w:t>
      </w:r>
      <w:r w:rsidR="00BA11F0">
        <w:rPr>
          <w:sz w:val="22"/>
          <w:lang w:eastAsia="en-NZ"/>
        </w:rPr>
        <w:t>.</w:t>
      </w:r>
      <w:bookmarkStart w:id="24" w:name="_Hlk98749510"/>
      <w:r w:rsidR="004A0367" w:rsidRPr="007C1782">
        <w:rPr>
          <w:rStyle w:val="EndnoteReference"/>
          <w:lang w:eastAsia="en-NZ"/>
        </w:rPr>
        <w:t xml:space="preserve"> </w:t>
      </w:r>
      <w:r w:rsidR="004A0367" w:rsidRPr="007C1782">
        <w:rPr>
          <w:rStyle w:val="EndnoteReference"/>
          <w:lang w:eastAsia="en-NZ"/>
        </w:rPr>
        <w:endnoteReference w:id="12"/>
      </w:r>
    </w:p>
    <w:bookmarkEnd w:id="24"/>
    <w:p w14:paraId="0670EFA1" w14:textId="77777777" w:rsidR="00296658" w:rsidRDefault="00296658" w:rsidP="00083F76">
      <w:pPr>
        <w:rPr>
          <w:b/>
          <w:bCs/>
          <w:sz w:val="22"/>
          <w:lang w:eastAsia="en-NZ"/>
        </w:rPr>
      </w:pPr>
    </w:p>
    <w:p w14:paraId="6774156E" w14:textId="2105990A" w:rsidR="000B1C1C" w:rsidRPr="00AF3675" w:rsidRDefault="00F633EF" w:rsidP="000B1C1C">
      <w:pPr>
        <w:rPr>
          <w:b/>
          <w:bCs/>
          <w:sz w:val="22"/>
          <w:lang w:eastAsia="en-NZ"/>
        </w:rPr>
      </w:pPr>
      <w:r w:rsidRPr="00AF3675">
        <w:rPr>
          <w:b/>
          <w:bCs/>
          <w:sz w:val="22"/>
          <w:lang w:eastAsia="en-NZ"/>
        </w:rPr>
        <w:t>Interpreters and Language Service P</w:t>
      </w:r>
      <w:r w:rsidR="000B1C1C" w:rsidRPr="00AF3675">
        <w:rPr>
          <w:b/>
          <w:bCs/>
          <w:sz w:val="22"/>
          <w:lang w:eastAsia="en-NZ"/>
        </w:rPr>
        <w:t>roviders</w:t>
      </w:r>
    </w:p>
    <w:p w14:paraId="4486E2D0" w14:textId="48D492AE" w:rsidR="00475254" w:rsidRPr="00475254" w:rsidRDefault="00475254" w:rsidP="00475254">
      <w:pPr>
        <w:rPr>
          <w:sz w:val="22"/>
          <w:lang w:eastAsia="en-NZ"/>
        </w:rPr>
      </w:pPr>
      <w:r w:rsidRPr="00DC6E2F">
        <w:rPr>
          <w:sz w:val="22"/>
          <w:lang w:eastAsia="en-NZ"/>
        </w:rPr>
        <w:t>Interpreters are responsible for:</w:t>
      </w:r>
    </w:p>
    <w:p w14:paraId="04723234" w14:textId="73C76BFE" w:rsidR="007C46CF" w:rsidRPr="00AF3675" w:rsidRDefault="005F49E3" w:rsidP="007764AF">
      <w:pPr>
        <w:pStyle w:val="ListParagraph"/>
        <w:numPr>
          <w:ilvl w:val="0"/>
          <w:numId w:val="11"/>
        </w:numPr>
        <w:rPr>
          <w:sz w:val="22"/>
          <w:lang w:eastAsia="en-NZ"/>
        </w:rPr>
      </w:pPr>
      <w:r w:rsidRPr="00AF3675">
        <w:rPr>
          <w:sz w:val="22"/>
          <w:lang w:eastAsia="en-NZ"/>
        </w:rPr>
        <w:t>deliver</w:t>
      </w:r>
      <w:r w:rsidR="00415918" w:rsidRPr="00AF3675">
        <w:rPr>
          <w:sz w:val="22"/>
          <w:lang w:eastAsia="en-NZ"/>
        </w:rPr>
        <w:t>ing</w:t>
      </w:r>
      <w:r w:rsidRPr="00AF3675">
        <w:rPr>
          <w:sz w:val="22"/>
          <w:lang w:eastAsia="en-NZ"/>
        </w:rPr>
        <w:t xml:space="preserve"> </w:t>
      </w:r>
      <w:r w:rsidR="00F633EF" w:rsidRPr="00AF3675">
        <w:rPr>
          <w:sz w:val="22"/>
          <w:lang w:eastAsia="en-NZ"/>
        </w:rPr>
        <w:t>interpreter</w:t>
      </w:r>
      <w:r w:rsidRPr="00AF3675">
        <w:rPr>
          <w:sz w:val="22"/>
          <w:lang w:eastAsia="en-NZ"/>
        </w:rPr>
        <w:t xml:space="preserve"> </w:t>
      </w:r>
      <w:r w:rsidR="00415918" w:rsidRPr="00AF3675">
        <w:rPr>
          <w:sz w:val="22"/>
          <w:lang w:eastAsia="en-NZ"/>
        </w:rPr>
        <w:t xml:space="preserve">services </w:t>
      </w:r>
      <w:r w:rsidRPr="00AF3675">
        <w:rPr>
          <w:sz w:val="22"/>
          <w:lang w:eastAsia="en-NZ"/>
        </w:rPr>
        <w:t>in line with Ministry requirements</w:t>
      </w:r>
      <w:r w:rsidR="00554A14" w:rsidRPr="00AF3675">
        <w:rPr>
          <w:sz w:val="22"/>
          <w:lang w:eastAsia="en-NZ"/>
        </w:rPr>
        <w:t xml:space="preserve">, including complying with </w:t>
      </w:r>
      <w:r w:rsidR="001846EE">
        <w:rPr>
          <w:sz w:val="22"/>
          <w:lang w:eastAsia="en-NZ"/>
        </w:rPr>
        <w:t xml:space="preserve">this </w:t>
      </w:r>
      <w:r w:rsidR="00554A14" w:rsidRPr="00AF3675">
        <w:rPr>
          <w:sz w:val="22"/>
          <w:lang w:eastAsia="en-NZ"/>
        </w:rPr>
        <w:t xml:space="preserve">quality framework </w:t>
      </w:r>
    </w:p>
    <w:p w14:paraId="4DCEC559" w14:textId="08017F71" w:rsidR="00554A14" w:rsidRPr="00AF3675" w:rsidRDefault="00672119" w:rsidP="007764AF">
      <w:pPr>
        <w:pStyle w:val="ListParagraph"/>
        <w:numPr>
          <w:ilvl w:val="0"/>
          <w:numId w:val="11"/>
        </w:numPr>
        <w:rPr>
          <w:sz w:val="22"/>
          <w:lang w:eastAsia="en-NZ"/>
        </w:rPr>
      </w:pPr>
      <w:r w:rsidRPr="00AF3675">
        <w:rPr>
          <w:sz w:val="22"/>
          <w:lang w:eastAsia="en-NZ"/>
        </w:rPr>
        <w:t>engag</w:t>
      </w:r>
      <w:r w:rsidR="00415918" w:rsidRPr="00AF3675">
        <w:rPr>
          <w:sz w:val="22"/>
          <w:lang w:eastAsia="en-NZ"/>
        </w:rPr>
        <w:t>ing</w:t>
      </w:r>
      <w:r w:rsidRPr="00AF3675">
        <w:rPr>
          <w:sz w:val="22"/>
          <w:lang w:eastAsia="en-NZ"/>
        </w:rPr>
        <w:t xml:space="preserve"> with participants in </w:t>
      </w:r>
      <w:r w:rsidR="00415918" w:rsidRPr="00AF3675">
        <w:rPr>
          <w:sz w:val="22"/>
          <w:lang w:eastAsia="en-NZ"/>
        </w:rPr>
        <w:t xml:space="preserve">a </w:t>
      </w:r>
      <w:r w:rsidRPr="00AF3675">
        <w:rPr>
          <w:sz w:val="22"/>
          <w:lang w:eastAsia="en-NZ"/>
        </w:rPr>
        <w:t xml:space="preserve">culturally </w:t>
      </w:r>
      <w:r w:rsidR="00677688" w:rsidRPr="00AF3675">
        <w:rPr>
          <w:sz w:val="22"/>
          <w:lang w:eastAsia="en-NZ"/>
        </w:rPr>
        <w:t xml:space="preserve">safe </w:t>
      </w:r>
      <w:r w:rsidRPr="00AF3675">
        <w:rPr>
          <w:sz w:val="22"/>
          <w:lang w:eastAsia="en-NZ"/>
        </w:rPr>
        <w:t>way</w:t>
      </w:r>
      <w:r w:rsidR="00554A14" w:rsidRPr="00AF3675">
        <w:rPr>
          <w:sz w:val="22"/>
          <w:lang w:eastAsia="en-NZ"/>
        </w:rPr>
        <w:t xml:space="preserve"> and advising the court if there are cultural and other sensitivities, such as gender considerations, political, </w:t>
      </w:r>
      <w:r w:rsidR="000430E7" w:rsidRPr="00AF3675">
        <w:rPr>
          <w:sz w:val="22"/>
          <w:lang w:eastAsia="en-NZ"/>
        </w:rPr>
        <w:t>religious,</w:t>
      </w:r>
      <w:r w:rsidR="00554A14" w:rsidRPr="00AF3675">
        <w:rPr>
          <w:sz w:val="22"/>
          <w:lang w:eastAsia="en-NZ"/>
        </w:rPr>
        <w:t xml:space="preserve"> or other tensions between different groups and language speakers involved in the case</w:t>
      </w:r>
    </w:p>
    <w:p w14:paraId="6AAF2484" w14:textId="76C18B5B" w:rsidR="00A12C98" w:rsidRDefault="00A12C98" w:rsidP="007C1782">
      <w:pPr>
        <w:pStyle w:val="ListParagraph"/>
        <w:numPr>
          <w:ilvl w:val="0"/>
          <w:numId w:val="11"/>
        </w:numPr>
        <w:rPr>
          <w:sz w:val="22"/>
          <w:lang w:eastAsia="en-NZ"/>
        </w:rPr>
      </w:pPr>
      <w:r w:rsidRPr="007C1782">
        <w:rPr>
          <w:sz w:val="22"/>
          <w:lang w:eastAsia="en-NZ"/>
        </w:rPr>
        <w:t>holding an appropriate interpreting credential or credentials</w:t>
      </w:r>
      <w:r w:rsidR="00126230">
        <w:rPr>
          <w:sz w:val="22"/>
          <w:lang w:eastAsia="en-NZ"/>
        </w:rPr>
        <w:t xml:space="preserve"> by 1 July 2024</w:t>
      </w:r>
      <w:r w:rsidRPr="007C1782">
        <w:rPr>
          <w:sz w:val="22"/>
          <w:lang w:eastAsia="en-NZ"/>
        </w:rPr>
        <w:t>, which, for languages other than te reo Māori and New Zealand Sign Language, will be the relevant interpreting credential within the National Accreditation Authority for Translators and Interpreters Ltd (NAATI) certification syste</w:t>
      </w:r>
      <w:r>
        <w:rPr>
          <w:sz w:val="22"/>
          <w:lang w:eastAsia="en-NZ"/>
        </w:rPr>
        <w:t>m.</w:t>
      </w:r>
    </w:p>
    <w:p w14:paraId="42243147" w14:textId="0D0264BE" w:rsidR="000A41E1" w:rsidRPr="007C1782" w:rsidRDefault="00B31825" w:rsidP="007C1782">
      <w:pPr>
        <w:pStyle w:val="ListParagraph"/>
        <w:numPr>
          <w:ilvl w:val="0"/>
          <w:numId w:val="11"/>
        </w:numPr>
        <w:rPr>
          <w:sz w:val="22"/>
          <w:lang w:eastAsia="en-NZ"/>
        </w:rPr>
      </w:pPr>
      <w:r>
        <w:rPr>
          <w:sz w:val="22"/>
          <w:lang w:eastAsia="en-NZ"/>
        </w:rPr>
        <w:t xml:space="preserve">maintaining </w:t>
      </w:r>
      <w:r w:rsidR="00CB67D4">
        <w:rPr>
          <w:sz w:val="22"/>
          <w:lang w:eastAsia="en-NZ"/>
        </w:rPr>
        <w:t>NAATI credential</w:t>
      </w:r>
      <w:r w:rsidR="00126230">
        <w:rPr>
          <w:sz w:val="22"/>
          <w:lang w:eastAsia="en-NZ"/>
        </w:rPr>
        <w:t>(s)</w:t>
      </w:r>
      <w:r w:rsidR="00FF04BE">
        <w:rPr>
          <w:sz w:val="22"/>
          <w:lang w:eastAsia="en-NZ"/>
        </w:rPr>
        <w:t>.</w:t>
      </w:r>
    </w:p>
    <w:p w14:paraId="7868D6C8" w14:textId="77777777" w:rsidR="00BA11F0" w:rsidRDefault="00BA11F0" w:rsidP="00D00FDA">
      <w:pPr>
        <w:pStyle w:val="ListParagraph"/>
        <w:rPr>
          <w:sz w:val="22"/>
          <w:lang w:eastAsia="en-NZ"/>
        </w:rPr>
      </w:pPr>
    </w:p>
    <w:p w14:paraId="134658EB" w14:textId="4DAC18F9" w:rsidR="00475254" w:rsidRPr="006F077C" w:rsidRDefault="00475254" w:rsidP="00D00FDA">
      <w:pPr>
        <w:rPr>
          <w:sz w:val="22"/>
          <w:lang w:eastAsia="en-NZ"/>
        </w:rPr>
      </w:pPr>
      <w:r w:rsidRPr="000A7012">
        <w:rPr>
          <w:sz w:val="22"/>
          <w:lang w:eastAsia="en-NZ"/>
        </w:rPr>
        <w:t xml:space="preserve">Language </w:t>
      </w:r>
      <w:r w:rsidR="00CB67D4" w:rsidRPr="006F077C">
        <w:rPr>
          <w:sz w:val="22"/>
          <w:lang w:eastAsia="en-NZ"/>
        </w:rPr>
        <w:t>S</w:t>
      </w:r>
      <w:r w:rsidRPr="006F077C">
        <w:rPr>
          <w:sz w:val="22"/>
          <w:lang w:eastAsia="en-NZ"/>
        </w:rPr>
        <w:t xml:space="preserve">ervice </w:t>
      </w:r>
      <w:r w:rsidR="00CB67D4" w:rsidRPr="006F077C">
        <w:rPr>
          <w:sz w:val="22"/>
          <w:lang w:eastAsia="en-NZ"/>
        </w:rPr>
        <w:t>P</w:t>
      </w:r>
      <w:r w:rsidRPr="006F077C">
        <w:rPr>
          <w:sz w:val="22"/>
          <w:lang w:eastAsia="en-NZ"/>
        </w:rPr>
        <w:t>roviders are responsible for:</w:t>
      </w:r>
    </w:p>
    <w:p w14:paraId="50C171C6" w14:textId="77777777" w:rsidR="00554A14" w:rsidRPr="00AF3675" w:rsidRDefault="00EC2013" w:rsidP="007764AF">
      <w:pPr>
        <w:pStyle w:val="ListParagraph"/>
        <w:numPr>
          <w:ilvl w:val="0"/>
          <w:numId w:val="11"/>
        </w:numPr>
        <w:rPr>
          <w:sz w:val="22"/>
          <w:lang w:eastAsia="en-NZ"/>
        </w:rPr>
      </w:pPr>
      <w:r w:rsidRPr="00AF3675">
        <w:rPr>
          <w:sz w:val="22"/>
          <w:lang w:eastAsia="en-NZ"/>
        </w:rPr>
        <w:t xml:space="preserve">undertaking or </w:t>
      </w:r>
      <w:r w:rsidR="003F2008" w:rsidRPr="00AF3675">
        <w:rPr>
          <w:sz w:val="22"/>
          <w:lang w:eastAsia="en-NZ"/>
        </w:rPr>
        <w:t>provid</w:t>
      </w:r>
      <w:r w:rsidR="00415918" w:rsidRPr="00AF3675">
        <w:rPr>
          <w:sz w:val="22"/>
          <w:lang w:eastAsia="en-NZ"/>
        </w:rPr>
        <w:t>ing</w:t>
      </w:r>
      <w:r w:rsidR="003F2008" w:rsidRPr="00AF3675">
        <w:rPr>
          <w:sz w:val="22"/>
          <w:lang w:eastAsia="en-NZ"/>
        </w:rPr>
        <w:t xml:space="preserve"> ongoing professional development for </w:t>
      </w:r>
      <w:r w:rsidRPr="00AF3675">
        <w:rPr>
          <w:sz w:val="22"/>
          <w:lang w:eastAsia="en-NZ"/>
        </w:rPr>
        <w:t>interpreters</w:t>
      </w:r>
    </w:p>
    <w:p w14:paraId="28A045C8" w14:textId="568C6FB0" w:rsidR="00053B2B" w:rsidRPr="00053B2B" w:rsidRDefault="00554A14" w:rsidP="00053B2B">
      <w:pPr>
        <w:pStyle w:val="ListParagraph"/>
        <w:numPr>
          <w:ilvl w:val="0"/>
          <w:numId w:val="11"/>
        </w:numPr>
        <w:rPr>
          <w:sz w:val="22"/>
          <w:lang w:eastAsia="en-NZ"/>
        </w:rPr>
      </w:pPr>
      <w:r w:rsidRPr="00AF3675">
        <w:rPr>
          <w:sz w:val="22"/>
          <w:lang w:eastAsia="en-NZ"/>
        </w:rPr>
        <w:t>supporting ongoing quality improvement and service development improvements</w:t>
      </w:r>
      <w:r w:rsidR="00011214">
        <w:rPr>
          <w:sz w:val="22"/>
          <w:lang w:eastAsia="en-NZ"/>
        </w:rPr>
        <w:t>, such as training</w:t>
      </w:r>
      <w:r w:rsidR="000A41E1">
        <w:rPr>
          <w:sz w:val="22"/>
          <w:lang w:eastAsia="en-NZ"/>
        </w:rPr>
        <w:t xml:space="preserve"> and improvements to processes and systems</w:t>
      </w:r>
      <w:r w:rsidRPr="00AF3675">
        <w:rPr>
          <w:sz w:val="22"/>
          <w:lang w:eastAsia="en-NZ"/>
        </w:rPr>
        <w:t>.</w:t>
      </w:r>
    </w:p>
    <w:p w14:paraId="5E18AF75" w14:textId="77777777" w:rsidR="00BF3C3F" w:rsidRPr="00AF3675" w:rsidRDefault="00BF3C3F" w:rsidP="00BF3C3F">
      <w:pPr>
        <w:pStyle w:val="ListParagraph"/>
        <w:rPr>
          <w:sz w:val="22"/>
          <w:lang w:eastAsia="en-NZ"/>
        </w:rPr>
      </w:pPr>
    </w:p>
    <w:p w14:paraId="6E1A81BA" w14:textId="77777777" w:rsidR="00F25F6E" w:rsidRDefault="00CD43B9" w:rsidP="00D04298">
      <w:pPr>
        <w:rPr>
          <w:b/>
          <w:bCs/>
          <w:sz w:val="22"/>
          <w:lang w:eastAsia="en-NZ"/>
        </w:rPr>
      </w:pPr>
      <w:r w:rsidRPr="00AF3675">
        <w:rPr>
          <w:b/>
          <w:bCs/>
          <w:sz w:val="22"/>
          <w:lang w:eastAsia="en-NZ"/>
        </w:rPr>
        <w:t xml:space="preserve"> </w:t>
      </w:r>
    </w:p>
    <w:p w14:paraId="297BB299" w14:textId="75BCFBF3" w:rsidR="00D04298" w:rsidRPr="00AF3675" w:rsidRDefault="00CD43B9" w:rsidP="00D04298">
      <w:pPr>
        <w:rPr>
          <w:b/>
          <w:bCs/>
          <w:sz w:val="22"/>
          <w:lang w:eastAsia="en-NZ"/>
        </w:rPr>
      </w:pPr>
      <w:r w:rsidRPr="00AF3675">
        <w:rPr>
          <w:b/>
          <w:bCs/>
          <w:sz w:val="22"/>
          <w:lang w:eastAsia="en-NZ"/>
        </w:rPr>
        <w:t xml:space="preserve">Legal </w:t>
      </w:r>
      <w:r w:rsidR="00415918" w:rsidRPr="00AF3675">
        <w:rPr>
          <w:b/>
          <w:bCs/>
          <w:sz w:val="22"/>
          <w:lang w:eastAsia="en-NZ"/>
        </w:rPr>
        <w:t>counsel</w:t>
      </w:r>
      <w:r w:rsidR="003B3BC5" w:rsidRPr="00AF3675">
        <w:rPr>
          <w:b/>
          <w:bCs/>
          <w:sz w:val="22"/>
          <w:lang w:eastAsia="en-NZ"/>
        </w:rPr>
        <w:t xml:space="preserve"> and </w:t>
      </w:r>
      <w:r w:rsidR="00126230">
        <w:rPr>
          <w:b/>
          <w:bCs/>
          <w:sz w:val="22"/>
          <w:lang w:eastAsia="en-NZ"/>
        </w:rPr>
        <w:t>p</w:t>
      </w:r>
      <w:r w:rsidR="003B3BC5" w:rsidRPr="00AF3675">
        <w:rPr>
          <w:b/>
          <w:bCs/>
          <w:sz w:val="22"/>
          <w:lang w:eastAsia="en-NZ"/>
        </w:rPr>
        <w:t>olice prosecutors</w:t>
      </w:r>
      <w:r w:rsidR="00415918" w:rsidRPr="00AF3675">
        <w:rPr>
          <w:b/>
          <w:bCs/>
          <w:sz w:val="22"/>
          <w:lang w:eastAsia="en-NZ"/>
        </w:rPr>
        <w:t xml:space="preserve"> are responsible for</w:t>
      </w:r>
      <w:r w:rsidR="00D04298" w:rsidRPr="00AF3675">
        <w:rPr>
          <w:b/>
          <w:bCs/>
          <w:sz w:val="22"/>
          <w:lang w:eastAsia="en-NZ"/>
        </w:rPr>
        <w:t>:</w:t>
      </w:r>
    </w:p>
    <w:p w14:paraId="54768933" w14:textId="77777777" w:rsidR="00554A14" w:rsidRPr="00AF3675" w:rsidRDefault="00554A14" w:rsidP="007764AF">
      <w:pPr>
        <w:pStyle w:val="ListParagraph"/>
        <w:numPr>
          <w:ilvl w:val="0"/>
          <w:numId w:val="11"/>
        </w:numPr>
        <w:rPr>
          <w:sz w:val="22"/>
          <w:lang w:eastAsia="en-NZ"/>
        </w:rPr>
      </w:pPr>
      <w:r w:rsidRPr="00AF3675">
        <w:rPr>
          <w:sz w:val="22"/>
          <w:lang w:eastAsia="en-NZ"/>
        </w:rPr>
        <w:t xml:space="preserve">being aware of the interpreter service and when to use it  </w:t>
      </w:r>
    </w:p>
    <w:p w14:paraId="681A9ACB" w14:textId="1CBD931F" w:rsidR="00554A14" w:rsidRPr="00AF3675" w:rsidRDefault="00554A14" w:rsidP="007764AF">
      <w:pPr>
        <w:pStyle w:val="ListParagraph"/>
        <w:numPr>
          <w:ilvl w:val="0"/>
          <w:numId w:val="11"/>
        </w:numPr>
        <w:rPr>
          <w:sz w:val="22"/>
          <w:lang w:eastAsia="en-NZ"/>
        </w:rPr>
      </w:pPr>
      <w:r w:rsidRPr="00AF3675">
        <w:rPr>
          <w:sz w:val="22"/>
          <w:lang w:eastAsia="en-NZ"/>
        </w:rPr>
        <w:t>determining the need for an interpreter in line with this quality framework</w:t>
      </w:r>
      <w:r w:rsidRPr="00AF3675">
        <w:rPr>
          <w:rStyle w:val="EndnoteReference"/>
          <w:lang w:eastAsia="en-NZ"/>
        </w:rPr>
        <w:endnoteReference w:id="13"/>
      </w:r>
      <w:r w:rsidRPr="00AF3675">
        <w:rPr>
          <w:sz w:val="22"/>
          <w:lang w:eastAsia="en-NZ"/>
        </w:rPr>
        <w:t xml:space="preserve"> </w:t>
      </w:r>
    </w:p>
    <w:p w14:paraId="5BDB3A3F" w14:textId="3B8D1273" w:rsidR="002D30EF" w:rsidRPr="00AF3675" w:rsidRDefault="002D30EF" w:rsidP="007764AF">
      <w:pPr>
        <w:pStyle w:val="ListParagraph"/>
        <w:numPr>
          <w:ilvl w:val="0"/>
          <w:numId w:val="11"/>
        </w:numPr>
        <w:rPr>
          <w:sz w:val="22"/>
          <w:lang w:eastAsia="en-NZ"/>
        </w:rPr>
      </w:pPr>
      <w:r w:rsidRPr="00AF3675">
        <w:rPr>
          <w:sz w:val="22"/>
          <w:lang w:eastAsia="en-NZ"/>
        </w:rPr>
        <w:t>initiating the request for a</w:t>
      </w:r>
      <w:r w:rsidR="00E461D7" w:rsidRPr="00AF3675">
        <w:rPr>
          <w:sz w:val="22"/>
          <w:lang w:eastAsia="en-NZ"/>
        </w:rPr>
        <w:t xml:space="preserve"> correct language or dialect interpreter </w:t>
      </w:r>
      <w:r w:rsidRPr="00AF3675">
        <w:rPr>
          <w:sz w:val="22"/>
          <w:lang w:eastAsia="en-NZ"/>
        </w:rPr>
        <w:t>with as much notice as possible</w:t>
      </w:r>
      <w:r w:rsidRPr="00AF3675">
        <w:rPr>
          <w:rStyle w:val="EndnoteReference"/>
          <w:lang w:eastAsia="en-NZ"/>
        </w:rPr>
        <w:endnoteReference w:id="14"/>
      </w:r>
    </w:p>
    <w:p w14:paraId="2F8BEBC8" w14:textId="13243174" w:rsidR="00ED7E0E" w:rsidRPr="00AF3675" w:rsidRDefault="00ED7E0E" w:rsidP="007764AF">
      <w:pPr>
        <w:pStyle w:val="ListParagraph"/>
        <w:numPr>
          <w:ilvl w:val="0"/>
          <w:numId w:val="11"/>
        </w:numPr>
        <w:rPr>
          <w:sz w:val="22"/>
          <w:lang w:eastAsia="en-NZ"/>
        </w:rPr>
      </w:pPr>
      <w:r w:rsidRPr="00AF3675">
        <w:rPr>
          <w:sz w:val="22"/>
          <w:lang w:eastAsia="en-NZ"/>
        </w:rPr>
        <w:t>using plain English at an appropriate speed to communicate clearly during court proceedings</w:t>
      </w:r>
      <w:r w:rsidR="00A109F8" w:rsidRPr="00AF3675">
        <w:rPr>
          <w:rStyle w:val="EndnoteReference"/>
          <w:lang w:eastAsia="en-NZ"/>
        </w:rPr>
        <w:endnoteReference w:id="15"/>
      </w:r>
    </w:p>
    <w:p w14:paraId="1ED11743" w14:textId="3B0A2E80" w:rsidR="00B45225" w:rsidRPr="00AF3675" w:rsidRDefault="002D30EF" w:rsidP="007764AF">
      <w:pPr>
        <w:pStyle w:val="ListParagraph"/>
        <w:numPr>
          <w:ilvl w:val="0"/>
          <w:numId w:val="11"/>
        </w:numPr>
        <w:rPr>
          <w:sz w:val="22"/>
          <w:lang w:eastAsia="en-NZ"/>
        </w:rPr>
      </w:pPr>
      <w:r w:rsidRPr="00AF3675">
        <w:rPr>
          <w:sz w:val="22"/>
          <w:lang w:eastAsia="en-NZ"/>
        </w:rPr>
        <w:t xml:space="preserve">adequately briefing the </w:t>
      </w:r>
      <w:r w:rsidR="001949A1" w:rsidRPr="00AF3675">
        <w:rPr>
          <w:sz w:val="22"/>
          <w:lang w:eastAsia="en-NZ"/>
        </w:rPr>
        <w:t>interpreter</w:t>
      </w:r>
      <w:r w:rsidR="00B45225" w:rsidRPr="00AF3675">
        <w:rPr>
          <w:sz w:val="22"/>
          <w:lang w:eastAsia="en-NZ"/>
        </w:rPr>
        <w:t xml:space="preserve"> about the case and what to expect in court</w:t>
      </w:r>
      <w:r w:rsidRPr="00AF3675">
        <w:rPr>
          <w:rStyle w:val="EndnoteReference"/>
          <w:lang w:eastAsia="en-NZ"/>
        </w:rPr>
        <w:endnoteReference w:id="16"/>
      </w:r>
      <w:r w:rsidRPr="00AF3675">
        <w:rPr>
          <w:sz w:val="22"/>
          <w:lang w:eastAsia="en-NZ"/>
        </w:rPr>
        <w:t xml:space="preserve"> </w:t>
      </w:r>
    </w:p>
    <w:p w14:paraId="67595E6B" w14:textId="08F81B89" w:rsidR="00ED7E0E" w:rsidRPr="00AF3675" w:rsidRDefault="00ED7E0E" w:rsidP="007764AF">
      <w:pPr>
        <w:pStyle w:val="ListParagraph"/>
        <w:numPr>
          <w:ilvl w:val="0"/>
          <w:numId w:val="11"/>
        </w:numPr>
        <w:rPr>
          <w:sz w:val="22"/>
          <w:lang w:eastAsia="en-NZ"/>
        </w:rPr>
      </w:pPr>
      <w:r w:rsidRPr="00AF3675">
        <w:rPr>
          <w:sz w:val="22"/>
          <w:lang w:eastAsia="en-NZ"/>
        </w:rPr>
        <w:t>provid</w:t>
      </w:r>
      <w:r w:rsidR="002D30EF" w:rsidRPr="00AF3675">
        <w:rPr>
          <w:sz w:val="22"/>
          <w:lang w:eastAsia="en-NZ"/>
        </w:rPr>
        <w:t>ing</w:t>
      </w:r>
      <w:r w:rsidRPr="00AF3675">
        <w:rPr>
          <w:sz w:val="22"/>
          <w:lang w:eastAsia="en-NZ"/>
        </w:rPr>
        <w:t xml:space="preserve"> a reasonable amount of time </w:t>
      </w:r>
      <w:r w:rsidR="002D30EF" w:rsidRPr="00AF3675">
        <w:rPr>
          <w:sz w:val="22"/>
          <w:lang w:eastAsia="en-NZ"/>
        </w:rPr>
        <w:t xml:space="preserve">for the interpreter </w:t>
      </w:r>
      <w:r w:rsidRPr="00AF3675">
        <w:rPr>
          <w:sz w:val="22"/>
          <w:lang w:eastAsia="en-NZ"/>
        </w:rPr>
        <w:t xml:space="preserve">to </w:t>
      </w:r>
      <w:r w:rsidR="00712EF8" w:rsidRPr="00AF3675">
        <w:rPr>
          <w:sz w:val="22"/>
          <w:lang w:eastAsia="en-NZ"/>
        </w:rPr>
        <w:t xml:space="preserve">be </w:t>
      </w:r>
      <w:r w:rsidRPr="00AF3675">
        <w:rPr>
          <w:sz w:val="22"/>
          <w:lang w:eastAsia="en-NZ"/>
        </w:rPr>
        <w:t xml:space="preserve">familiar with </w:t>
      </w:r>
      <w:r w:rsidR="002D30EF" w:rsidRPr="00AF3675">
        <w:rPr>
          <w:sz w:val="22"/>
          <w:lang w:eastAsia="en-NZ"/>
        </w:rPr>
        <w:t xml:space="preserve">any relevant </w:t>
      </w:r>
      <w:r w:rsidR="00B45225" w:rsidRPr="00AF3675">
        <w:rPr>
          <w:sz w:val="22"/>
          <w:lang w:eastAsia="en-NZ"/>
        </w:rPr>
        <w:t xml:space="preserve">written </w:t>
      </w:r>
      <w:r w:rsidRPr="00AF3675">
        <w:rPr>
          <w:sz w:val="22"/>
          <w:lang w:eastAsia="en-NZ"/>
        </w:rPr>
        <w:t>materials</w:t>
      </w:r>
      <w:r w:rsidR="00B45225" w:rsidRPr="00AF3675">
        <w:rPr>
          <w:rStyle w:val="EndnoteReference"/>
          <w:lang w:eastAsia="en-NZ"/>
        </w:rPr>
        <w:endnoteReference w:id="17"/>
      </w:r>
    </w:p>
    <w:p w14:paraId="43722FF0" w14:textId="390072F7" w:rsidR="00C07A14" w:rsidRDefault="00ED7E0E" w:rsidP="007764AF">
      <w:pPr>
        <w:pStyle w:val="ListParagraph"/>
        <w:numPr>
          <w:ilvl w:val="0"/>
          <w:numId w:val="11"/>
        </w:numPr>
        <w:rPr>
          <w:sz w:val="22"/>
          <w:lang w:eastAsia="en-NZ"/>
        </w:rPr>
      </w:pPr>
      <w:r w:rsidRPr="007D7B50">
        <w:rPr>
          <w:sz w:val="22"/>
          <w:lang w:eastAsia="en-NZ"/>
        </w:rPr>
        <w:t>ensur</w:t>
      </w:r>
      <w:r w:rsidR="002D30EF" w:rsidRPr="007D7B50">
        <w:rPr>
          <w:sz w:val="22"/>
          <w:lang w:eastAsia="en-NZ"/>
        </w:rPr>
        <w:t>ing any d</w:t>
      </w:r>
      <w:r w:rsidRPr="007D7B50">
        <w:rPr>
          <w:sz w:val="22"/>
          <w:lang w:eastAsia="en-NZ"/>
        </w:rPr>
        <w:t xml:space="preserve">ocuments </w:t>
      </w:r>
      <w:r w:rsidR="007C35BA">
        <w:rPr>
          <w:sz w:val="22"/>
          <w:lang w:eastAsia="en-NZ"/>
        </w:rPr>
        <w:t xml:space="preserve">or video/ audio </w:t>
      </w:r>
      <w:r w:rsidRPr="007D7B50">
        <w:rPr>
          <w:sz w:val="22"/>
          <w:lang w:eastAsia="en-NZ"/>
        </w:rPr>
        <w:t>in a language other than English, being referred to or tendered into evidence in proceedings</w:t>
      </w:r>
      <w:r w:rsidR="009A1339" w:rsidRPr="007D7B50">
        <w:rPr>
          <w:sz w:val="22"/>
          <w:lang w:eastAsia="en-NZ"/>
        </w:rPr>
        <w:t xml:space="preserve">, </w:t>
      </w:r>
      <w:r w:rsidRPr="007D7B50">
        <w:rPr>
          <w:sz w:val="22"/>
          <w:lang w:eastAsia="en-NZ"/>
        </w:rPr>
        <w:t>ha</w:t>
      </w:r>
      <w:r w:rsidR="002D30EF" w:rsidRPr="007D7B50">
        <w:rPr>
          <w:sz w:val="22"/>
          <w:lang w:eastAsia="en-NZ"/>
        </w:rPr>
        <w:t>ve</w:t>
      </w:r>
      <w:r w:rsidRPr="007D7B50">
        <w:rPr>
          <w:sz w:val="22"/>
          <w:lang w:eastAsia="en-NZ"/>
        </w:rPr>
        <w:t xml:space="preserve"> been translated into English or other language by an accredited translator</w:t>
      </w:r>
      <w:r w:rsidR="002D30EF" w:rsidRPr="007D7B50">
        <w:rPr>
          <w:sz w:val="22"/>
          <w:lang w:eastAsia="en-NZ"/>
        </w:rPr>
        <w:t>.</w:t>
      </w:r>
    </w:p>
    <w:p w14:paraId="2BF25A1C" w14:textId="77777777" w:rsidR="00F647D0" w:rsidRPr="007C1782" w:rsidRDefault="00F647D0" w:rsidP="007C1782">
      <w:pPr>
        <w:rPr>
          <w:sz w:val="22"/>
          <w:lang w:eastAsia="en-NZ"/>
        </w:rPr>
      </w:pPr>
    </w:p>
    <w:p w14:paraId="0A946976" w14:textId="77777777" w:rsidR="00480FB6" w:rsidRPr="00AF3675" w:rsidRDefault="00480FB6" w:rsidP="00480FB6">
      <w:pPr>
        <w:pStyle w:val="PartTitle"/>
        <w:framePr w:w="2047" w:hSpace="851" w:vSpace="329" w:wrap="around" w:hAnchor="page" w:x="10203" w:y="1861"/>
        <w:shd w:val="pct20" w:color="auto" w:fill="97E1FF"/>
        <w:rPr>
          <w:color w:val="263E78"/>
        </w:rPr>
      </w:pPr>
      <w:bookmarkStart w:id="25" w:name="_Toc513203317"/>
      <w:bookmarkStart w:id="26" w:name="_Toc411170141"/>
      <w:bookmarkStart w:id="27" w:name="_Toc463876921"/>
      <w:bookmarkEnd w:id="17"/>
      <w:r w:rsidRPr="00AF3675">
        <w:rPr>
          <w:color w:val="263E78"/>
        </w:rPr>
        <w:lastRenderedPageBreak/>
        <w:t>Chapter</w:t>
      </w:r>
    </w:p>
    <w:p w14:paraId="7A9E88C3" w14:textId="77777777" w:rsidR="00480FB6" w:rsidRPr="00AF3675" w:rsidRDefault="0020170E" w:rsidP="00480FB6">
      <w:pPr>
        <w:pStyle w:val="PartLabel"/>
        <w:framePr w:w="2047" w:hSpace="851" w:vSpace="329" w:wrap="around" w:hAnchor="page" w:x="10203" w:y="1861"/>
        <w:shd w:val="pct20" w:color="auto" w:fill="97E1FF"/>
      </w:pPr>
      <w:r w:rsidRPr="00AF3675">
        <w:t>2</w:t>
      </w:r>
    </w:p>
    <w:p w14:paraId="2EF1AA2F" w14:textId="3C82C022" w:rsidR="005861FF" w:rsidRPr="00AF3675" w:rsidRDefault="00984C1F" w:rsidP="00162387">
      <w:pPr>
        <w:pStyle w:val="Heading1"/>
      </w:pPr>
      <w:bookmarkStart w:id="28" w:name="_Toc95835998"/>
      <w:bookmarkEnd w:id="25"/>
      <w:bookmarkEnd w:id="26"/>
      <w:bookmarkEnd w:id="27"/>
      <w:r w:rsidRPr="00AF3675">
        <w:t xml:space="preserve">Qualifications, </w:t>
      </w:r>
      <w:r w:rsidR="000430E7" w:rsidRPr="00AF3675">
        <w:t>training,</w:t>
      </w:r>
      <w:r w:rsidRPr="00AF3675">
        <w:t xml:space="preserve"> and induction</w:t>
      </w:r>
      <w:bookmarkEnd w:id="28"/>
    </w:p>
    <w:p w14:paraId="081AA4F8" w14:textId="0C43EC48" w:rsidR="00024F92" w:rsidRPr="00BA5B6A" w:rsidRDefault="00024F92" w:rsidP="00DB7FAA">
      <w:pPr>
        <w:rPr>
          <w:rFonts w:cs="Arial"/>
          <w:bCs/>
          <w:color w:val="0087C0"/>
          <w:sz w:val="22"/>
          <w:lang w:val="en-NZ" w:eastAsia="en-NZ"/>
        </w:rPr>
      </w:pPr>
      <w:r w:rsidRPr="00BA5B6A">
        <w:rPr>
          <w:rFonts w:cs="Arial"/>
          <w:bCs/>
          <w:color w:val="0087C0"/>
          <w:sz w:val="22"/>
          <w:lang w:val="en-NZ" w:eastAsia="en-NZ"/>
        </w:rPr>
        <w:t xml:space="preserve">This chapter sets </w:t>
      </w:r>
      <w:r w:rsidR="00573E7C" w:rsidRPr="00BA5B6A">
        <w:rPr>
          <w:rFonts w:cs="Arial"/>
          <w:bCs/>
          <w:color w:val="0087C0"/>
          <w:sz w:val="22"/>
          <w:lang w:val="en-NZ" w:eastAsia="en-NZ"/>
        </w:rPr>
        <w:t xml:space="preserve">the required </w:t>
      </w:r>
      <w:r w:rsidRPr="00BA5B6A">
        <w:rPr>
          <w:rFonts w:cs="Arial"/>
          <w:bCs/>
          <w:color w:val="0087C0"/>
          <w:sz w:val="22"/>
          <w:lang w:val="en-NZ" w:eastAsia="en-NZ"/>
        </w:rPr>
        <w:t>professional qualifications</w:t>
      </w:r>
      <w:r w:rsidR="00BB30B0">
        <w:rPr>
          <w:rFonts w:cs="Arial"/>
          <w:bCs/>
          <w:color w:val="0087C0"/>
          <w:sz w:val="22"/>
          <w:lang w:val="en-NZ" w:eastAsia="en-NZ"/>
        </w:rPr>
        <w:t xml:space="preserve">, </w:t>
      </w:r>
      <w:r w:rsidR="000430E7" w:rsidRPr="00BA5B6A">
        <w:rPr>
          <w:rFonts w:cs="Arial"/>
          <w:bCs/>
          <w:color w:val="0087C0"/>
          <w:sz w:val="22"/>
          <w:lang w:val="en-NZ" w:eastAsia="en-NZ"/>
        </w:rPr>
        <w:t>certification,</w:t>
      </w:r>
      <w:r w:rsidR="00BB30B0" w:rsidRPr="00BA5B6A">
        <w:rPr>
          <w:rFonts w:cs="Arial"/>
          <w:bCs/>
          <w:color w:val="0087C0"/>
          <w:sz w:val="22"/>
          <w:lang w:val="en-NZ" w:eastAsia="en-NZ"/>
        </w:rPr>
        <w:t xml:space="preserve"> </w:t>
      </w:r>
      <w:r w:rsidRPr="00BA5B6A">
        <w:rPr>
          <w:rFonts w:cs="Arial"/>
          <w:bCs/>
          <w:color w:val="0087C0"/>
          <w:sz w:val="22"/>
          <w:lang w:val="en-NZ" w:eastAsia="en-NZ"/>
        </w:rPr>
        <w:t xml:space="preserve">and training </w:t>
      </w:r>
      <w:r w:rsidR="00573E7C" w:rsidRPr="00BA5B6A">
        <w:rPr>
          <w:rFonts w:cs="Arial"/>
          <w:bCs/>
          <w:color w:val="0087C0"/>
          <w:sz w:val="22"/>
          <w:lang w:val="en-NZ" w:eastAsia="en-NZ"/>
        </w:rPr>
        <w:t xml:space="preserve">for </w:t>
      </w:r>
      <w:r w:rsidR="0007036D" w:rsidRPr="00BA5B6A">
        <w:rPr>
          <w:rFonts w:cs="Arial"/>
          <w:bCs/>
          <w:color w:val="0087C0"/>
          <w:sz w:val="22"/>
          <w:lang w:val="en-NZ" w:eastAsia="en-NZ"/>
        </w:rPr>
        <w:t>interpreters</w:t>
      </w:r>
      <w:r w:rsidRPr="00BA5B6A">
        <w:rPr>
          <w:rFonts w:cs="Arial"/>
          <w:bCs/>
          <w:color w:val="0087C0"/>
          <w:sz w:val="22"/>
          <w:lang w:val="en-NZ" w:eastAsia="en-NZ"/>
        </w:rPr>
        <w:t xml:space="preserve">. </w:t>
      </w:r>
    </w:p>
    <w:p w14:paraId="0137740C" w14:textId="2BF675B8" w:rsidR="00DE1108" w:rsidRPr="00AF3675" w:rsidRDefault="0020170E" w:rsidP="00202361">
      <w:pPr>
        <w:pStyle w:val="Heading2"/>
        <w:rPr>
          <w:lang w:val="en-NZ"/>
        </w:rPr>
      </w:pPr>
      <w:bookmarkStart w:id="29" w:name="_Toc95835999"/>
      <w:r w:rsidRPr="00AF3675">
        <w:rPr>
          <w:lang w:val="en-NZ"/>
        </w:rPr>
        <w:t>2</w:t>
      </w:r>
      <w:r w:rsidR="00024F92" w:rsidRPr="00AF3675">
        <w:rPr>
          <w:lang w:val="en-NZ"/>
        </w:rPr>
        <w:t xml:space="preserve">.1 </w:t>
      </w:r>
      <w:r w:rsidR="00DE1108" w:rsidRPr="00AF3675">
        <w:rPr>
          <w:lang w:val="en-NZ"/>
        </w:rPr>
        <w:t xml:space="preserve">Who can provide </w:t>
      </w:r>
      <w:r w:rsidR="00351BCD" w:rsidRPr="00AF3675">
        <w:rPr>
          <w:lang w:val="en-NZ"/>
        </w:rPr>
        <w:t>interpreter services</w:t>
      </w:r>
      <w:r w:rsidR="00F461AF">
        <w:rPr>
          <w:lang w:val="en-NZ"/>
        </w:rPr>
        <w:t xml:space="preserve"> </w:t>
      </w:r>
      <w:r w:rsidR="002D72EF">
        <w:rPr>
          <w:lang w:val="en-NZ"/>
        </w:rPr>
        <w:t>in courts and tribunals</w:t>
      </w:r>
      <w:r w:rsidR="00DE1108" w:rsidRPr="00AF3675">
        <w:rPr>
          <w:lang w:val="en-NZ"/>
        </w:rPr>
        <w:t>?</w:t>
      </w:r>
      <w:bookmarkEnd w:id="29"/>
    </w:p>
    <w:p w14:paraId="48ACDAA0" w14:textId="5D5DC15A" w:rsidR="008C2201" w:rsidRPr="00AF3675" w:rsidRDefault="008C2201" w:rsidP="008C2201">
      <w:pPr>
        <w:tabs>
          <w:tab w:val="left" w:pos="567"/>
        </w:tabs>
        <w:spacing w:after="240"/>
        <w:rPr>
          <w:rFonts w:cs="Arial"/>
          <w:bCs/>
          <w:sz w:val="22"/>
        </w:rPr>
      </w:pPr>
      <w:r w:rsidRPr="00AF3675">
        <w:rPr>
          <w:rFonts w:cs="Arial"/>
          <w:bCs/>
          <w:sz w:val="22"/>
        </w:rPr>
        <w:t>Interpret</w:t>
      </w:r>
      <w:r w:rsidR="007C35BA">
        <w:rPr>
          <w:rFonts w:cs="Arial"/>
          <w:bCs/>
          <w:sz w:val="22"/>
        </w:rPr>
        <w:t xml:space="preserve">ing </w:t>
      </w:r>
      <w:r w:rsidRPr="00AF3675">
        <w:rPr>
          <w:rFonts w:cs="Arial"/>
          <w:bCs/>
          <w:sz w:val="22"/>
        </w:rPr>
        <w:t>is a specialist skill, especially in the court environment. Being bilingual</w:t>
      </w:r>
      <w:r w:rsidR="007C35BA">
        <w:rPr>
          <w:rFonts w:cs="Arial"/>
          <w:bCs/>
          <w:sz w:val="22"/>
        </w:rPr>
        <w:t xml:space="preserve"> or multilingual </w:t>
      </w:r>
      <w:r w:rsidRPr="00AF3675">
        <w:rPr>
          <w:rFonts w:cs="Arial"/>
          <w:bCs/>
          <w:sz w:val="22"/>
        </w:rPr>
        <w:t>does not qualify a person as being an interpreter. Interpreters engaged by the Ministry to provide services in the court context should be suitably qualified and hold relevant</w:t>
      </w:r>
      <w:r w:rsidR="008B40E6">
        <w:rPr>
          <w:rFonts w:cs="Arial"/>
          <w:bCs/>
          <w:sz w:val="22"/>
        </w:rPr>
        <w:t xml:space="preserve"> c</w:t>
      </w:r>
      <w:r w:rsidR="002F5348">
        <w:rPr>
          <w:rFonts w:cs="Arial"/>
          <w:bCs/>
          <w:sz w:val="22"/>
        </w:rPr>
        <w:t xml:space="preserve">redential(s). </w:t>
      </w:r>
      <w:r w:rsidRPr="00AF3675">
        <w:rPr>
          <w:rFonts w:cs="Arial"/>
          <w:bCs/>
          <w:sz w:val="22"/>
        </w:rPr>
        <w:t xml:space="preserve"> </w:t>
      </w:r>
    </w:p>
    <w:p w14:paraId="476B9B71" w14:textId="1CA59E2C" w:rsidR="0009127E" w:rsidRPr="00AF3675" w:rsidRDefault="005C323A" w:rsidP="0009127E">
      <w:pPr>
        <w:spacing w:after="160" w:line="259" w:lineRule="auto"/>
        <w:rPr>
          <w:rFonts w:cs="Arial"/>
          <w:sz w:val="22"/>
        </w:rPr>
      </w:pPr>
      <w:r w:rsidRPr="00AF3675">
        <w:rPr>
          <w:rFonts w:cs="Arial"/>
          <w:sz w:val="22"/>
        </w:rPr>
        <w:t>To be</w:t>
      </w:r>
      <w:r w:rsidR="00B10986" w:rsidRPr="00AF3675">
        <w:rPr>
          <w:rFonts w:cs="Arial"/>
          <w:sz w:val="22"/>
        </w:rPr>
        <w:t xml:space="preserve"> eligible to </w:t>
      </w:r>
      <w:r w:rsidR="001A53E6" w:rsidRPr="00AF3675">
        <w:rPr>
          <w:rFonts w:cs="Arial"/>
          <w:sz w:val="22"/>
        </w:rPr>
        <w:t>deliver</w:t>
      </w:r>
      <w:r w:rsidR="00351BCD" w:rsidRPr="00AF3675">
        <w:rPr>
          <w:rFonts w:cs="Arial"/>
          <w:sz w:val="22"/>
        </w:rPr>
        <w:t xml:space="preserve"> interpreter services</w:t>
      </w:r>
      <w:r w:rsidR="001A53E6" w:rsidRPr="00AF3675">
        <w:rPr>
          <w:rFonts w:cs="Arial"/>
          <w:sz w:val="22"/>
        </w:rPr>
        <w:t xml:space="preserve"> in N</w:t>
      </w:r>
      <w:r w:rsidR="00462A48" w:rsidRPr="00AF3675">
        <w:rPr>
          <w:rFonts w:cs="Arial"/>
          <w:sz w:val="22"/>
        </w:rPr>
        <w:t xml:space="preserve">ew </w:t>
      </w:r>
      <w:r w:rsidR="001A53E6" w:rsidRPr="00AF3675">
        <w:rPr>
          <w:rFonts w:cs="Arial"/>
          <w:sz w:val="22"/>
        </w:rPr>
        <w:t>Z</w:t>
      </w:r>
      <w:r w:rsidR="00462A48" w:rsidRPr="00AF3675">
        <w:rPr>
          <w:rFonts w:cs="Arial"/>
          <w:sz w:val="22"/>
        </w:rPr>
        <w:t>ealand</w:t>
      </w:r>
      <w:r w:rsidR="001A53E6" w:rsidRPr="00AF3675">
        <w:rPr>
          <w:rFonts w:cs="Arial"/>
          <w:sz w:val="22"/>
        </w:rPr>
        <w:t xml:space="preserve"> courts</w:t>
      </w:r>
      <w:r w:rsidR="00FF0C12" w:rsidRPr="00AF3675">
        <w:rPr>
          <w:rFonts w:cs="Arial"/>
          <w:sz w:val="22"/>
        </w:rPr>
        <w:t xml:space="preserve"> </w:t>
      </w:r>
      <w:r w:rsidR="002D72EF">
        <w:rPr>
          <w:rFonts w:cs="Arial"/>
          <w:sz w:val="22"/>
        </w:rPr>
        <w:t xml:space="preserve">or tribunals </w:t>
      </w:r>
      <w:r w:rsidR="001A53E6" w:rsidRPr="00AF3675">
        <w:rPr>
          <w:rFonts w:cs="Arial"/>
          <w:sz w:val="22"/>
        </w:rPr>
        <w:t xml:space="preserve">a </w:t>
      </w:r>
      <w:r w:rsidRPr="00AF3675">
        <w:rPr>
          <w:rFonts w:cs="Arial"/>
          <w:sz w:val="22"/>
        </w:rPr>
        <w:t>person must</w:t>
      </w:r>
      <w:r w:rsidR="0009127E" w:rsidRPr="00AF3675">
        <w:rPr>
          <w:rFonts w:cs="Arial"/>
          <w:sz w:val="22"/>
        </w:rPr>
        <w:t>:</w:t>
      </w:r>
    </w:p>
    <w:p w14:paraId="2CD19BEC" w14:textId="09556088" w:rsidR="006D40C5" w:rsidRPr="00AF3675" w:rsidRDefault="00FF0C12" w:rsidP="00BB7D45">
      <w:pPr>
        <w:numPr>
          <w:ilvl w:val="0"/>
          <w:numId w:val="14"/>
        </w:numPr>
        <w:spacing w:after="160" w:line="259" w:lineRule="auto"/>
        <w:contextualSpacing/>
        <w:rPr>
          <w:rFonts w:cs="Arial"/>
          <w:sz w:val="22"/>
        </w:rPr>
      </w:pPr>
      <w:r w:rsidRPr="00AF3675">
        <w:rPr>
          <w:rFonts w:cs="Arial"/>
          <w:sz w:val="22"/>
        </w:rPr>
        <w:t>be</w:t>
      </w:r>
      <w:r w:rsidR="006D40C5" w:rsidRPr="00AF3675">
        <w:rPr>
          <w:rFonts w:cs="Arial"/>
          <w:sz w:val="22"/>
        </w:rPr>
        <w:t xml:space="preserve"> a New Zealand citizen or hold </w:t>
      </w:r>
      <w:r w:rsidR="009D16B1" w:rsidRPr="00AF3675">
        <w:rPr>
          <w:rFonts w:cs="Arial"/>
          <w:sz w:val="22"/>
        </w:rPr>
        <w:t>a</w:t>
      </w:r>
      <w:r w:rsidR="006D40C5" w:rsidRPr="00AF3675">
        <w:rPr>
          <w:rFonts w:cs="Arial"/>
          <w:sz w:val="22"/>
        </w:rPr>
        <w:t xml:space="preserve"> permanent resident visa, or an appropriate working visa</w:t>
      </w:r>
    </w:p>
    <w:p w14:paraId="57B67DC7" w14:textId="33B36A10" w:rsidR="006D40C5" w:rsidRPr="00AF3675" w:rsidRDefault="006D40C5" w:rsidP="00BB7D45">
      <w:pPr>
        <w:numPr>
          <w:ilvl w:val="0"/>
          <w:numId w:val="14"/>
        </w:numPr>
        <w:spacing w:after="160" w:line="259" w:lineRule="auto"/>
        <w:contextualSpacing/>
        <w:rPr>
          <w:rFonts w:cs="Arial"/>
          <w:sz w:val="22"/>
        </w:rPr>
      </w:pPr>
      <w:r w:rsidRPr="00AF3675">
        <w:rPr>
          <w:rFonts w:cs="Arial"/>
          <w:sz w:val="22"/>
        </w:rPr>
        <w:t>be proficient speaking English</w:t>
      </w:r>
      <w:r w:rsidR="00B37A34" w:rsidRPr="00AF3675">
        <w:rPr>
          <w:rFonts w:cs="Arial"/>
          <w:sz w:val="22"/>
        </w:rPr>
        <w:t xml:space="preserve"> (including commonly used medical and legal </w:t>
      </w:r>
      <w:r w:rsidR="009B2826" w:rsidRPr="00AF3675">
        <w:rPr>
          <w:rFonts w:cs="Arial"/>
          <w:sz w:val="22"/>
        </w:rPr>
        <w:t>terminology</w:t>
      </w:r>
      <w:r w:rsidR="00B37A34" w:rsidRPr="00AF3675">
        <w:rPr>
          <w:rFonts w:cs="Arial"/>
          <w:sz w:val="22"/>
        </w:rPr>
        <w:t>)</w:t>
      </w:r>
    </w:p>
    <w:p w14:paraId="13E458F7" w14:textId="63B73037" w:rsidR="00A12C98" w:rsidRPr="007C1782" w:rsidRDefault="00A12C98" w:rsidP="007C1782">
      <w:pPr>
        <w:numPr>
          <w:ilvl w:val="0"/>
          <w:numId w:val="14"/>
        </w:numPr>
        <w:spacing w:after="160" w:line="259" w:lineRule="auto"/>
        <w:contextualSpacing/>
        <w:rPr>
          <w:rFonts w:cs="Arial"/>
          <w:sz w:val="22"/>
        </w:rPr>
      </w:pPr>
      <w:r w:rsidRPr="007C1782">
        <w:rPr>
          <w:rFonts w:cs="Arial"/>
          <w:sz w:val="22"/>
        </w:rPr>
        <w:t>hold</w:t>
      </w:r>
      <w:r w:rsidR="00E21359">
        <w:rPr>
          <w:rFonts w:cs="Arial"/>
          <w:sz w:val="22"/>
        </w:rPr>
        <w:t xml:space="preserve">, or be working </w:t>
      </w:r>
      <w:r w:rsidR="00391487">
        <w:rPr>
          <w:rFonts w:cs="Arial"/>
          <w:sz w:val="22"/>
        </w:rPr>
        <w:t>towards,</w:t>
      </w:r>
      <w:r w:rsidR="00391487" w:rsidRPr="007C1782">
        <w:rPr>
          <w:rFonts w:cs="Arial"/>
          <w:sz w:val="22"/>
        </w:rPr>
        <w:t xml:space="preserve"> an</w:t>
      </w:r>
      <w:r w:rsidRPr="007C1782">
        <w:rPr>
          <w:rFonts w:cs="Arial"/>
          <w:sz w:val="22"/>
        </w:rPr>
        <w:t xml:space="preserve"> appropriate interpreting credential or credentials, as set out in figure 1 below</w:t>
      </w:r>
      <w:r w:rsidRPr="00AF3675">
        <w:rPr>
          <w:rFonts w:cs="Arial"/>
          <w:sz w:val="22"/>
          <w:vertAlign w:val="superscript"/>
        </w:rPr>
        <w:footnoteReference w:id="11"/>
      </w:r>
    </w:p>
    <w:p w14:paraId="07BD8DDB" w14:textId="1D47CED4" w:rsidR="009D16B1" w:rsidRPr="00AF3675" w:rsidRDefault="009D16B1" w:rsidP="00BB7D45">
      <w:pPr>
        <w:numPr>
          <w:ilvl w:val="0"/>
          <w:numId w:val="14"/>
        </w:numPr>
        <w:spacing w:after="160" w:line="259" w:lineRule="auto"/>
        <w:contextualSpacing/>
        <w:rPr>
          <w:rFonts w:cs="Arial"/>
          <w:sz w:val="22"/>
        </w:rPr>
      </w:pPr>
      <w:r w:rsidRPr="00AF3675">
        <w:rPr>
          <w:rFonts w:cs="Arial"/>
          <w:sz w:val="22"/>
        </w:rPr>
        <w:t xml:space="preserve">complete, or be working towards completing, </w:t>
      </w:r>
      <w:r w:rsidRPr="001B4C57">
        <w:rPr>
          <w:rFonts w:cs="Arial"/>
          <w:sz w:val="22"/>
        </w:rPr>
        <w:t>Ministry interpreter</w:t>
      </w:r>
      <w:r w:rsidR="009A1339" w:rsidRPr="001B4C57">
        <w:rPr>
          <w:rFonts w:cs="Arial"/>
          <w:sz w:val="22"/>
        </w:rPr>
        <w:t xml:space="preserve"> training</w:t>
      </w:r>
      <w:r w:rsidRPr="001B4C57">
        <w:rPr>
          <w:rFonts w:cs="Arial"/>
          <w:sz w:val="22"/>
        </w:rPr>
        <w:t xml:space="preserve"> modules</w:t>
      </w:r>
      <w:r w:rsidRPr="00AF3675">
        <w:rPr>
          <w:rStyle w:val="EndnoteReference"/>
          <w:rFonts w:cs="Arial"/>
        </w:rPr>
        <w:endnoteReference w:id="18"/>
      </w:r>
    </w:p>
    <w:p w14:paraId="0DF7B319" w14:textId="40177C49" w:rsidR="009D16B1" w:rsidRPr="007C1782" w:rsidRDefault="009D16B1" w:rsidP="00BB7D45">
      <w:pPr>
        <w:numPr>
          <w:ilvl w:val="0"/>
          <w:numId w:val="14"/>
        </w:numPr>
        <w:spacing w:after="160" w:line="259" w:lineRule="auto"/>
        <w:contextualSpacing/>
        <w:rPr>
          <w:rFonts w:cs="Arial"/>
          <w:sz w:val="22"/>
        </w:rPr>
      </w:pPr>
      <w:r w:rsidRPr="00AF3675">
        <w:rPr>
          <w:sz w:val="22"/>
          <w:lang w:val="en-NZ" w:eastAsia="en-NZ"/>
        </w:rPr>
        <w:t>work in compliance with this quality framework</w:t>
      </w:r>
      <w:r w:rsidR="00666380">
        <w:rPr>
          <w:sz w:val="22"/>
          <w:lang w:val="en-NZ" w:eastAsia="en-NZ"/>
        </w:rPr>
        <w:t>, specifically the code of conduct</w:t>
      </w:r>
    </w:p>
    <w:p w14:paraId="527843C9" w14:textId="0B1C35DF" w:rsidR="00A12C98" w:rsidRPr="007C1782" w:rsidRDefault="00A12C98" w:rsidP="007C1782">
      <w:pPr>
        <w:numPr>
          <w:ilvl w:val="0"/>
          <w:numId w:val="14"/>
        </w:numPr>
        <w:spacing w:after="160" w:line="259" w:lineRule="auto"/>
        <w:contextualSpacing/>
        <w:rPr>
          <w:rFonts w:cs="Arial"/>
          <w:sz w:val="22"/>
        </w:rPr>
      </w:pPr>
      <w:r w:rsidRPr="007C1782">
        <w:rPr>
          <w:rFonts w:cs="Arial"/>
          <w:sz w:val="22"/>
        </w:rPr>
        <w:t xml:space="preserve">comply with the </w:t>
      </w:r>
      <w:r>
        <w:t>New Zealand Society of Translators and Interpreters</w:t>
      </w:r>
      <w:r w:rsidRPr="007C1782">
        <w:rPr>
          <w:rFonts w:cs="Arial"/>
          <w:sz w:val="22"/>
        </w:rPr>
        <w:t xml:space="preserve"> </w:t>
      </w:r>
      <w:r>
        <w:rPr>
          <w:rFonts w:cs="Arial"/>
          <w:sz w:val="22"/>
        </w:rPr>
        <w:t>(</w:t>
      </w:r>
      <w:r w:rsidRPr="007C1782">
        <w:rPr>
          <w:rFonts w:cs="Arial"/>
          <w:sz w:val="22"/>
        </w:rPr>
        <w:t>NZSTI</w:t>
      </w:r>
      <w:r>
        <w:rPr>
          <w:rFonts w:cs="Arial"/>
          <w:sz w:val="22"/>
        </w:rPr>
        <w:t>)</w:t>
      </w:r>
      <w:r w:rsidRPr="007C1782">
        <w:rPr>
          <w:rFonts w:cs="Arial"/>
          <w:sz w:val="22"/>
        </w:rPr>
        <w:t xml:space="preserve"> Code of Ethics and Code of Conduct (regardless of whether or not the interpreter is a member of Te Rōpū Kaiwhakamāori ā-waha, ā-</w:t>
      </w:r>
      <w:proofErr w:type="spellStart"/>
      <w:r w:rsidRPr="007C1782">
        <w:rPr>
          <w:rFonts w:cs="Arial"/>
          <w:sz w:val="22"/>
        </w:rPr>
        <w:t>tuhi</w:t>
      </w:r>
      <w:proofErr w:type="spellEnd"/>
      <w:r w:rsidRPr="007C1782">
        <w:rPr>
          <w:rFonts w:cs="Arial"/>
          <w:sz w:val="22"/>
        </w:rPr>
        <w:t xml:space="preserve"> o Aotearoa/</w:t>
      </w:r>
      <w:r w:rsidR="00AA5B72" w:rsidRPr="007C1782">
        <w:rPr>
          <w:rFonts w:cs="Arial"/>
          <w:sz w:val="22"/>
        </w:rPr>
        <w:t xml:space="preserve"> the New Zealand Society of Translators and Interpreters</w:t>
      </w:r>
      <w:r w:rsidRPr="007C1782">
        <w:rPr>
          <w:rFonts w:cs="Arial"/>
          <w:sz w:val="22"/>
        </w:rPr>
        <w:t>)</w:t>
      </w:r>
    </w:p>
    <w:p w14:paraId="6ACD48AA" w14:textId="36ACEA99" w:rsidR="00A12C98" w:rsidRPr="00666380" w:rsidRDefault="00A12C98" w:rsidP="00666380">
      <w:pPr>
        <w:numPr>
          <w:ilvl w:val="0"/>
          <w:numId w:val="14"/>
        </w:numPr>
        <w:spacing w:after="160" w:line="259" w:lineRule="auto"/>
        <w:contextualSpacing/>
        <w:rPr>
          <w:rFonts w:cs="Arial"/>
          <w:sz w:val="22"/>
        </w:rPr>
      </w:pPr>
      <w:r w:rsidRPr="007C1782">
        <w:rPr>
          <w:rFonts w:cs="Arial"/>
          <w:sz w:val="22"/>
        </w:rPr>
        <w:t xml:space="preserve">for interpreters interpreting to and/or from a sign language, comply with the SLIANZ Code of Ethics and Code of Conduct (regardless of whether or not the interpreter is a member of Te Rōpū o Ngā </w:t>
      </w:r>
      <w:proofErr w:type="spellStart"/>
      <w:r w:rsidRPr="007C1782">
        <w:rPr>
          <w:rFonts w:cs="Arial"/>
          <w:sz w:val="22"/>
        </w:rPr>
        <w:t>Kaiwhakamārama</w:t>
      </w:r>
      <w:proofErr w:type="spellEnd"/>
      <w:r w:rsidRPr="007C1782">
        <w:rPr>
          <w:rFonts w:cs="Arial"/>
          <w:sz w:val="22"/>
        </w:rPr>
        <w:t xml:space="preserve"> Reo Turi o Aotearoa/the Sign Language Interpreters’ Association of New Zealand)</w:t>
      </w:r>
      <w:r w:rsidRPr="00666380">
        <w:rPr>
          <w:rFonts w:cs="Arial"/>
          <w:sz w:val="22"/>
        </w:rPr>
        <w:t>.</w:t>
      </w:r>
    </w:p>
    <w:p w14:paraId="6EB52BA1" w14:textId="77777777" w:rsidR="00AA5B72" w:rsidRPr="00AF3675" w:rsidRDefault="00AA5B72" w:rsidP="007C1782">
      <w:pPr>
        <w:spacing w:after="160" w:line="259" w:lineRule="auto"/>
        <w:contextualSpacing/>
        <w:rPr>
          <w:rFonts w:cs="Arial"/>
          <w:sz w:val="22"/>
        </w:rPr>
      </w:pPr>
    </w:p>
    <w:p w14:paraId="13F7BCDB" w14:textId="5D74EA9B" w:rsidR="00F27B94" w:rsidRPr="00AF3675" w:rsidRDefault="00B831AF" w:rsidP="004F68A5">
      <w:pPr>
        <w:spacing w:after="160" w:line="259" w:lineRule="auto"/>
        <w:rPr>
          <w:sz w:val="22"/>
          <w:lang w:val="en-NZ" w:eastAsia="en-NZ"/>
        </w:rPr>
      </w:pPr>
      <w:r>
        <w:rPr>
          <w:sz w:val="22"/>
          <w:lang w:val="en-NZ" w:eastAsia="en-NZ"/>
        </w:rPr>
        <w:t>LSP</w:t>
      </w:r>
      <w:r w:rsidR="004F68A5" w:rsidRPr="00AF3675">
        <w:rPr>
          <w:sz w:val="22"/>
          <w:lang w:val="en-NZ" w:eastAsia="en-NZ"/>
        </w:rPr>
        <w:t xml:space="preserve">s will </w:t>
      </w:r>
      <w:r w:rsidR="004F3253" w:rsidRPr="00AF3675">
        <w:rPr>
          <w:sz w:val="22"/>
          <w:lang w:val="en-NZ" w:eastAsia="en-NZ"/>
        </w:rPr>
        <w:t xml:space="preserve">supply </w:t>
      </w:r>
      <w:r w:rsidR="004F68A5" w:rsidRPr="00AF3675">
        <w:rPr>
          <w:sz w:val="22"/>
          <w:lang w:val="en-NZ" w:eastAsia="en-NZ"/>
        </w:rPr>
        <w:t xml:space="preserve">interpreters who </w:t>
      </w:r>
      <w:r w:rsidR="004F3253" w:rsidRPr="00AF3675">
        <w:rPr>
          <w:sz w:val="22"/>
          <w:lang w:val="en-NZ" w:eastAsia="en-NZ"/>
        </w:rPr>
        <w:t>meet this eligibility criteria for work in courts</w:t>
      </w:r>
      <w:r w:rsidR="002D72EF">
        <w:rPr>
          <w:sz w:val="22"/>
          <w:lang w:val="en-NZ" w:eastAsia="en-NZ"/>
        </w:rPr>
        <w:t xml:space="preserve"> and tribunals</w:t>
      </w:r>
      <w:r w:rsidR="004F3253" w:rsidRPr="00AF3675">
        <w:rPr>
          <w:sz w:val="22"/>
          <w:lang w:val="en-NZ" w:eastAsia="en-NZ"/>
        </w:rPr>
        <w:t xml:space="preserve">. </w:t>
      </w:r>
      <w:r w:rsidR="004F68A5" w:rsidRPr="00AF3675">
        <w:rPr>
          <w:rFonts w:cs="Arial"/>
          <w:sz w:val="22"/>
          <w:vertAlign w:val="superscript"/>
        </w:rPr>
        <w:t xml:space="preserve"> </w:t>
      </w:r>
    </w:p>
    <w:p w14:paraId="0B89030B" w14:textId="77777777" w:rsidR="00532A33" w:rsidRPr="00AF3675" w:rsidRDefault="00532A33" w:rsidP="00202361">
      <w:pPr>
        <w:pStyle w:val="Heading2"/>
      </w:pPr>
      <w:bookmarkStart w:id="30" w:name="_Toc95836000"/>
      <w:r w:rsidRPr="00AF3675">
        <w:t>2.2 Criminal record checks</w:t>
      </w:r>
      <w:bookmarkEnd w:id="30"/>
      <w:r w:rsidRPr="00AF3675">
        <w:t xml:space="preserve"> </w:t>
      </w:r>
    </w:p>
    <w:p w14:paraId="22467B7D" w14:textId="4997B8FF" w:rsidR="00532A33" w:rsidRDefault="00532A33" w:rsidP="00532A33">
      <w:pPr>
        <w:spacing w:after="160" w:line="259" w:lineRule="auto"/>
        <w:rPr>
          <w:rFonts w:cs="Arial"/>
          <w:sz w:val="22"/>
        </w:rPr>
      </w:pPr>
      <w:r w:rsidRPr="00AF3675">
        <w:rPr>
          <w:rFonts w:cs="Arial"/>
          <w:sz w:val="22"/>
        </w:rPr>
        <w:t xml:space="preserve">All interpreters must </w:t>
      </w:r>
      <w:r>
        <w:rPr>
          <w:rFonts w:cs="Arial"/>
          <w:sz w:val="22"/>
        </w:rPr>
        <w:t xml:space="preserve">complete </w:t>
      </w:r>
      <w:r w:rsidRPr="00AF3675">
        <w:rPr>
          <w:rFonts w:cs="Arial"/>
          <w:sz w:val="22"/>
        </w:rPr>
        <w:t xml:space="preserve">a criminal record check </w:t>
      </w:r>
      <w:r>
        <w:rPr>
          <w:rFonts w:cs="Arial"/>
          <w:sz w:val="22"/>
        </w:rPr>
        <w:t>when they begin to work in courts</w:t>
      </w:r>
      <w:r w:rsidR="002D72EF">
        <w:rPr>
          <w:rFonts w:cs="Arial"/>
          <w:sz w:val="22"/>
        </w:rPr>
        <w:t xml:space="preserve"> and tribunals</w:t>
      </w:r>
      <w:r>
        <w:rPr>
          <w:rFonts w:cs="Arial"/>
          <w:sz w:val="22"/>
        </w:rPr>
        <w:t xml:space="preserve">, and </w:t>
      </w:r>
      <w:r w:rsidRPr="00AF3675">
        <w:rPr>
          <w:rFonts w:cs="Arial"/>
          <w:sz w:val="22"/>
        </w:rPr>
        <w:t>every three years</w:t>
      </w:r>
      <w:r>
        <w:rPr>
          <w:rFonts w:cs="Arial"/>
          <w:sz w:val="22"/>
        </w:rPr>
        <w:t xml:space="preserve"> thereafter. Interpreters must share the results of their criminal record check with the LSP they work through, or for independent interpreters, the Ministry. </w:t>
      </w:r>
    </w:p>
    <w:p w14:paraId="2C3C84E2" w14:textId="6007C0DA" w:rsidR="00C13D3E" w:rsidRPr="00AF3675" w:rsidRDefault="00532A33" w:rsidP="00532A33">
      <w:pPr>
        <w:spacing w:after="160" w:line="259" w:lineRule="auto"/>
        <w:rPr>
          <w:rFonts w:cs="Arial"/>
          <w:sz w:val="22"/>
        </w:rPr>
      </w:pPr>
      <w:r w:rsidRPr="00AF3675">
        <w:rPr>
          <w:rFonts w:cs="Arial"/>
          <w:sz w:val="22"/>
        </w:rPr>
        <w:t xml:space="preserve">If an interpreter </w:t>
      </w:r>
      <w:r>
        <w:rPr>
          <w:rFonts w:cs="Arial"/>
          <w:sz w:val="22"/>
        </w:rPr>
        <w:t xml:space="preserve">is charged with or convicted of an offence between routine criminal record checks, they must notify </w:t>
      </w:r>
      <w:r w:rsidRPr="00AF3675">
        <w:rPr>
          <w:rFonts w:cs="Arial"/>
          <w:sz w:val="22"/>
        </w:rPr>
        <w:t xml:space="preserve">the </w:t>
      </w:r>
      <w:r>
        <w:rPr>
          <w:rFonts w:cs="Arial"/>
          <w:sz w:val="22"/>
        </w:rPr>
        <w:t xml:space="preserve">LSP they work through or </w:t>
      </w:r>
      <w:r w:rsidRPr="00AF3675">
        <w:rPr>
          <w:rFonts w:cs="Arial"/>
          <w:sz w:val="22"/>
        </w:rPr>
        <w:t>Ministry</w:t>
      </w:r>
      <w:r>
        <w:rPr>
          <w:rFonts w:cs="Arial"/>
          <w:sz w:val="22"/>
        </w:rPr>
        <w:t xml:space="preserve"> if engaged directly. The Ministry </w:t>
      </w:r>
      <w:r w:rsidRPr="00AF3675">
        <w:rPr>
          <w:rFonts w:cs="Arial"/>
          <w:sz w:val="22"/>
        </w:rPr>
        <w:lastRenderedPageBreak/>
        <w:t>will assess</w:t>
      </w:r>
      <w:r>
        <w:rPr>
          <w:rFonts w:cs="Arial"/>
          <w:sz w:val="22"/>
        </w:rPr>
        <w:t>, at its discretion,</w:t>
      </w:r>
      <w:r w:rsidRPr="00AF3675">
        <w:rPr>
          <w:rFonts w:cs="Arial"/>
          <w:sz w:val="22"/>
        </w:rPr>
        <w:t xml:space="preserve"> whether it will continue to engage </w:t>
      </w:r>
      <w:r>
        <w:rPr>
          <w:rFonts w:cs="Arial"/>
          <w:sz w:val="22"/>
        </w:rPr>
        <w:t>any</w:t>
      </w:r>
      <w:r w:rsidRPr="00AF3675">
        <w:rPr>
          <w:rFonts w:cs="Arial"/>
          <w:sz w:val="22"/>
        </w:rPr>
        <w:t xml:space="preserve"> interprete</w:t>
      </w:r>
      <w:r>
        <w:rPr>
          <w:rFonts w:cs="Arial"/>
          <w:sz w:val="22"/>
        </w:rPr>
        <w:t xml:space="preserve">r who has been charged with or convicted of an offence.  </w:t>
      </w:r>
      <w:r w:rsidRPr="00AF3675">
        <w:rPr>
          <w:rFonts w:cs="Arial"/>
          <w:sz w:val="22"/>
        </w:rPr>
        <w:t xml:space="preserve"> </w:t>
      </w:r>
    </w:p>
    <w:p w14:paraId="5E374391" w14:textId="45B057D3" w:rsidR="00C13D3E" w:rsidRDefault="002E3DAA" w:rsidP="00C13D3E">
      <w:pPr>
        <w:spacing w:after="160" w:line="259" w:lineRule="auto"/>
        <w:rPr>
          <w:rFonts w:cs="Arial"/>
          <w:sz w:val="22"/>
        </w:rPr>
      </w:pPr>
      <w:r>
        <w:rPr>
          <w:rFonts w:cs="Arial"/>
          <w:sz w:val="22"/>
        </w:rPr>
        <w:t>F</w:t>
      </w:r>
      <w:r w:rsidR="00C13D3E">
        <w:rPr>
          <w:rFonts w:cs="Arial"/>
          <w:sz w:val="22"/>
        </w:rPr>
        <w:t>ull police vet</w:t>
      </w:r>
      <w:r>
        <w:rPr>
          <w:rFonts w:cs="Arial"/>
          <w:sz w:val="22"/>
        </w:rPr>
        <w:t>ting</w:t>
      </w:r>
      <w:r w:rsidR="00C13D3E">
        <w:rPr>
          <w:rFonts w:cs="Arial"/>
          <w:sz w:val="22"/>
        </w:rPr>
        <w:t xml:space="preserve"> is not </w:t>
      </w:r>
      <w:r>
        <w:rPr>
          <w:rFonts w:cs="Arial"/>
          <w:sz w:val="22"/>
        </w:rPr>
        <w:t>mandatory.</w:t>
      </w:r>
      <w:r w:rsidR="00C13D3E">
        <w:rPr>
          <w:rFonts w:cs="Arial"/>
          <w:sz w:val="22"/>
        </w:rPr>
        <w:t xml:space="preserve"> </w:t>
      </w:r>
      <w:r>
        <w:rPr>
          <w:rFonts w:cs="Arial"/>
          <w:sz w:val="22"/>
        </w:rPr>
        <w:t xml:space="preserve">However, the Ministry may request a police vet when it deems appropriate. </w:t>
      </w:r>
      <w:r w:rsidR="00EE13B5">
        <w:rPr>
          <w:rFonts w:cs="Arial"/>
          <w:sz w:val="22"/>
        </w:rPr>
        <w:t>A</w:t>
      </w:r>
      <w:r>
        <w:rPr>
          <w:rFonts w:cs="Arial"/>
          <w:sz w:val="22"/>
        </w:rPr>
        <w:t>n interpreter should never be alone with a participant, especially</w:t>
      </w:r>
      <w:r w:rsidR="00EE13B5">
        <w:rPr>
          <w:rFonts w:cs="Arial"/>
          <w:sz w:val="22"/>
        </w:rPr>
        <w:t xml:space="preserve"> if the participant is a child</w:t>
      </w:r>
      <w:r>
        <w:rPr>
          <w:rFonts w:cs="Arial"/>
          <w:sz w:val="22"/>
        </w:rPr>
        <w:t xml:space="preserve">. </w:t>
      </w:r>
    </w:p>
    <w:p w14:paraId="61D0570B" w14:textId="77777777" w:rsidR="009D16B1" w:rsidRPr="00AF3675" w:rsidRDefault="009D16B1" w:rsidP="009D16B1">
      <w:pPr>
        <w:spacing w:after="160" w:line="259" w:lineRule="auto"/>
        <w:contextualSpacing/>
        <w:rPr>
          <w:rFonts w:cs="Arial"/>
          <w:sz w:val="22"/>
        </w:rPr>
        <w:sectPr w:rsidR="009D16B1" w:rsidRPr="00AF3675" w:rsidSect="00BB7D45">
          <w:pgSz w:w="12240" w:h="15840" w:code="1"/>
          <w:pgMar w:top="1440" w:right="1440" w:bottom="1440" w:left="1440" w:header="964" w:footer="964" w:gutter="0"/>
          <w:cols w:space="360"/>
          <w:docGrid w:linePitch="286"/>
        </w:sectPr>
      </w:pPr>
    </w:p>
    <w:p w14:paraId="1EFA344F" w14:textId="3F6C10B0" w:rsidR="009D16B1" w:rsidRDefault="00967974" w:rsidP="003B103D">
      <w:pPr>
        <w:pStyle w:val="Heading9"/>
      </w:pPr>
      <w:r w:rsidRPr="00AF3675">
        <w:lastRenderedPageBreak/>
        <w:t xml:space="preserve">Figure </w:t>
      </w:r>
      <w:r w:rsidR="00162387" w:rsidRPr="00AF3675">
        <w:t>1</w:t>
      </w:r>
      <w:r w:rsidRPr="00AF3675">
        <w:t xml:space="preserve">: </w:t>
      </w:r>
      <w:r w:rsidR="004C4D43">
        <w:t xml:space="preserve">Qualification, </w:t>
      </w:r>
      <w:r w:rsidR="00A93B8E">
        <w:t>certification,</w:t>
      </w:r>
      <w:r w:rsidRPr="00AF3675">
        <w:t xml:space="preserve"> and </w:t>
      </w:r>
      <w:r w:rsidR="004C4D43">
        <w:t>other</w:t>
      </w:r>
      <w:r w:rsidR="004C4D43" w:rsidRPr="00AF3675">
        <w:t xml:space="preserve"> </w:t>
      </w:r>
      <w:r w:rsidRPr="00AF3675">
        <w:t xml:space="preserve">requirements </w:t>
      </w:r>
    </w:p>
    <w:tbl>
      <w:tblPr>
        <w:tblStyle w:val="TableGrid3"/>
        <w:tblW w:w="13609" w:type="dxa"/>
        <w:tblInd w:w="-289" w:type="dxa"/>
        <w:tblLook w:val="04A0" w:firstRow="1" w:lastRow="0" w:firstColumn="1" w:lastColumn="0" w:noHBand="0" w:noVBand="1"/>
      </w:tblPr>
      <w:tblGrid>
        <w:gridCol w:w="2063"/>
        <w:gridCol w:w="7293"/>
        <w:gridCol w:w="4253"/>
      </w:tblGrid>
      <w:tr w:rsidR="00070129" w:rsidRPr="003338EB" w14:paraId="6825CF67" w14:textId="77777777" w:rsidTr="006F077C">
        <w:tc>
          <w:tcPr>
            <w:tcW w:w="2063" w:type="dxa"/>
          </w:tcPr>
          <w:p w14:paraId="09E99A64" w14:textId="77777777" w:rsidR="00070129" w:rsidRPr="003338EB" w:rsidRDefault="00070129" w:rsidP="001334DB">
            <w:pPr>
              <w:rPr>
                <w:rFonts w:cs="Arial"/>
                <w:b/>
                <w:bCs/>
                <w:sz w:val="19"/>
                <w:szCs w:val="19"/>
              </w:rPr>
            </w:pPr>
            <w:r w:rsidRPr="003338EB">
              <w:rPr>
                <w:rFonts w:cs="Arial"/>
                <w:b/>
                <w:bCs/>
                <w:sz w:val="19"/>
                <w:szCs w:val="19"/>
              </w:rPr>
              <w:t xml:space="preserve">Type of interpreter </w:t>
            </w:r>
          </w:p>
        </w:tc>
        <w:tc>
          <w:tcPr>
            <w:tcW w:w="7293" w:type="dxa"/>
          </w:tcPr>
          <w:p w14:paraId="61D4943D" w14:textId="77777777" w:rsidR="00070129" w:rsidRPr="003338EB" w:rsidRDefault="00070129" w:rsidP="001334DB">
            <w:pPr>
              <w:rPr>
                <w:rFonts w:cs="Arial"/>
                <w:b/>
                <w:bCs/>
                <w:sz w:val="19"/>
                <w:szCs w:val="19"/>
              </w:rPr>
            </w:pPr>
            <w:r w:rsidRPr="003338EB">
              <w:rPr>
                <w:rFonts w:cs="Arial"/>
                <w:b/>
                <w:bCs/>
                <w:sz w:val="19"/>
                <w:szCs w:val="19"/>
              </w:rPr>
              <w:t xml:space="preserve">Qualification </w:t>
            </w:r>
            <w:r>
              <w:rPr>
                <w:rFonts w:cs="Arial"/>
                <w:b/>
                <w:bCs/>
                <w:sz w:val="19"/>
                <w:szCs w:val="19"/>
              </w:rPr>
              <w:t>or certification requirements</w:t>
            </w:r>
          </w:p>
        </w:tc>
        <w:tc>
          <w:tcPr>
            <w:tcW w:w="4253" w:type="dxa"/>
          </w:tcPr>
          <w:p w14:paraId="3347E4EB" w14:textId="77777777" w:rsidR="00070129" w:rsidRPr="003338EB" w:rsidRDefault="00070129" w:rsidP="001334DB">
            <w:pPr>
              <w:rPr>
                <w:rFonts w:cs="Arial"/>
                <w:b/>
                <w:bCs/>
                <w:sz w:val="19"/>
                <w:szCs w:val="19"/>
              </w:rPr>
            </w:pPr>
            <w:r w:rsidRPr="003338EB">
              <w:rPr>
                <w:rFonts w:cs="Arial"/>
                <w:b/>
                <w:bCs/>
                <w:sz w:val="19"/>
                <w:szCs w:val="19"/>
              </w:rPr>
              <w:t xml:space="preserve">Preferred </w:t>
            </w:r>
            <w:r>
              <w:rPr>
                <w:rFonts w:cs="Arial"/>
                <w:b/>
                <w:bCs/>
                <w:sz w:val="19"/>
                <w:szCs w:val="19"/>
              </w:rPr>
              <w:t>professional member</w:t>
            </w:r>
            <w:r w:rsidRPr="003338EB">
              <w:rPr>
                <w:rFonts w:cs="Arial"/>
                <w:b/>
                <w:bCs/>
                <w:sz w:val="19"/>
                <w:szCs w:val="19"/>
              </w:rPr>
              <w:t xml:space="preserve"> </w:t>
            </w:r>
          </w:p>
        </w:tc>
      </w:tr>
      <w:tr w:rsidR="00070129" w:rsidRPr="003338EB" w14:paraId="523ABDDF" w14:textId="77777777" w:rsidTr="006F077C">
        <w:trPr>
          <w:trHeight w:val="1418"/>
        </w:trPr>
        <w:tc>
          <w:tcPr>
            <w:tcW w:w="2063" w:type="dxa"/>
            <w:vMerge w:val="restart"/>
          </w:tcPr>
          <w:p w14:paraId="0D929FED" w14:textId="77777777" w:rsidR="00070129" w:rsidRDefault="00070129" w:rsidP="001334DB">
            <w:pPr>
              <w:rPr>
                <w:rFonts w:cs="Arial"/>
                <w:b/>
                <w:bCs/>
                <w:sz w:val="19"/>
                <w:szCs w:val="19"/>
              </w:rPr>
            </w:pPr>
            <w:r w:rsidRPr="003338EB">
              <w:rPr>
                <w:rFonts w:cs="Arial"/>
                <w:b/>
                <w:bCs/>
                <w:sz w:val="19"/>
                <w:szCs w:val="19"/>
              </w:rPr>
              <w:t xml:space="preserve">Spoken language interpreter </w:t>
            </w:r>
          </w:p>
          <w:p w14:paraId="4D0E0417" w14:textId="77777777" w:rsidR="00070129" w:rsidRDefault="00070129" w:rsidP="001334DB">
            <w:pPr>
              <w:rPr>
                <w:rFonts w:cs="Arial"/>
                <w:b/>
                <w:bCs/>
                <w:sz w:val="19"/>
                <w:szCs w:val="19"/>
              </w:rPr>
            </w:pPr>
          </w:p>
          <w:p w14:paraId="2DBFBAA7" w14:textId="77777777" w:rsidR="00070129" w:rsidRDefault="00070129" w:rsidP="001334DB">
            <w:pPr>
              <w:rPr>
                <w:rFonts w:cs="Arial"/>
                <w:b/>
                <w:bCs/>
                <w:sz w:val="19"/>
                <w:szCs w:val="19"/>
              </w:rPr>
            </w:pPr>
          </w:p>
          <w:p w14:paraId="2F685968" w14:textId="77777777" w:rsidR="00070129" w:rsidRDefault="00070129" w:rsidP="001334DB">
            <w:pPr>
              <w:rPr>
                <w:rFonts w:cs="Arial"/>
                <w:b/>
                <w:bCs/>
                <w:sz w:val="19"/>
                <w:szCs w:val="19"/>
              </w:rPr>
            </w:pPr>
          </w:p>
          <w:p w14:paraId="513AC239" w14:textId="77777777" w:rsidR="00070129" w:rsidRDefault="00070129" w:rsidP="001334DB">
            <w:pPr>
              <w:rPr>
                <w:rFonts w:cs="Arial"/>
                <w:b/>
                <w:bCs/>
                <w:sz w:val="19"/>
                <w:szCs w:val="19"/>
              </w:rPr>
            </w:pPr>
          </w:p>
          <w:p w14:paraId="5639DD92" w14:textId="77777777" w:rsidR="00070129" w:rsidRDefault="00070129" w:rsidP="001334DB">
            <w:pPr>
              <w:rPr>
                <w:rFonts w:cs="Arial"/>
                <w:b/>
                <w:bCs/>
                <w:sz w:val="19"/>
                <w:szCs w:val="19"/>
              </w:rPr>
            </w:pPr>
          </w:p>
          <w:p w14:paraId="04F61437" w14:textId="77777777" w:rsidR="00070129" w:rsidRDefault="00070129" w:rsidP="001334DB">
            <w:pPr>
              <w:rPr>
                <w:rFonts w:cs="Arial"/>
                <w:b/>
                <w:bCs/>
                <w:sz w:val="19"/>
                <w:szCs w:val="19"/>
              </w:rPr>
            </w:pPr>
          </w:p>
          <w:p w14:paraId="6F724437" w14:textId="77777777" w:rsidR="00070129" w:rsidRDefault="00070129" w:rsidP="001334DB">
            <w:pPr>
              <w:rPr>
                <w:rFonts w:cs="Arial"/>
                <w:b/>
                <w:bCs/>
                <w:sz w:val="19"/>
                <w:szCs w:val="19"/>
              </w:rPr>
            </w:pPr>
          </w:p>
          <w:p w14:paraId="0DAFE1B4" w14:textId="2E1C1F06" w:rsidR="00070129" w:rsidRDefault="00070129" w:rsidP="001334DB">
            <w:pPr>
              <w:rPr>
                <w:rFonts w:cs="Arial"/>
                <w:b/>
                <w:bCs/>
                <w:sz w:val="19"/>
                <w:szCs w:val="19"/>
              </w:rPr>
            </w:pPr>
          </w:p>
          <w:p w14:paraId="73C224C6" w14:textId="77777777" w:rsidR="00865658" w:rsidRDefault="00865658" w:rsidP="001334DB">
            <w:pPr>
              <w:rPr>
                <w:rFonts w:cs="Arial"/>
                <w:b/>
                <w:bCs/>
                <w:sz w:val="19"/>
                <w:szCs w:val="19"/>
              </w:rPr>
            </w:pPr>
          </w:p>
          <w:p w14:paraId="18CB0679" w14:textId="6E6FB189" w:rsidR="00070129" w:rsidRPr="003338EB" w:rsidRDefault="00070129" w:rsidP="006F077C">
            <w:pPr>
              <w:rPr>
                <w:rFonts w:cs="Arial"/>
                <w:b/>
                <w:bCs/>
                <w:sz w:val="19"/>
                <w:szCs w:val="19"/>
              </w:rPr>
            </w:pPr>
            <w:r w:rsidRPr="003338EB">
              <w:rPr>
                <w:rFonts w:cs="Arial"/>
                <w:b/>
                <w:bCs/>
                <w:sz w:val="19"/>
                <w:szCs w:val="19"/>
              </w:rPr>
              <w:t>Immigration Protection Tribunal interpreter</w:t>
            </w:r>
          </w:p>
        </w:tc>
        <w:tc>
          <w:tcPr>
            <w:tcW w:w="7293" w:type="dxa"/>
            <w:vMerge w:val="restart"/>
          </w:tcPr>
          <w:p w14:paraId="5D37B155" w14:textId="1581F8CC" w:rsidR="00070129" w:rsidRPr="003338EB" w:rsidRDefault="00070129" w:rsidP="001334DB">
            <w:pPr>
              <w:tabs>
                <w:tab w:val="left" w:pos="567"/>
              </w:tabs>
              <w:spacing w:after="240"/>
              <w:rPr>
                <w:rFonts w:cs="Arial"/>
                <w:sz w:val="19"/>
                <w:szCs w:val="19"/>
              </w:rPr>
            </w:pPr>
            <w:r w:rsidRPr="003338EB">
              <w:rPr>
                <w:rFonts w:cs="Arial"/>
                <w:sz w:val="19"/>
                <w:szCs w:val="19"/>
              </w:rPr>
              <w:t xml:space="preserve">A tertiary qualification in interpreting </w:t>
            </w:r>
            <w:r w:rsidR="001D6A87">
              <w:rPr>
                <w:rFonts w:cs="Arial"/>
                <w:sz w:val="19"/>
                <w:szCs w:val="19"/>
              </w:rPr>
              <w:t>and/</w:t>
            </w:r>
            <w:r w:rsidRPr="003338EB">
              <w:rPr>
                <w:rFonts w:cs="Arial"/>
                <w:sz w:val="19"/>
                <w:szCs w:val="19"/>
              </w:rPr>
              <w:t xml:space="preserve">or </w:t>
            </w:r>
            <w:r w:rsidR="001D6A87">
              <w:rPr>
                <w:rFonts w:cs="Arial"/>
                <w:sz w:val="19"/>
                <w:szCs w:val="19"/>
              </w:rPr>
              <w:t xml:space="preserve">qualification </w:t>
            </w:r>
            <w:r w:rsidRPr="003338EB">
              <w:rPr>
                <w:rFonts w:cs="Arial"/>
                <w:sz w:val="19"/>
                <w:szCs w:val="19"/>
              </w:rPr>
              <w:t>in interpreting and translation</w:t>
            </w:r>
            <w:r>
              <w:rPr>
                <w:rFonts w:cs="Arial"/>
                <w:sz w:val="19"/>
                <w:szCs w:val="19"/>
              </w:rPr>
              <w:t xml:space="preserve"> endorsed by </w:t>
            </w:r>
            <w:r w:rsidR="00865658" w:rsidRPr="003338EB">
              <w:rPr>
                <w:rFonts w:cs="Arial"/>
                <w:sz w:val="19"/>
                <w:szCs w:val="19"/>
              </w:rPr>
              <w:t xml:space="preserve">National Accreditation Authority for Translator and Interpreters </w:t>
            </w:r>
            <w:r w:rsidR="00865658">
              <w:rPr>
                <w:rFonts w:cs="Arial"/>
                <w:sz w:val="19"/>
                <w:szCs w:val="19"/>
              </w:rPr>
              <w:t>(</w:t>
            </w:r>
            <w:r>
              <w:rPr>
                <w:rFonts w:cs="Arial"/>
                <w:sz w:val="19"/>
                <w:szCs w:val="19"/>
              </w:rPr>
              <w:t>NAATI</w:t>
            </w:r>
            <w:r w:rsidR="00865658">
              <w:rPr>
                <w:rFonts w:cs="Arial"/>
                <w:sz w:val="19"/>
                <w:szCs w:val="19"/>
              </w:rPr>
              <w:t>)</w:t>
            </w:r>
            <w:r>
              <w:rPr>
                <w:rFonts w:cs="Arial"/>
                <w:sz w:val="19"/>
                <w:szCs w:val="19"/>
              </w:rPr>
              <w:t xml:space="preserve">. For more information see: </w:t>
            </w:r>
            <w:hyperlink r:id="rId17" w:history="1">
              <w:r w:rsidRPr="003338EB">
                <w:rPr>
                  <w:rFonts w:cs="Arial"/>
                  <w:color w:val="0000FF"/>
                  <w:sz w:val="19"/>
                  <w:szCs w:val="19"/>
                  <w:u w:val="single"/>
                </w:rPr>
                <w:t>Endorsed Qualification Institutions</w:t>
              </w:r>
            </w:hyperlink>
            <w:r w:rsidRPr="003338EB">
              <w:rPr>
                <w:rFonts w:cs="Arial"/>
                <w:sz w:val="19"/>
                <w:szCs w:val="19"/>
              </w:rPr>
              <w:t>.</w:t>
            </w:r>
          </w:p>
          <w:p w14:paraId="3C9AED62" w14:textId="6E1170AA" w:rsidR="00070129" w:rsidRPr="003338EB" w:rsidRDefault="00865658" w:rsidP="001334DB">
            <w:pPr>
              <w:contextualSpacing/>
              <w:rPr>
                <w:rFonts w:cs="Arial"/>
                <w:sz w:val="19"/>
                <w:szCs w:val="19"/>
              </w:rPr>
            </w:pPr>
            <w:r>
              <w:rPr>
                <w:rFonts w:cs="Arial"/>
                <w:sz w:val="19"/>
                <w:szCs w:val="19"/>
              </w:rPr>
              <w:t xml:space="preserve">Court-appointed interpreters must also be working towards </w:t>
            </w:r>
            <w:r w:rsidR="00070129" w:rsidRPr="003338EB">
              <w:rPr>
                <w:rFonts w:cs="Arial"/>
                <w:sz w:val="19"/>
                <w:szCs w:val="19"/>
              </w:rPr>
              <w:t>NAATI certifi</w:t>
            </w:r>
            <w:r>
              <w:rPr>
                <w:rFonts w:cs="Arial"/>
                <w:sz w:val="19"/>
                <w:szCs w:val="19"/>
              </w:rPr>
              <w:t xml:space="preserve">cation, and have achieved one or more of the following certifications by 1 July 2024: </w:t>
            </w:r>
          </w:p>
          <w:p w14:paraId="1E91AAD6" w14:textId="77777777" w:rsidR="00070129" w:rsidRPr="003338EB" w:rsidRDefault="00070129" w:rsidP="004A5A22">
            <w:pPr>
              <w:numPr>
                <w:ilvl w:val="0"/>
                <w:numId w:val="25"/>
              </w:numPr>
              <w:contextualSpacing/>
              <w:rPr>
                <w:rFonts w:cs="Arial"/>
                <w:sz w:val="19"/>
                <w:szCs w:val="19"/>
              </w:rPr>
            </w:pPr>
            <w:r w:rsidRPr="003338EB">
              <w:rPr>
                <w:rFonts w:cs="Arial"/>
                <w:sz w:val="19"/>
                <w:szCs w:val="19"/>
              </w:rPr>
              <w:t xml:space="preserve">Registered to apply for NAATI certification </w:t>
            </w:r>
          </w:p>
          <w:p w14:paraId="55538C3D" w14:textId="77777777" w:rsidR="00070129" w:rsidRPr="003338EB" w:rsidRDefault="00070129" w:rsidP="004A5A22">
            <w:pPr>
              <w:numPr>
                <w:ilvl w:val="0"/>
                <w:numId w:val="25"/>
              </w:numPr>
              <w:contextualSpacing/>
              <w:rPr>
                <w:rFonts w:cs="Arial"/>
                <w:sz w:val="19"/>
                <w:szCs w:val="19"/>
              </w:rPr>
            </w:pPr>
            <w:r w:rsidRPr="003338EB">
              <w:rPr>
                <w:rFonts w:cs="Arial"/>
                <w:sz w:val="19"/>
                <w:szCs w:val="19"/>
              </w:rPr>
              <w:t xml:space="preserve">Recognised Practising Interpreter credentials </w:t>
            </w:r>
          </w:p>
          <w:p w14:paraId="0137D85B" w14:textId="77777777" w:rsidR="00070129" w:rsidRPr="003338EB" w:rsidRDefault="00070129" w:rsidP="004A5A22">
            <w:pPr>
              <w:numPr>
                <w:ilvl w:val="0"/>
                <w:numId w:val="25"/>
              </w:numPr>
              <w:contextualSpacing/>
              <w:rPr>
                <w:rFonts w:cs="Arial"/>
                <w:sz w:val="19"/>
                <w:szCs w:val="19"/>
              </w:rPr>
            </w:pPr>
            <w:r w:rsidRPr="003338EB">
              <w:rPr>
                <w:rFonts w:cs="Arial"/>
                <w:sz w:val="19"/>
                <w:szCs w:val="19"/>
              </w:rPr>
              <w:t>Certified Provisional Interpreters</w:t>
            </w:r>
          </w:p>
          <w:p w14:paraId="5673C684" w14:textId="77777777" w:rsidR="00070129" w:rsidRPr="003338EB" w:rsidRDefault="00070129" w:rsidP="004A5A22">
            <w:pPr>
              <w:numPr>
                <w:ilvl w:val="0"/>
                <w:numId w:val="25"/>
              </w:numPr>
              <w:contextualSpacing/>
              <w:rPr>
                <w:rFonts w:cs="Arial"/>
                <w:sz w:val="19"/>
                <w:szCs w:val="19"/>
              </w:rPr>
            </w:pPr>
            <w:r w:rsidRPr="003338EB">
              <w:rPr>
                <w:rFonts w:cs="Arial"/>
                <w:sz w:val="19"/>
                <w:szCs w:val="19"/>
              </w:rPr>
              <w:t xml:space="preserve">Certified Interpreters </w:t>
            </w:r>
          </w:p>
          <w:p w14:paraId="32939D48" w14:textId="77777777" w:rsidR="00070129" w:rsidRPr="003338EB" w:rsidRDefault="00070129" w:rsidP="004A5A22">
            <w:pPr>
              <w:numPr>
                <w:ilvl w:val="0"/>
                <w:numId w:val="25"/>
              </w:numPr>
              <w:contextualSpacing/>
              <w:rPr>
                <w:rFonts w:cs="Arial"/>
                <w:sz w:val="19"/>
                <w:szCs w:val="19"/>
              </w:rPr>
            </w:pPr>
            <w:r w:rsidRPr="003338EB">
              <w:rPr>
                <w:rFonts w:cs="Arial"/>
                <w:sz w:val="19"/>
                <w:szCs w:val="19"/>
              </w:rPr>
              <w:t>Certified Specialist Legal Interpreter.</w:t>
            </w:r>
            <w:r w:rsidRPr="003338EB">
              <w:rPr>
                <w:rFonts w:cs="Arial"/>
                <w:sz w:val="19"/>
                <w:szCs w:val="19"/>
                <w:vertAlign w:val="superscript"/>
              </w:rPr>
              <w:footnoteReference w:id="12"/>
            </w:r>
          </w:p>
          <w:p w14:paraId="6405A49A" w14:textId="0D5098DC" w:rsidR="00070129" w:rsidRDefault="00070129" w:rsidP="001334DB">
            <w:pPr>
              <w:contextualSpacing/>
              <w:rPr>
                <w:rFonts w:cs="Arial"/>
                <w:sz w:val="19"/>
                <w:szCs w:val="19"/>
              </w:rPr>
            </w:pPr>
          </w:p>
          <w:p w14:paraId="478892CB" w14:textId="77777777" w:rsidR="00070129" w:rsidRPr="003338EB" w:rsidRDefault="00070129" w:rsidP="001334DB">
            <w:pPr>
              <w:contextualSpacing/>
              <w:rPr>
                <w:rFonts w:cs="Arial"/>
                <w:sz w:val="19"/>
                <w:szCs w:val="19"/>
              </w:rPr>
            </w:pPr>
            <w:r>
              <w:rPr>
                <w:rFonts w:cs="Arial"/>
                <w:sz w:val="19"/>
                <w:szCs w:val="19"/>
              </w:rPr>
              <w:t>A</w:t>
            </w:r>
            <w:r w:rsidRPr="003338EB">
              <w:rPr>
                <w:rFonts w:cs="Arial"/>
                <w:sz w:val="19"/>
                <w:szCs w:val="19"/>
              </w:rPr>
              <w:t>pproved by the Refugee Status Unit of Immigration New Zealand.</w:t>
            </w:r>
          </w:p>
        </w:tc>
        <w:tc>
          <w:tcPr>
            <w:tcW w:w="4253" w:type="dxa"/>
            <w:vMerge w:val="restart"/>
          </w:tcPr>
          <w:p w14:paraId="5D745055" w14:textId="77777777" w:rsidR="00070129" w:rsidRPr="003338EB" w:rsidRDefault="00070129" w:rsidP="001334DB">
            <w:pPr>
              <w:contextualSpacing/>
              <w:rPr>
                <w:rFonts w:cs="Arial"/>
                <w:sz w:val="19"/>
                <w:szCs w:val="19"/>
              </w:rPr>
            </w:pPr>
            <w:r w:rsidRPr="003338EB">
              <w:rPr>
                <w:rFonts w:cs="Arial"/>
                <w:sz w:val="19"/>
                <w:szCs w:val="19"/>
              </w:rPr>
              <w:t>New Zealand Society of Translators and Interpreters (NZSTI) membership or affiliate or be working towards achieving membership</w:t>
            </w:r>
            <w:r w:rsidRPr="003338EB">
              <w:rPr>
                <w:rFonts w:cs="Arial"/>
                <w:sz w:val="19"/>
                <w:szCs w:val="19"/>
                <w:vertAlign w:val="superscript"/>
              </w:rPr>
              <w:footnoteReference w:id="13"/>
            </w:r>
            <w:r w:rsidRPr="003338EB">
              <w:rPr>
                <w:rFonts w:cs="Arial"/>
                <w:sz w:val="19"/>
                <w:szCs w:val="19"/>
              </w:rPr>
              <w:t>.</w:t>
            </w:r>
          </w:p>
        </w:tc>
      </w:tr>
      <w:tr w:rsidR="00070129" w:rsidRPr="003338EB" w14:paraId="4E6E67F0" w14:textId="77777777" w:rsidTr="006F077C">
        <w:trPr>
          <w:trHeight w:val="754"/>
        </w:trPr>
        <w:tc>
          <w:tcPr>
            <w:tcW w:w="2063" w:type="dxa"/>
            <w:vMerge/>
          </w:tcPr>
          <w:p w14:paraId="3292EA8E" w14:textId="77777777" w:rsidR="00070129" w:rsidRPr="003338EB" w:rsidRDefault="00070129" w:rsidP="001334DB">
            <w:pPr>
              <w:rPr>
                <w:rFonts w:cs="Arial"/>
                <w:b/>
                <w:bCs/>
                <w:sz w:val="19"/>
                <w:szCs w:val="19"/>
              </w:rPr>
            </w:pPr>
          </w:p>
        </w:tc>
        <w:tc>
          <w:tcPr>
            <w:tcW w:w="7293" w:type="dxa"/>
            <w:vMerge/>
          </w:tcPr>
          <w:p w14:paraId="493D1B8F" w14:textId="77777777" w:rsidR="00070129" w:rsidRPr="003338EB" w:rsidRDefault="00070129" w:rsidP="001334DB">
            <w:pPr>
              <w:tabs>
                <w:tab w:val="left" w:pos="567"/>
              </w:tabs>
              <w:spacing w:after="240"/>
              <w:rPr>
                <w:rFonts w:cs="Arial"/>
                <w:sz w:val="19"/>
                <w:szCs w:val="19"/>
              </w:rPr>
            </w:pPr>
          </w:p>
        </w:tc>
        <w:tc>
          <w:tcPr>
            <w:tcW w:w="4253" w:type="dxa"/>
            <w:vMerge/>
          </w:tcPr>
          <w:p w14:paraId="48570BD9" w14:textId="77777777" w:rsidR="00070129" w:rsidRPr="003338EB" w:rsidRDefault="00070129" w:rsidP="001334DB">
            <w:pPr>
              <w:contextualSpacing/>
              <w:rPr>
                <w:rFonts w:cs="Arial"/>
                <w:sz w:val="19"/>
                <w:szCs w:val="19"/>
              </w:rPr>
            </w:pPr>
          </w:p>
        </w:tc>
      </w:tr>
      <w:tr w:rsidR="00070129" w:rsidRPr="003338EB" w14:paraId="728B29B7" w14:textId="77777777" w:rsidTr="00993846">
        <w:trPr>
          <w:trHeight w:val="1491"/>
        </w:trPr>
        <w:tc>
          <w:tcPr>
            <w:tcW w:w="2063" w:type="dxa"/>
          </w:tcPr>
          <w:p w14:paraId="7C962F6F" w14:textId="4A052264" w:rsidR="00070129" w:rsidRPr="003338EB" w:rsidRDefault="00070129" w:rsidP="001334DB">
            <w:pPr>
              <w:rPr>
                <w:rFonts w:cs="Arial"/>
                <w:b/>
                <w:bCs/>
                <w:sz w:val="19"/>
                <w:szCs w:val="19"/>
              </w:rPr>
            </w:pPr>
            <w:r w:rsidRPr="003338EB">
              <w:rPr>
                <w:rFonts w:cs="Arial"/>
                <w:b/>
                <w:bCs/>
                <w:sz w:val="19"/>
                <w:szCs w:val="19"/>
              </w:rPr>
              <w:t xml:space="preserve">New Zealand Sign Language </w:t>
            </w:r>
            <w:r>
              <w:rPr>
                <w:rFonts w:cs="Arial"/>
                <w:b/>
                <w:bCs/>
                <w:sz w:val="19"/>
                <w:szCs w:val="19"/>
              </w:rPr>
              <w:t>(NZ</w:t>
            </w:r>
            <w:r w:rsidR="007C35BA">
              <w:rPr>
                <w:rFonts w:cs="Arial"/>
                <w:b/>
                <w:bCs/>
                <w:sz w:val="19"/>
                <w:szCs w:val="19"/>
              </w:rPr>
              <w:t>SL</w:t>
            </w:r>
            <w:r>
              <w:rPr>
                <w:rFonts w:cs="Arial"/>
                <w:b/>
                <w:bCs/>
                <w:sz w:val="19"/>
                <w:szCs w:val="19"/>
              </w:rPr>
              <w:t xml:space="preserve">) </w:t>
            </w:r>
            <w:r w:rsidRPr="003338EB">
              <w:rPr>
                <w:rFonts w:cs="Arial"/>
                <w:b/>
                <w:bCs/>
                <w:sz w:val="19"/>
                <w:szCs w:val="19"/>
              </w:rPr>
              <w:t xml:space="preserve">interpreter </w:t>
            </w:r>
          </w:p>
        </w:tc>
        <w:tc>
          <w:tcPr>
            <w:tcW w:w="7293" w:type="dxa"/>
          </w:tcPr>
          <w:p w14:paraId="28A6BFF1" w14:textId="6F95D221" w:rsidR="00070129" w:rsidRDefault="00070129" w:rsidP="001334DB">
            <w:pPr>
              <w:rPr>
                <w:rFonts w:cs="Arial"/>
                <w:sz w:val="19"/>
                <w:szCs w:val="19"/>
              </w:rPr>
            </w:pPr>
            <w:r>
              <w:rPr>
                <w:rFonts w:cs="Arial"/>
                <w:sz w:val="19"/>
                <w:szCs w:val="19"/>
              </w:rPr>
              <w:t xml:space="preserve">Office of Disability Issues </w:t>
            </w:r>
            <w:r w:rsidRPr="0000281F">
              <w:rPr>
                <w:rFonts w:cs="Arial"/>
                <w:sz w:val="19"/>
                <w:szCs w:val="19"/>
              </w:rPr>
              <w:t>and the NZ Sign Language Board oversee NZSL standards</w:t>
            </w:r>
            <w:r w:rsidR="007C35BA">
              <w:rPr>
                <w:rFonts w:cs="Arial"/>
                <w:sz w:val="19"/>
                <w:szCs w:val="19"/>
              </w:rPr>
              <w:t>, n</w:t>
            </w:r>
            <w:r>
              <w:rPr>
                <w:rFonts w:cs="Arial"/>
                <w:sz w:val="19"/>
                <w:szCs w:val="19"/>
              </w:rPr>
              <w:t xml:space="preserve">amely: </w:t>
            </w:r>
          </w:p>
          <w:p w14:paraId="201E5BE4" w14:textId="77777777" w:rsidR="00070129" w:rsidRPr="0000281F" w:rsidRDefault="00070129" w:rsidP="004A5A22">
            <w:pPr>
              <w:pStyle w:val="ListParagraph"/>
              <w:numPr>
                <w:ilvl w:val="0"/>
                <w:numId w:val="45"/>
              </w:numPr>
              <w:spacing w:line="240" w:lineRule="auto"/>
              <w:rPr>
                <w:rFonts w:cs="Arial"/>
                <w:sz w:val="19"/>
                <w:szCs w:val="19"/>
                <w:lang w:val="en-GB"/>
              </w:rPr>
            </w:pPr>
            <w:r w:rsidRPr="0000281F">
              <w:rPr>
                <w:rFonts w:cs="Arial"/>
                <w:sz w:val="19"/>
                <w:szCs w:val="19"/>
                <w:lang w:val="en-GB"/>
              </w:rPr>
              <w:t>a Bachelor of Arts (BA) with a major in New Zealand Sign Language – English Interpreting.</w:t>
            </w:r>
          </w:p>
          <w:p w14:paraId="78819F33" w14:textId="1EF1107D" w:rsidR="00070129" w:rsidRPr="003338EB" w:rsidRDefault="00B24926" w:rsidP="004A5A22">
            <w:pPr>
              <w:pStyle w:val="ListParagraph"/>
              <w:numPr>
                <w:ilvl w:val="0"/>
                <w:numId w:val="45"/>
              </w:numPr>
              <w:spacing w:line="240" w:lineRule="auto"/>
              <w:rPr>
                <w:rFonts w:cs="Arial"/>
                <w:sz w:val="19"/>
                <w:szCs w:val="19"/>
              </w:rPr>
            </w:pPr>
            <w:r>
              <w:rPr>
                <w:rFonts w:cs="Arial"/>
                <w:sz w:val="19"/>
                <w:szCs w:val="19"/>
                <w:lang w:val="en-GB"/>
              </w:rPr>
              <w:t>overseas Sign Language qualification assessed by the Sign Language Interpreters Association of New Zealand.</w:t>
            </w:r>
          </w:p>
        </w:tc>
        <w:tc>
          <w:tcPr>
            <w:tcW w:w="4253" w:type="dxa"/>
          </w:tcPr>
          <w:p w14:paraId="1FC5639C" w14:textId="77777777" w:rsidR="00070129" w:rsidRPr="003338EB" w:rsidRDefault="00070129" w:rsidP="001334DB">
            <w:pPr>
              <w:rPr>
                <w:rFonts w:cs="Arial"/>
                <w:sz w:val="19"/>
                <w:szCs w:val="19"/>
              </w:rPr>
            </w:pPr>
            <w:r>
              <w:rPr>
                <w:rFonts w:cs="Arial"/>
                <w:sz w:val="19"/>
                <w:szCs w:val="19"/>
              </w:rPr>
              <w:t xml:space="preserve">Member of the </w:t>
            </w:r>
            <w:r w:rsidRPr="003338EB">
              <w:rPr>
                <w:rFonts w:cs="Arial"/>
                <w:sz w:val="19"/>
                <w:szCs w:val="19"/>
              </w:rPr>
              <w:t>Sign Language Interpreters Association of New Zealand (SILANZ) and minimum of two years’ professional experience</w:t>
            </w:r>
            <w:r>
              <w:rPr>
                <w:rFonts w:cs="Arial"/>
                <w:sz w:val="19"/>
                <w:szCs w:val="19"/>
              </w:rPr>
              <w:t>.</w:t>
            </w:r>
          </w:p>
        </w:tc>
      </w:tr>
      <w:tr w:rsidR="00070129" w:rsidRPr="003338EB" w14:paraId="27AC717F" w14:textId="77777777" w:rsidTr="00993846">
        <w:trPr>
          <w:trHeight w:val="1413"/>
        </w:trPr>
        <w:tc>
          <w:tcPr>
            <w:tcW w:w="2063" w:type="dxa"/>
          </w:tcPr>
          <w:p w14:paraId="5FCC4DB6" w14:textId="77777777" w:rsidR="00070129" w:rsidRPr="0000281F" w:rsidRDefault="00070129" w:rsidP="001334DB">
            <w:pPr>
              <w:rPr>
                <w:rFonts w:cs="Arial"/>
                <w:sz w:val="19"/>
                <w:szCs w:val="19"/>
              </w:rPr>
            </w:pPr>
            <w:r w:rsidRPr="006D5768">
              <w:rPr>
                <w:rFonts w:cs="Arial"/>
                <w:b/>
                <w:bCs/>
                <w:sz w:val="19"/>
                <w:szCs w:val="19"/>
              </w:rPr>
              <w:t>Te reo Māori interpreter</w:t>
            </w:r>
          </w:p>
        </w:tc>
        <w:tc>
          <w:tcPr>
            <w:tcW w:w="7293" w:type="dxa"/>
          </w:tcPr>
          <w:p w14:paraId="4FC58BB2" w14:textId="0C942640" w:rsidR="006141CB" w:rsidRDefault="00865658" w:rsidP="006141CB">
            <w:pPr>
              <w:contextualSpacing/>
              <w:rPr>
                <w:rFonts w:cs="Arial"/>
                <w:sz w:val="19"/>
                <w:szCs w:val="19"/>
              </w:rPr>
            </w:pPr>
            <w:bookmarkStart w:id="31" w:name="_Hlk118189260"/>
            <w:r w:rsidRPr="00DE4A7A">
              <w:rPr>
                <w:sz w:val="19"/>
                <w:szCs w:val="19"/>
              </w:rPr>
              <w:t xml:space="preserve">Toi Reo Māori </w:t>
            </w:r>
            <w:r w:rsidR="006141CB">
              <w:rPr>
                <w:sz w:val="19"/>
                <w:szCs w:val="19"/>
              </w:rPr>
              <w:t>certification issued</w:t>
            </w:r>
            <w:r>
              <w:rPr>
                <w:rFonts w:cs="Arial"/>
                <w:sz w:val="19"/>
                <w:szCs w:val="19"/>
              </w:rPr>
              <w:t xml:space="preserve"> by </w:t>
            </w:r>
            <w:r w:rsidR="00070129" w:rsidRPr="0000281F">
              <w:rPr>
                <w:rFonts w:cs="Arial"/>
                <w:sz w:val="19"/>
                <w:szCs w:val="19"/>
              </w:rPr>
              <w:t xml:space="preserve">Te Taura </w:t>
            </w:r>
            <w:proofErr w:type="spellStart"/>
            <w:r w:rsidR="00070129" w:rsidRPr="0000281F">
              <w:rPr>
                <w:rFonts w:cs="Arial"/>
                <w:sz w:val="19"/>
                <w:szCs w:val="19"/>
              </w:rPr>
              <w:t>Whiri</w:t>
            </w:r>
            <w:proofErr w:type="spellEnd"/>
            <w:r w:rsidR="008806FF">
              <w:rPr>
                <w:rFonts w:cs="Arial"/>
                <w:sz w:val="19"/>
                <w:szCs w:val="19"/>
              </w:rPr>
              <w:t xml:space="preserve"> </w:t>
            </w:r>
            <w:proofErr w:type="spellStart"/>
            <w:r w:rsidR="008806FF">
              <w:rPr>
                <w:rFonts w:cs="Arial"/>
                <w:sz w:val="19"/>
                <w:szCs w:val="19"/>
              </w:rPr>
              <w:t>i</w:t>
            </w:r>
            <w:proofErr w:type="spellEnd"/>
            <w:r w:rsidR="008806FF" w:rsidRPr="003338EB">
              <w:rPr>
                <w:rFonts w:cs="Arial"/>
                <w:sz w:val="19"/>
                <w:szCs w:val="19"/>
              </w:rPr>
              <w:t xml:space="preserve"> te Reo </w:t>
            </w:r>
            <w:bookmarkEnd w:id="31"/>
            <w:r w:rsidR="008806FF" w:rsidRPr="003338EB">
              <w:rPr>
                <w:rFonts w:cs="Arial"/>
                <w:sz w:val="19"/>
                <w:szCs w:val="19"/>
              </w:rPr>
              <w:t>Māori</w:t>
            </w:r>
            <w:r w:rsidR="006141CB">
              <w:rPr>
                <w:rFonts w:cs="Arial"/>
                <w:sz w:val="19"/>
                <w:szCs w:val="19"/>
              </w:rPr>
              <w:t>.</w:t>
            </w:r>
          </w:p>
          <w:p w14:paraId="6D91B5CF" w14:textId="21126135" w:rsidR="00070129" w:rsidRPr="00DE4A7A" w:rsidRDefault="00070129" w:rsidP="006141CB">
            <w:pPr>
              <w:contextualSpacing/>
              <w:rPr>
                <w:rFonts w:cs="Arial"/>
                <w:sz w:val="19"/>
                <w:szCs w:val="19"/>
              </w:rPr>
            </w:pPr>
          </w:p>
        </w:tc>
        <w:tc>
          <w:tcPr>
            <w:tcW w:w="4253" w:type="dxa"/>
          </w:tcPr>
          <w:p w14:paraId="48AB6926" w14:textId="4B398579" w:rsidR="006F077C" w:rsidRDefault="00070129" w:rsidP="001334DB">
            <w:pPr>
              <w:rPr>
                <w:rFonts w:cs="Arial"/>
                <w:sz w:val="19"/>
                <w:szCs w:val="19"/>
              </w:rPr>
            </w:pPr>
            <w:r w:rsidRPr="003338EB">
              <w:rPr>
                <w:rFonts w:cs="Arial"/>
                <w:sz w:val="19"/>
                <w:szCs w:val="19"/>
              </w:rPr>
              <w:t xml:space="preserve">Registered under the Māori Language Commission, Te Taura </w:t>
            </w:r>
            <w:proofErr w:type="spellStart"/>
            <w:r w:rsidRPr="003338EB">
              <w:rPr>
                <w:rFonts w:cs="Arial"/>
                <w:sz w:val="19"/>
                <w:szCs w:val="19"/>
              </w:rPr>
              <w:t>Whiri</w:t>
            </w:r>
            <w:proofErr w:type="spellEnd"/>
            <w:r w:rsidRPr="003338EB">
              <w:rPr>
                <w:rFonts w:cs="Arial"/>
                <w:sz w:val="19"/>
                <w:szCs w:val="19"/>
              </w:rPr>
              <w:t xml:space="preserve"> </w:t>
            </w:r>
            <w:proofErr w:type="spellStart"/>
            <w:r w:rsidR="008806FF">
              <w:rPr>
                <w:rFonts w:cs="Arial"/>
                <w:sz w:val="19"/>
                <w:szCs w:val="19"/>
              </w:rPr>
              <w:t>i</w:t>
            </w:r>
            <w:proofErr w:type="spellEnd"/>
            <w:r w:rsidRPr="003338EB">
              <w:rPr>
                <w:rFonts w:cs="Arial"/>
                <w:sz w:val="19"/>
                <w:szCs w:val="19"/>
              </w:rPr>
              <w:t xml:space="preserve"> te Reo Māori and on the national </w:t>
            </w:r>
            <w:r w:rsidR="006F077C">
              <w:rPr>
                <w:rFonts w:cs="Arial"/>
                <w:sz w:val="19"/>
                <w:szCs w:val="19"/>
              </w:rPr>
              <w:t xml:space="preserve">interpreters </w:t>
            </w:r>
            <w:r w:rsidRPr="003338EB">
              <w:rPr>
                <w:rFonts w:cs="Arial"/>
                <w:sz w:val="19"/>
                <w:szCs w:val="19"/>
              </w:rPr>
              <w:t xml:space="preserve">register </w:t>
            </w:r>
          </w:p>
          <w:p w14:paraId="25B8036E" w14:textId="77777777" w:rsidR="006F077C" w:rsidRDefault="00070129" w:rsidP="001334DB">
            <w:pPr>
              <w:rPr>
                <w:rFonts w:cs="Arial"/>
                <w:sz w:val="19"/>
                <w:szCs w:val="19"/>
              </w:rPr>
            </w:pPr>
            <w:r w:rsidRPr="003338EB">
              <w:rPr>
                <w:rFonts w:cs="Arial"/>
                <w:sz w:val="19"/>
                <w:szCs w:val="19"/>
              </w:rPr>
              <w:t xml:space="preserve">or </w:t>
            </w:r>
          </w:p>
          <w:p w14:paraId="09F8C50E" w14:textId="72EDBEA7" w:rsidR="00070129" w:rsidRPr="003338EB" w:rsidRDefault="00070129" w:rsidP="001334DB">
            <w:pPr>
              <w:rPr>
                <w:rFonts w:cs="Arial"/>
                <w:sz w:val="19"/>
                <w:szCs w:val="19"/>
              </w:rPr>
            </w:pPr>
            <w:r w:rsidRPr="003338EB">
              <w:rPr>
                <w:rFonts w:cs="Arial"/>
                <w:sz w:val="19"/>
                <w:szCs w:val="19"/>
              </w:rPr>
              <w:t>endorsed by kaumatua or kuia with te reo Māori expertise on behalf of the court or tribunal.</w:t>
            </w:r>
          </w:p>
        </w:tc>
      </w:tr>
    </w:tbl>
    <w:p w14:paraId="6EF19C6E" w14:textId="77777777" w:rsidR="00070129" w:rsidRPr="00506ECE" w:rsidRDefault="00070129" w:rsidP="003C6F71">
      <w:pPr>
        <w:pStyle w:val="BodyText"/>
      </w:pPr>
    </w:p>
    <w:p w14:paraId="46F5C12A" w14:textId="77777777" w:rsidR="009D16B1" w:rsidRPr="00AF3675" w:rsidRDefault="009D16B1" w:rsidP="009D16B1">
      <w:pPr>
        <w:spacing w:after="160" w:line="259" w:lineRule="auto"/>
        <w:contextualSpacing/>
        <w:rPr>
          <w:rFonts w:cs="Arial"/>
          <w:sz w:val="22"/>
        </w:rPr>
        <w:sectPr w:rsidR="009D16B1" w:rsidRPr="00AF3675" w:rsidSect="00BB7D45">
          <w:pgSz w:w="15840" w:h="12240" w:orient="landscape" w:code="1"/>
          <w:pgMar w:top="1440" w:right="1440" w:bottom="1440" w:left="1440" w:header="964" w:footer="964" w:gutter="0"/>
          <w:cols w:space="360"/>
          <w:docGrid w:linePitch="286"/>
        </w:sectPr>
      </w:pPr>
    </w:p>
    <w:p w14:paraId="5C833ED8" w14:textId="181FB8A3" w:rsidR="00984C1F" w:rsidRPr="00AF3675" w:rsidRDefault="00984C1F" w:rsidP="00202361">
      <w:pPr>
        <w:pStyle w:val="Heading2"/>
      </w:pPr>
      <w:bookmarkStart w:id="32" w:name="_Toc95836001"/>
      <w:r w:rsidRPr="00AF3675">
        <w:lastRenderedPageBreak/>
        <w:t>2.3</w:t>
      </w:r>
      <w:r w:rsidR="00E92E97">
        <w:t xml:space="preserve"> </w:t>
      </w:r>
      <w:r w:rsidR="008C2201" w:rsidRPr="00AF3675">
        <w:t>Becoming a court interpreter</w:t>
      </w:r>
      <w:bookmarkEnd w:id="32"/>
      <w:r w:rsidR="008C2201" w:rsidRPr="00AF3675">
        <w:t xml:space="preserve"> </w:t>
      </w:r>
    </w:p>
    <w:p w14:paraId="6266F4BA" w14:textId="56AB4304" w:rsidR="00F055AB" w:rsidRDefault="00F055AB" w:rsidP="00F055AB">
      <w:pPr>
        <w:rPr>
          <w:rFonts w:cs="Arial"/>
          <w:sz w:val="22"/>
        </w:rPr>
      </w:pPr>
      <w:r>
        <w:rPr>
          <w:rFonts w:cs="Arial"/>
          <w:sz w:val="22"/>
        </w:rPr>
        <w:t xml:space="preserve">The Ministry engages suitably qualified </w:t>
      </w:r>
      <w:r w:rsidRPr="00AF3675">
        <w:rPr>
          <w:rFonts w:cs="Arial"/>
          <w:sz w:val="22"/>
        </w:rPr>
        <w:t xml:space="preserve">interpreters from multiple sources </w:t>
      </w:r>
      <w:r>
        <w:rPr>
          <w:rFonts w:cs="Arial"/>
          <w:sz w:val="22"/>
        </w:rPr>
        <w:t xml:space="preserve">to </w:t>
      </w:r>
      <w:r w:rsidRPr="00AF3675">
        <w:rPr>
          <w:rFonts w:cs="Arial"/>
          <w:sz w:val="22"/>
        </w:rPr>
        <w:t xml:space="preserve">ensure </w:t>
      </w:r>
      <w:r w:rsidR="00106F04">
        <w:rPr>
          <w:rFonts w:cs="Arial"/>
          <w:sz w:val="22"/>
        </w:rPr>
        <w:t>it</w:t>
      </w:r>
      <w:r w:rsidRPr="00AF3675">
        <w:rPr>
          <w:rFonts w:cs="Arial"/>
          <w:sz w:val="22"/>
        </w:rPr>
        <w:t xml:space="preserve"> has sufficient supply to me</w:t>
      </w:r>
      <w:r>
        <w:rPr>
          <w:rFonts w:cs="Arial"/>
          <w:sz w:val="22"/>
        </w:rPr>
        <w:t>et</w:t>
      </w:r>
      <w:r w:rsidRPr="00AF3675">
        <w:rPr>
          <w:rFonts w:cs="Arial"/>
          <w:sz w:val="22"/>
        </w:rPr>
        <w:t xml:space="preserve"> </w:t>
      </w:r>
      <w:r>
        <w:rPr>
          <w:rFonts w:cs="Arial"/>
          <w:sz w:val="22"/>
        </w:rPr>
        <w:t xml:space="preserve">the </w:t>
      </w:r>
      <w:r w:rsidRPr="00AF3675">
        <w:rPr>
          <w:rFonts w:cs="Arial"/>
          <w:sz w:val="22"/>
        </w:rPr>
        <w:t>demand</w:t>
      </w:r>
      <w:r w:rsidR="00106F04">
        <w:rPr>
          <w:rFonts w:cs="Arial"/>
          <w:sz w:val="22"/>
        </w:rPr>
        <w:t xml:space="preserve"> and engage</w:t>
      </w:r>
      <w:r>
        <w:rPr>
          <w:rFonts w:cs="Arial"/>
          <w:sz w:val="22"/>
        </w:rPr>
        <w:t xml:space="preserve"> </w:t>
      </w:r>
      <w:r w:rsidRPr="00AF3675">
        <w:rPr>
          <w:rFonts w:cs="Arial"/>
          <w:sz w:val="22"/>
        </w:rPr>
        <w:t xml:space="preserve">interpreters for </w:t>
      </w:r>
      <w:r>
        <w:rPr>
          <w:rFonts w:cs="Arial"/>
          <w:sz w:val="22"/>
        </w:rPr>
        <w:t>difficult to source</w:t>
      </w:r>
      <w:r w:rsidRPr="00AF3675">
        <w:rPr>
          <w:rFonts w:cs="Arial"/>
          <w:sz w:val="22"/>
        </w:rPr>
        <w:t xml:space="preserve"> languages and dialects when required.</w:t>
      </w:r>
    </w:p>
    <w:p w14:paraId="38973D69" w14:textId="1EFE196E" w:rsidR="001E1D36" w:rsidRPr="00AF3675" w:rsidRDefault="001E1D36" w:rsidP="008C2201">
      <w:pPr>
        <w:tabs>
          <w:tab w:val="left" w:pos="567"/>
        </w:tabs>
        <w:spacing w:after="240"/>
        <w:rPr>
          <w:rFonts w:cs="Arial"/>
          <w:sz w:val="22"/>
        </w:rPr>
      </w:pPr>
      <w:r w:rsidRPr="00AF3675">
        <w:rPr>
          <w:rFonts w:cs="Arial"/>
          <w:sz w:val="22"/>
        </w:rPr>
        <w:t>I</w:t>
      </w:r>
      <w:r w:rsidR="00984C1F" w:rsidRPr="00AF3675">
        <w:rPr>
          <w:rFonts w:cs="Arial"/>
          <w:sz w:val="22"/>
        </w:rPr>
        <w:t>n-court interpreter service</w:t>
      </w:r>
      <w:r w:rsidRPr="00AF3675">
        <w:rPr>
          <w:rFonts w:cs="Arial"/>
          <w:sz w:val="22"/>
        </w:rPr>
        <w:t>s</w:t>
      </w:r>
      <w:r w:rsidR="00984C1F" w:rsidRPr="00AF3675">
        <w:rPr>
          <w:rFonts w:cs="Arial"/>
          <w:sz w:val="22"/>
        </w:rPr>
        <w:t xml:space="preserve"> may be</w:t>
      </w:r>
      <w:r w:rsidRPr="00AF3675">
        <w:rPr>
          <w:rFonts w:cs="Arial"/>
          <w:sz w:val="22"/>
        </w:rPr>
        <w:t xml:space="preserve"> provided by:</w:t>
      </w:r>
    </w:p>
    <w:p w14:paraId="297817BA" w14:textId="77777777" w:rsidR="00D950C6" w:rsidRPr="00AF3675" w:rsidRDefault="00D950C6" w:rsidP="004A5A22">
      <w:pPr>
        <w:pStyle w:val="ListParagraph"/>
        <w:numPr>
          <w:ilvl w:val="0"/>
          <w:numId w:val="42"/>
        </w:numPr>
        <w:tabs>
          <w:tab w:val="left" w:pos="567"/>
        </w:tabs>
        <w:spacing w:after="240"/>
        <w:rPr>
          <w:rFonts w:cs="Arial"/>
          <w:sz w:val="22"/>
        </w:rPr>
      </w:pPr>
      <w:r>
        <w:rPr>
          <w:rFonts w:cs="Arial"/>
          <w:sz w:val="22"/>
        </w:rPr>
        <w:t xml:space="preserve">independent </w:t>
      </w:r>
      <w:r w:rsidRPr="00AF3675">
        <w:rPr>
          <w:rFonts w:cs="Arial"/>
          <w:sz w:val="22"/>
        </w:rPr>
        <w:t xml:space="preserve">interpreters </w:t>
      </w:r>
      <w:r>
        <w:rPr>
          <w:rFonts w:cs="Arial"/>
          <w:sz w:val="22"/>
        </w:rPr>
        <w:t xml:space="preserve">who are engaged directly by the Ministry  </w:t>
      </w:r>
    </w:p>
    <w:p w14:paraId="0689FC1F" w14:textId="4249E778" w:rsidR="00477A2C" w:rsidRPr="007C1782" w:rsidRDefault="00477A2C" w:rsidP="004A5A22">
      <w:pPr>
        <w:pStyle w:val="ListParagraph"/>
        <w:numPr>
          <w:ilvl w:val="0"/>
          <w:numId w:val="42"/>
        </w:numPr>
        <w:tabs>
          <w:tab w:val="left" w:pos="567"/>
        </w:tabs>
        <w:spacing w:after="240"/>
        <w:rPr>
          <w:rFonts w:cs="Arial"/>
          <w:sz w:val="22"/>
        </w:rPr>
      </w:pPr>
      <w:r w:rsidRPr="007C1782">
        <w:rPr>
          <w:rFonts w:cs="Arial"/>
          <w:sz w:val="22"/>
        </w:rPr>
        <w:t xml:space="preserve">interpreters who are engaged through LSPs who are not party to the </w:t>
      </w:r>
      <w:r w:rsidR="00D950C6">
        <w:rPr>
          <w:rFonts w:cs="Arial"/>
          <w:sz w:val="22"/>
        </w:rPr>
        <w:t>G</w:t>
      </w:r>
      <w:r w:rsidRPr="007C1782">
        <w:rPr>
          <w:rFonts w:cs="Arial"/>
          <w:sz w:val="22"/>
        </w:rPr>
        <w:t>overnment’s open syndicated contracts for interpreting services</w:t>
      </w:r>
    </w:p>
    <w:p w14:paraId="32FFB75A" w14:textId="655EC2FF" w:rsidR="00ED6344" w:rsidRPr="007C1782" w:rsidRDefault="00ED6344" w:rsidP="004A5A22">
      <w:pPr>
        <w:pStyle w:val="ListParagraph"/>
        <w:numPr>
          <w:ilvl w:val="0"/>
          <w:numId w:val="42"/>
        </w:numPr>
        <w:tabs>
          <w:tab w:val="left" w:pos="567"/>
        </w:tabs>
        <w:spacing w:after="240"/>
        <w:rPr>
          <w:rFonts w:cs="Arial"/>
          <w:sz w:val="22"/>
        </w:rPr>
      </w:pPr>
      <w:r w:rsidRPr="007C1782">
        <w:rPr>
          <w:rFonts w:cs="Arial"/>
          <w:sz w:val="22"/>
        </w:rPr>
        <w:t xml:space="preserve">interpreters who are engaged through LSPs who are party to one of the </w:t>
      </w:r>
      <w:r w:rsidR="00D950C6">
        <w:rPr>
          <w:rFonts w:cs="Arial"/>
          <w:sz w:val="22"/>
        </w:rPr>
        <w:t>G</w:t>
      </w:r>
      <w:r w:rsidRPr="007C1782">
        <w:rPr>
          <w:rFonts w:cs="Arial"/>
          <w:sz w:val="22"/>
        </w:rPr>
        <w:t>overnment’s open syndicated contracts for interpreting services</w:t>
      </w:r>
      <w:r w:rsidR="00D950C6">
        <w:rPr>
          <w:rFonts w:cs="Arial"/>
          <w:sz w:val="22"/>
        </w:rPr>
        <w:t>.</w:t>
      </w:r>
    </w:p>
    <w:p w14:paraId="04C46A6F" w14:textId="6D004814" w:rsidR="00305B14" w:rsidRDefault="00EC7639" w:rsidP="008C2201">
      <w:pPr>
        <w:tabs>
          <w:tab w:val="left" w:pos="567"/>
        </w:tabs>
        <w:spacing w:after="240"/>
        <w:rPr>
          <w:rFonts w:cs="Arial"/>
          <w:sz w:val="22"/>
        </w:rPr>
      </w:pPr>
      <w:r w:rsidRPr="00AF3675">
        <w:rPr>
          <w:rFonts w:cs="Arial"/>
          <w:sz w:val="22"/>
        </w:rPr>
        <w:t xml:space="preserve">The Ministry’s </w:t>
      </w:r>
      <w:r w:rsidR="00A45633">
        <w:rPr>
          <w:rFonts w:cs="Arial"/>
          <w:sz w:val="22"/>
        </w:rPr>
        <w:t>s</w:t>
      </w:r>
      <w:r w:rsidRPr="00AF3675">
        <w:rPr>
          <w:rFonts w:cs="Arial"/>
          <w:sz w:val="22"/>
        </w:rPr>
        <w:t xml:space="preserve">tandard </w:t>
      </w:r>
      <w:r w:rsidR="00A45633">
        <w:rPr>
          <w:rFonts w:cs="Arial"/>
          <w:sz w:val="22"/>
        </w:rPr>
        <w:t>t</w:t>
      </w:r>
      <w:r w:rsidRPr="00AF3675">
        <w:rPr>
          <w:rFonts w:cs="Arial"/>
          <w:sz w:val="22"/>
        </w:rPr>
        <w:t xml:space="preserve">erms apply for all interpreter engagements, regardless of whether they are engaged independently or through an LSP or the LAS. </w:t>
      </w:r>
    </w:p>
    <w:p w14:paraId="5B508534" w14:textId="187EBFA7" w:rsidR="008C2201" w:rsidRPr="00AF3675" w:rsidRDefault="001E1D36" w:rsidP="00B4080B">
      <w:pPr>
        <w:pStyle w:val="Heading3"/>
      </w:pPr>
      <w:r w:rsidRPr="00AF3675">
        <w:t>2.3.1</w:t>
      </w:r>
      <w:r w:rsidR="008C2201" w:rsidRPr="00AF3675">
        <w:t xml:space="preserve"> </w:t>
      </w:r>
      <w:r w:rsidRPr="00AF3675">
        <w:t>Independent interpreters</w:t>
      </w:r>
      <w:r w:rsidR="008C2201" w:rsidRPr="00AF3675">
        <w:t xml:space="preserve"> </w:t>
      </w:r>
    </w:p>
    <w:p w14:paraId="018561AD" w14:textId="77777777" w:rsidR="00D62D68" w:rsidRDefault="00CC5C0A" w:rsidP="008C2201">
      <w:pPr>
        <w:tabs>
          <w:tab w:val="left" w:pos="567"/>
        </w:tabs>
        <w:spacing w:after="240"/>
        <w:rPr>
          <w:rFonts w:cs="Arial"/>
          <w:sz w:val="22"/>
        </w:rPr>
      </w:pPr>
      <w:r w:rsidRPr="00AF3675">
        <w:rPr>
          <w:rFonts w:cs="Arial"/>
          <w:sz w:val="22"/>
        </w:rPr>
        <w:t>The Ministry maintains a list of s</w:t>
      </w:r>
      <w:r w:rsidR="001E1D36" w:rsidRPr="00AF3675">
        <w:rPr>
          <w:rFonts w:cs="Arial"/>
          <w:sz w:val="22"/>
        </w:rPr>
        <w:t xml:space="preserve">uitably qualified independent </w:t>
      </w:r>
      <w:r w:rsidR="00D50320" w:rsidRPr="00AF3675">
        <w:rPr>
          <w:rFonts w:cs="Arial"/>
          <w:sz w:val="22"/>
        </w:rPr>
        <w:t>interpreters and</w:t>
      </w:r>
      <w:r w:rsidRPr="00AF3675">
        <w:rPr>
          <w:rFonts w:cs="Arial"/>
          <w:sz w:val="22"/>
        </w:rPr>
        <w:t xml:space="preserve"> may </w:t>
      </w:r>
      <w:r w:rsidR="001E1D36" w:rsidRPr="00AF3675">
        <w:rPr>
          <w:rFonts w:cs="Arial"/>
          <w:sz w:val="22"/>
        </w:rPr>
        <w:t>consider</w:t>
      </w:r>
      <w:r w:rsidRPr="00AF3675">
        <w:rPr>
          <w:rFonts w:cs="Arial"/>
          <w:sz w:val="22"/>
        </w:rPr>
        <w:t xml:space="preserve"> applications from new independent interpreters from time to time. </w:t>
      </w:r>
    </w:p>
    <w:p w14:paraId="43763FD8" w14:textId="77777777" w:rsidR="00A93B8E" w:rsidRDefault="00D50320" w:rsidP="00931B38">
      <w:pPr>
        <w:tabs>
          <w:tab w:val="left" w:pos="567"/>
        </w:tabs>
        <w:spacing w:after="240"/>
        <w:rPr>
          <w:rFonts w:cs="Arial"/>
          <w:sz w:val="22"/>
        </w:rPr>
      </w:pPr>
      <w:r w:rsidRPr="00AF3675">
        <w:rPr>
          <w:rFonts w:cs="Arial"/>
          <w:sz w:val="22"/>
        </w:rPr>
        <w:t xml:space="preserve">Applicants may register their interest in becoming an independent interpreter by emailing their recent criminal record check, </w:t>
      </w:r>
      <w:r w:rsidR="00A97088">
        <w:rPr>
          <w:rFonts w:cs="Arial"/>
          <w:sz w:val="22"/>
        </w:rPr>
        <w:t>CV</w:t>
      </w:r>
      <w:r w:rsidRPr="00AF3675">
        <w:rPr>
          <w:rFonts w:cs="Arial"/>
          <w:sz w:val="22"/>
        </w:rPr>
        <w:t xml:space="preserve"> and c</w:t>
      </w:r>
      <w:r w:rsidR="00CC5C0A" w:rsidRPr="00AF3675">
        <w:rPr>
          <w:rFonts w:cs="Arial"/>
          <w:sz w:val="22"/>
        </w:rPr>
        <w:t xml:space="preserve">overing letter in English to </w:t>
      </w:r>
      <w:r w:rsidR="00846D21">
        <w:rPr>
          <w:rFonts w:cs="Arial"/>
          <w:sz w:val="22"/>
        </w:rPr>
        <w:t xml:space="preserve">National Service Delivery by email at </w:t>
      </w:r>
      <w:hyperlink r:id="rId18" w:history="1">
        <w:r w:rsidR="00846D21" w:rsidRPr="00846D21">
          <w:rPr>
            <w:rStyle w:val="Hyperlink"/>
            <w:rFonts w:cs="Arial"/>
            <w:sz w:val="22"/>
          </w:rPr>
          <w:t>nsdopssupport@justice.govt</w:t>
        </w:r>
        <w:r w:rsidR="00846D21" w:rsidRPr="001629A5">
          <w:rPr>
            <w:rStyle w:val="Hyperlink"/>
            <w:rFonts w:cs="Arial"/>
            <w:sz w:val="22"/>
          </w:rPr>
          <w:t>.nz</w:t>
        </w:r>
      </w:hyperlink>
      <w:r w:rsidR="00846D21">
        <w:rPr>
          <w:rFonts w:cs="Arial"/>
          <w:sz w:val="22"/>
        </w:rPr>
        <w:t xml:space="preserve"> </w:t>
      </w:r>
    </w:p>
    <w:p w14:paraId="072DD933" w14:textId="69F3A7B8" w:rsidR="00CC5C0A" w:rsidRPr="00931B38" w:rsidRDefault="00D50320" w:rsidP="00931B38">
      <w:pPr>
        <w:tabs>
          <w:tab w:val="left" w:pos="567"/>
        </w:tabs>
        <w:spacing w:after="240"/>
        <w:rPr>
          <w:rFonts w:cs="Arial"/>
          <w:sz w:val="22"/>
        </w:rPr>
      </w:pPr>
      <w:r w:rsidRPr="00AF3675">
        <w:rPr>
          <w:rFonts w:cs="Arial"/>
          <w:sz w:val="22"/>
        </w:rPr>
        <w:t>The information submitted must include:</w:t>
      </w:r>
    </w:p>
    <w:p w14:paraId="1A36B6A0" w14:textId="54225C16" w:rsidR="00D50320" w:rsidRPr="00AF59C5" w:rsidRDefault="00192D2D" w:rsidP="00AF59C5">
      <w:pPr>
        <w:pStyle w:val="ListParagraph"/>
        <w:numPr>
          <w:ilvl w:val="0"/>
          <w:numId w:val="11"/>
        </w:numPr>
        <w:rPr>
          <w:sz w:val="22"/>
          <w:lang w:eastAsia="en-NZ"/>
        </w:rPr>
      </w:pPr>
      <w:r w:rsidRPr="00AF59C5">
        <w:rPr>
          <w:sz w:val="22"/>
          <w:lang w:eastAsia="en-NZ"/>
        </w:rPr>
        <w:t xml:space="preserve">interpreting </w:t>
      </w:r>
      <w:r w:rsidR="00D50320" w:rsidRPr="00AF59C5">
        <w:rPr>
          <w:sz w:val="22"/>
          <w:lang w:eastAsia="en-NZ"/>
        </w:rPr>
        <w:t>qualification</w:t>
      </w:r>
      <w:r w:rsidRPr="00AF59C5">
        <w:rPr>
          <w:sz w:val="22"/>
          <w:lang w:eastAsia="en-NZ"/>
        </w:rPr>
        <w:t>(</w:t>
      </w:r>
      <w:r w:rsidR="00D50320" w:rsidRPr="00AF59C5">
        <w:rPr>
          <w:sz w:val="22"/>
          <w:lang w:eastAsia="en-NZ"/>
        </w:rPr>
        <w:t>s</w:t>
      </w:r>
      <w:r w:rsidRPr="00AF59C5">
        <w:rPr>
          <w:sz w:val="22"/>
          <w:lang w:eastAsia="en-NZ"/>
        </w:rPr>
        <w:t>)</w:t>
      </w:r>
      <w:r w:rsidR="00D50320" w:rsidRPr="00AF59C5">
        <w:rPr>
          <w:sz w:val="22"/>
          <w:lang w:eastAsia="en-NZ"/>
        </w:rPr>
        <w:t xml:space="preserve"> as specified in figure 1</w:t>
      </w:r>
    </w:p>
    <w:p w14:paraId="75A9D226" w14:textId="4C659830" w:rsidR="000416ED" w:rsidRPr="00AF59C5" w:rsidRDefault="00D50320" w:rsidP="00AF59C5">
      <w:pPr>
        <w:pStyle w:val="ListParagraph"/>
        <w:numPr>
          <w:ilvl w:val="0"/>
          <w:numId w:val="11"/>
        </w:numPr>
        <w:rPr>
          <w:sz w:val="22"/>
          <w:lang w:eastAsia="en-NZ"/>
        </w:rPr>
      </w:pPr>
      <w:r w:rsidRPr="00AF59C5">
        <w:rPr>
          <w:sz w:val="22"/>
          <w:lang w:eastAsia="en-NZ"/>
        </w:rPr>
        <w:t xml:space="preserve">relevant certification </w:t>
      </w:r>
      <w:r w:rsidR="00BB30B0">
        <w:rPr>
          <w:sz w:val="22"/>
          <w:lang w:eastAsia="en-NZ"/>
        </w:rPr>
        <w:t xml:space="preserve">or recognition </w:t>
      </w:r>
    </w:p>
    <w:p w14:paraId="3A195BB9" w14:textId="2EE7AFBD" w:rsidR="000416ED" w:rsidRPr="00AF59C5" w:rsidRDefault="000416ED" w:rsidP="00AF59C5">
      <w:pPr>
        <w:pStyle w:val="ListParagraph"/>
        <w:numPr>
          <w:ilvl w:val="0"/>
          <w:numId w:val="11"/>
        </w:numPr>
        <w:rPr>
          <w:sz w:val="22"/>
          <w:lang w:eastAsia="en-NZ"/>
        </w:rPr>
      </w:pPr>
      <w:r w:rsidRPr="00AF59C5">
        <w:rPr>
          <w:sz w:val="22"/>
          <w:lang w:eastAsia="en-NZ"/>
        </w:rPr>
        <w:t>membership of any</w:t>
      </w:r>
      <w:r w:rsidR="00FE188C" w:rsidRPr="00AF59C5">
        <w:rPr>
          <w:sz w:val="22"/>
          <w:lang w:eastAsia="en-NZ"/>
        </w:rPr>
        <w:t xml:space="preserve"> interpreter</w:t>
      </w:r>
      <w:r w:rsidRPr="00AF59C5">
        <w:rPr>
          <w:sz w:val="22"/>
          <w:lang w:eastAsia="en-NZ"/>
        </w:rPr>
        <w:t xml:space="preserve"> professional body or organisation</w:t>
      </w:r>
    </w:p>
    <w:p w14:paraId="14886310" w14:textId="12F1EDBD" w:rsidR="00D50320" w:rsidRPr="00AF59C5" w:rsidRDefault="00D50320" w:rsidP="00AF59C5">
      <w:pPr>
        <w:pStyle w:val="ListParagraph"/>
        <w:numPr>
          <w:ilvl w:val="0"/>
          <w:numId w:val="11"/>
        </w:numPr>
        <w:rPr>
          <w:sz w:val="22"/>
          <w:lang w:eastAsia="en-NZ"/>
        </w:rPr>
      </w:pPr>
      <w:r w:rsidRPr="00AF59C5">
        <w:rPr>
          <w:sz w:val="22"/>
          <w:lang w:eastAsia="en-NZ"/>
        </w:rPr>
        <w:t>experience interpreting, especially in a court environment</w:t>
      </w:r>
    </w:p>
    <w:p w14:paraId="7F582BA3" w14:textId="336ED4CC" w:rsidR="00D50320" w:rsidRPr="00AF59C5" w:rsidRDefault="00D50320" w:rsidP="00AF59C5">
      <w:pPr>
        <w:pStyle w:val="ListParagraph"/>
        <w:numPr>
          <w:ilvl w:val="0"/>
          <w:numId w:val="11"/>
        </w:numPr>
        <w:rPr>
          <w:sz w:val="22"/>
          <w:lang w:eastAsia="en-NZ"/>
        </w:rPr>
      </w:pPr>
      <w:r w:rsidRPr="00AF59C5">
        <w:rPr>
          <w:sz w:val="22"/>
          <w:lang w:eastAsia="en-NZ"/>
        </w:rPr>
        <w:t xml:space="preserve">location </w:t>
      </w:r>
      <w:r w:rsidR="000416ED" w:rsidRPr="00AF59C5">
        <w:rPr>
          <w:sz w:val="22"/>
          <w:lang w:eastAsia="en-NZ"/>
        </w:rPr>
        <w:t xml:space="preserve">or preferred region(s) to work in </w:t>
      </w:r>
    </w:p>
    <w:p w14:paraId="7EE55EC7" w14:textId="37D78DB6" w:rsidR="00D50320" w:rsidRPr="00AF59C5" w:rsidRDefault="000416ED" w:rsidP="00AF59C5">
      <w:pPr>
        <w:pStyle w:val="ListParagraph"/>
        <w:numPr>
          <w:ilvl w:val="0"/>
          <w:numId w:val="11"/>
        </w:numPr>
        <w:rPr>
          <w:sz w:val="22"/>
          <w:lang w:eastAsia="en-NZ"/>
        </w:rPr>
      </w:pPr>
      <w:r w:rsidRPr="00AF59C5">
        <w:rPr>
          <w:sz w:val="22"/>
          <w:lang w:eastAsia="en-NZ"/>
        </w:rPr>
        <w:t>l</w:t>
      </w:r>
      <w:r w:rsidR="00D50320" w:rsidRPr="00AF59C5">
        <w:rPr>
          <w:sz w:val="22"/>
          <w:lang w:eastAsia="en-NZ"/>
        </w:rPr>
        <w:t>anguage(s) and dialect(s)</w:t>
      </w:r>
      <w:r w:rsidR="009A2DAC" w:rsidRPr="00AF59C5">
        <w:rPr>
          <w:sz w:val="22"/>
          <w:lang w:eastAsia="en-NZ"/>
        </w:rPr>
        <w:t xml:space="preserve"> </w:t>
      </w:r>
      <w:r w:rsidR="00D50320" w:rsidRPr="00AF59C5">
        <w:rPr>
          <w:sz w:val="22"/>
          <w:lang w:eastAsia="en-NZ"/>
        </w:rPr>
        <w:t>spoken</w:t>
      </w:r>
    </w:p>
    <w:p w14:paraId="63644FD0" w14:textId="05C18F9E" w:rsidR="00BA1BEE" w:rsidRPr="00AF59C5" w:rsidRDefault="00BA1BEE" w:rsidP="00AF59C5">
      <w:pPr>
        <w:pStyle w:val="ListParagraph"/>
        <w:numPr>
          <w:ilvl w:val="0"/>
          <w:numId w:val="11"/>
        </w:numPr>
        <w:rPr>
          <w:sz w:val="22"/>
          <w:lang w:eastAsia="en-NZ"/>
        </w:rPr>
      </w:pPr>
      <w:r w:rsidRPr="00AF59C5">
        <w:rPr>
          <w:sz w:val="22"/>
          <w:lang w:eastAsia="en-NZ"/>
        </w:rPr>
        <w:t xml:space="preserve">whether the interpreter </w:t>
      </w:r>
      <w:r w:rsidR="007F42AE" w:rsidRPr="00AF59C5">
        <w:rPr>
          <w:sz w:val="22"/>
          <w:lang w:eastAsia="en-NZ"/>
        </w:rPr>
        <w:t>prefers</w:t>
      </w:r>
      <w:r w:rsidRPr="00AF59C5">
        <w:rPr>
          <w:sz w:val="22"/>
          <w:lang w:eastAsia="en-NZ"/>
        </w:rPr>
        <w:t xml:space="preserve"> working (or not working) in a specific jurisdiction, type of court </w:t>
      </w:r>
      <w:r w:rsidR="00165A0F" w:rsidRPr="00AF59C5">
        <w:rPr>
          <w:sz w:val="22"/>
          <w:lang w:eastAsia="en-NZ"/>
        </w:rPr>
        <w:t xml:space="preserve">or tribunal </w:t>
      </w:r>
      <w:r w:rsidRPr="00AF59C5">
        <w:rPr>
          <w:sz w:val="22"/>
          <w:lang w:eastAsia="en-NZ"/>
        </w:rPr>
        <w:t>or proceeding</w:t>
      </w:r>
    </w:p>
    <w:p w14:paraId="3D5E7601" w14:textId="734127F6" w:rsidR="000416ED" w:rsidRPr="00AF3675" w:rsidRDefault="0018230A" w:rsidP="00AF59C5">
      <w:pPr>
        <w:pStyle w:val="ListParagraph"/>
        <w:numPr>
          <w:ilvl w:val="0"/>
          <w:numId w:val="11"/>
        </w:numPr>
        <w:rPr>
          <w:rFonts w:cs="Arial"/>
          <w:sz w:val="22"/>
        </w:rPr>
      </w:pPr>
      <w:bookmarkStart w:id="33" w:name="_Hlk94701754"/>
      <w:r w:rsidRPr="00AF59C5">
        <w:rPr>
          <w:sz w:val="22"/>
          <w:lang w:eastAsia="en-NZ"/>
        </w:rPr>
        <w:t>confirmation that the interpreter</w:t>
      </w:r>
      <w:r w:rsidR="006B667D">
        <w:rPr>
          <w:sz w:val="22"/>
          <w:lang w:eastAsia="en-NZ"/>
        </w:rPr>
        <w:t>’s</w:t>
      </w:r>
      <w:r w:rsidRPr="00AF59C5">
        <w:rPr>
          <w:sz w:val="22"/>
          <w:lang w:eastAsia="en-NZ"/>
        </w:rPr>
        <w:t xml:space="preserve"> existing contractual agreements with any LSP allow</w:t>
      </w:r>
      <w:r w:rsidR="00FF4611" w:rsidRPr="00AF59C5">
        <w:rPr>
          <w:sz w:val="22"/>
          <w:lang w:eastAsia="en-NZ"/>
        </w:rPr>
        <w:t>s</w:t>
      </w:r>
      <w:r w:rsidRPr="00AF59C5">
        <w:rPr>
          <w:sz w:val="22"/>
          <w:lang w:eastAsia="en-NZ"/>
        </w:rPr>
        <w:t xml:space="preserve"> the interpreter to provide</w:t>
      </w:r>
      <w:r>
        <w:rPr>
          <w:rFonts w:cs="Arial"/>
          <w:sz w:val="22"/>
        </w:rPr>
        <w:t xml:space="preserve"> their services directly to the Ministry. </w:t>
      </w:r>
      <w:bookmarkEnd w:id="33"/>
    </w:p>
    <w:p w14:paraId="74D07B48" w14:textId="01AAC38B" w:rsidR="008C2201" w:rsidRPr="00AF3675" w:rsidRDefault="000416ED" w:rsidP="008C2201">
      <w:pPr>
        <w:tabs>
          <w:tab w:val="left" w:pos="567"/>
        </w:tabs>
        <w:spacing w:after="240"/>
        <w:rPr>
          <w:rFonts w:cs="Arial"/>
          <w:sz w:val="22"/>
        </w:rPr>
      </w:pPr>
      <w:r w:rsidRPr="00AF3675">
        <w:rPr>
          <w:rFonts w:cs="Arial"/>
          <w:sz w:val="22"/>
        </w:rPr>
        <w:t>Once the Ministry receives an application, it will assess the need for additional interpreters in the language(s) and location of the applicant. If the</w:t>
      </w:r>
      <w:r w:rsidR="00FE188C" w:rsidRPr="00AF3675">
        <w:rPr>
          <w:rFonts w:cs="Arial"/>
          <w:sz w:val="22"/>
        </w:rPr>
        <w:t>re is demand, the applicant may be invited to</w:t>
      </w:r>
      <w:r w:rsidR="009C0323">
        <w:rPr>
          <w:rFonts w:cs="Arial"/>
          <w:sz w:val="22"/>
        </w:rPr>
        <w:t xml:space="preserve"> progress through a recruitment process</w:t>
      </w:r>
      <w:r w:rsidR="00FE188C" w:rsidRPr="00AF3675">
        <w:rPr>
          <w:rFonts w:cs="Arial"/>
          <w:sz w:val="22"/>
        </w:rPr>
        <w:t xml:space="preserve">. </w:t>
      </w:r>
    </w:p>
    <w:p w14:paraId="7D1667BF" w14:textId="05726E69" w:rsidR="008C2201" w:rsidRPr="00AF3675" w:rsidRDefault="008C2201" w:rsidP="008C2201">
      <w:pPr>
        <w:tabs>
          <w:tab w:val="left" w:pos="567"/>
        </w:tabs>
        <w:spacing w:after="240"/>
        <w:rPr>
          <w:rFonts w:cs="Arial"/>
          <w:sz w:val="22"/>
        </w:rPr>
      </w:pPr>
      <w:r w:rsidRPr="00AF3675">
        <w:rPr>
          <w:rFonts w:cs="Arial"/>
          <w:sz w:val="22"/>
        </w:rPr>
        <w:t xml:space="preserve">If successful, the interpreter will be added to the Ministry’s list of interpreters. </w:t>
      </w:r>
      <w:r w:rsidR="00FE188C" w:rsidRPr="00AF3675">
        <w:rPr>
          <w:rFonts w:cs="Arial"/>
          <w:sz w:val="22"/>
        </w:rPr>
        <w:t xml:space="preserve">The new independent interpreter will be required to complete the Ministry’s induction process and the required </w:t>
      </w:r>
      <w:r w:rsidR="001B4C57">
        <w:rPr>
          <w:rFonts w:cs="Arial"/>
          <w:sz w:val="22"/>
        </w:rPr>
        <w:t xml:space="preserve">online </w:t>
      </w:r>
      <w:r w:rsidR="00FE188C" w:rsidRPr="00AF3675">
        <w:rPr>
          <w:rFonts w:cs="Arial"/>
          <w:sz w:val="22"/>
        </w:rPr>
        <w:t>training</w:t>
      </w:r>
      <w:r w:rsidR="001B4C57">
        <w:rPr>
          <w:rFonts w:cs="Arial"/>
          <w:sz w:val="22"/>
        </w:rPr>
        <w:t xml:space="preserve"> modules</w:t>
      </w:r>
      <w:r w:rsidR="00FE188C" w:rsidRPr="00AF3675">
        <w:rPr>
          <w:rFonts w:cs="Arial"/>
          <w:sz w:val="22"/>
        </w:rPr>
        <w:t xml:space="preserve">. </w:t>
      </w:r>
    </w:p>
    <w:p w14:paraId="07E05C9A" w14:textId="39FD1E8B" w:rsidR="00532A33" w:rsidRPr="007C1782" w:rsidRDefault="00F01D9D" w:rsidP="007C1782">
      <w:pPr>
        <w:tabs>
          <w:tab w:val="left" w:pos="567"/>
        </w:tabs>
        <w:spacing w:after="240"/>
        <w:rPr>
          <w:rFonts w:cs="Arial"/>
          <w:sz w:val="22"/>
        </w:rPr>
      </w:pPr>
      <w:r w:rsidRPr="007C1782">
        <w:rPr>
          <w:rFonts w:cs="Arial"/>
          <w:sz w:val="22"/>
        </w:rPr>
        <w:lastRenderedPageBreak/>
        <w:t xml:space="preserve">The Ministry </w:t>
      </w:r>
      <w:r w:rsidR="00C76C03" w:rsidRPr="007C1782">
        <w:rPr>
          <w:rFonts w:cs="Arial"/>
          <w:sz w:val="22"/>
        </w:rPr>
        <w:t xml:space="preserve">uses </w:t>
      </w:r>
      <w:r w:rsidRPr="007C1782">
        <w:rPr>
          <w:rFonts w:cs="Arial"/>
          <w:sz w:val="22"/>
        </w:rPr>
        <w:t xml:space="preserve">interpreters </w:t>
      </w:r>
      <w:r w:rsidR="00C76C03" w:rsidRPr="007C1782">
        <w:rPr>
          <w:rFonts w:cs="Arial"/>
          <w:sz w:val="22"/>
        </w:rPr>
        <w:t xml:space="preserve">supplied by the Refugee Status </w:t>
      </w:r>
      <w:r w:rsidR="004739F2" w:rsidRPr="007C1782">
        <w:rPr>
          <w:rFonts w:cs="Arial"/>
          <w:sz w:val="22"/>
        </w:rPr>
        <w:t xml:space="preserve">Unit </w:t>
      </w:r>
      <w:r w:rsidR="00C76C03" w:rsidRPr="007C1782">
        <w:rPr>
          <w:rFonts w:cs="Arial"/>
          <w:sz w:val="22"/>
        </w:rPr>
        <w:t>of Immigration New Zealand</w:t>
      </w:r>
      <w:r w:rsidR="00FC0E1B">
        <w:rPr>
          <w:rFonts w:cs="Arial"/>
          <w:sz w:val="22"/>
        </w:rPr>
        <w:t xml:space="preserve"> </w:t>
      </w:r>
      <w:r w:rsidR="00C76C03" w:rsidRPr="007C1782">
        <w:rPr>
          <w:rFonts w:cs="Arial"/>
          <w:sz w:val="22"/>
        </w:rPr>
        <w:t xml:space="preserve">to work specifically in the </w:t>
      </w:r>
      <w:r w:rsidR="00722783" w:rsidRPr="007C1782">
        <w:rPr>
          <w:rFonts w:cs="Arial"/>
          <w:sz w:val="22"/>
        </w:rPr>
        <w:t>Immigration &amp; Protection Tribunal</w:t>
      </w:r>
      <w:r w:rsidR="00C76C03" w:rsidRPr="007C1782">
        <w:rPr>
          <w:rFonts w:cs="Arial"/>
          <w:sz w:val="22"/>
        </w:rPr>
        <w:t>.</w:t>
      </w:r>
      <w:r w:rsidR="00FC0E1B">
        <w:rPr>
          <w:rFonts w:cs="Arial"/>
          <w:sz w:val="22"/>
        </w:rPr>
        <w:t xml:space="preserve"> Interpreters wishing to work in the </w:t>
      </w:r>
      <w:r w:rsidR="00FC0E1B" w:rsidRPr="007C1782">
        <w:rPr>
          <w:rFonts w:cs="Arial"/>
          <w:sz w:val="22"/>
        </w:rPr>
        <w:t>Immigration &amp; Protection Tribunal</w:t>
      </w:r>
      <w:r w:rsidR="00FC0E1B">
        <w:rPr>
          <w:rFonts w:cs="Arial"/>
          <w:sz w:val="22"/>
        </w:rPr>
        <w:t xml:space="preserve"> will need to make their application to </w:t>
      </w:r>
      <w:r w:rsidR="00FC0E1B" w:rsidRPr="007C1782">
        <w:rPr>
          <w:rFonts w:cs="Arial"/>
          <w:sz w:val="22"/>
        </w:rPr>
        <w:t>the Refugee Status Unit of Immigration New Zealand</w:t>
      </w:r>
      <w:r w:rsidR="00FC0E1B">
        <w:rPr>
          <w:rFonts w:cs="Arial"/>
          <w:sz w:val="22"/>
        </w:rPr>
        <w:t xml:space="preserve">. </w:t>
      </w:r>
    </w:p>
    <w:p w14:paraId="5F970E7C" w14:textId="0D71CEFC" w:rsidR="008C2201" w:rsidRPr="00AF3675" w:rsidRDefault="00C642BF" w:rsidP="00B4080B">
      <w:pPr>
        <w:pStyle w:val="Heading3"/>
      </w:pPr>
      <w:r w:rsidRPr="00AF3675">
        <w:t>2.3.2</w:t>
      </w:r>
      <w:r w:rsidR="008C2201" w:rsidRPr="00AF3675">
        <w:t xml:space="preserve"> Language Service Providers</w:t>
      </w:r>
      <w:r w:rsidR="00F17544" w:rsidRPr="00AF3675">
        <w:t xml:space="preserve"> </w:t>
      </w:r>
    </w:p>
    <w:p w14:paraId="65F21933" w14:textId="07719507" w:rsidR="00F17544" w:rsidRPr="00AF3675" w:rsidRDefault="00F17544" w:rsidP="008C2201">
      <w:pPr>
        <w:tabs>
          <w:tab w:val="left" w:pos="567"/>
        </w:tabs>
        <w:spacing w:after="240"/>
        <w:rPr>
          <w:rFonts w:cs="Arial"/>
          <w:sz w:val="22"/>
        </w:rPr>
      </w:pPr>
      <w:r w:rsidRPr="00AF3675">
        <w:rPr>
          <w:rFonts w:cs="Arial"/>
          <w:sz w:val="22"/>
        </w:rPr>
        <w:t xml:space="preserve">The Ministry currently engages interpreters through a small group of </w:t>
      </w:r>
      <w:r w:rsidR="00B831AF">
        <w:rPr>
          <w:rFonts w:cs="Arial"/>
          <w:sz w:val="22"/>
        </w:rPr>
        <w:t>LSP</w:t>
      </w:r>
      <w:r w:rsidRPr="00AF3675">
        <w:rPr>
          <w:rFonts w:cs="Arial"/>
          <w:sz w:val="22"/>
        </w:rPr>
        <w:t xml:space="preserve">s who are not </w:t>
      </w:r>
      <w:r w:rsidR="00D950C6" w:rsidRPr="00A93B8E">
        <w:rPr>
          <w:rFonts w:cs="Arial"/>
          <w:sz w:val="22"/>
        </w:rPr>
        <w:t>party to either of the government’s open syndicated contracts for interpreting services.</w:t>
      </w:r>
    </w:p>
    <w:p w14:paraId="0CA717E9" w14:textId="594D6136" w:rsidR="00D00067" w:rsidRPr="00AF3675" w:rsidRDefault="00D00067" w:rsidP="008C2201">
      <w:pPr>
        <w:tabs>
          <w:tab w:val="left" w:pos="567"/>
        </w:tabs>
        <w:spacing w:after="240"/>
        <w:rPr>
          <w:rFonts w:cs="Arial"/>
          <w:sz w:val="22"/>
        </w:rPr>
      </w:pPr>
      <w:bookmarkStart w:id="34" w:name="_Hlk89694122"/>
      <w:r w:rsidRPr="00AF3675">
        <w:rPr>
          <w:rFonts w:cs="Arial"/>
          <w:sz w:val="22"/>
        </w:rPr>
        <w:t xml:space="preserve">Interpreters engaged through LSPs are required to complete the Ministry’s induction and training. </w:t>
      </w:r>
    </w:p>
    <w:bookmarkEnd w:id="34"/>
    <w:p w14:paraId="654C9D0F" w14:textId="66EA06F3" w:rsidR="00D950C6" w:rsidRDefault="00C642BF" w:rsidP="00B4080B">
      <w:pPr>
        <w:pStyle w:val="Heading3"/>
      </w:pPr>
      <w:r w:rsidRPr="00AF3675">
        <w:t xml:space="preserve">2.3.3 </w:t>
      </w:r>
      <w:r w:rsidR="00D950C6" w:rsidRPr="00AF3675">
        <w:t>Language Assistance Service</w:t>
      </w:r>
      <w:r w:rsidR="006A116F">
        <w:t xml:space="preserve"> (LAS)</w:t>
      </w:r>
      <w:r w:rsidR="00D950C6">
        <w:t xml:space="preserve"> </w:t>
      </w:r>
    </w:p>
    <w:p w14:paraId="123EC45E" w14:textId="251BFDB0" w:rsidR="008C2201" w:rsidRPr="001E61FC" w:rsidRDefault="00D950C6" w:rsidP="00B4080B">
      <w:pPr>
        <w:pStyle w:val="Heading3"/>
      </w:pPr>
      <w:r w:rsidRPr="00614D6C">
        <w:rPr>
          <w:color w:val="auto"/>
        </w:rPr>
        <w:t>The Ministry also may engage i</w:t>
      </w:r>
      <w:r w:rsidR="009A2B4D" w:rsidRPr="00614D6C">
        <w:rPr>
          <w:color w:val="auto"/>
        </w:rPr>
        <w:t>nterpreters who are party to one of the government’s open syndicated contracts for interpreting services</w:t>
      </w:r>
      <w:r w:rsidRPr="001E61FC">
        <w:t xml:space="preserve">. </w:t>
      </w:r>
    </w:p>
    <w:p w14:paraId="33030E19" w14:textId="74589694" w:rsidR="00D00067" w:rsidRPr="00AF3675" w:rsidRDefault="00D00067" w:rsidP="00D00067">
      <w:pPr>
        <w:tabs>
          <w:tab w:val="left" w:pos="567"/>
        </w:tabs>
        <w:spacing w:after="240"/>
        <w:rPr>
          <w:rFonts w:cs="Arial"/>
          <w:sz w:val="22"/>
        </w:rPr>
      </w:pPr>
      <w:r w:rsidRPr="00AF3675">
        <w:rPr>
          <w:rFonts w:cs="Arial"/>
          <w:sz w:val="22"/>
        </w:rPr>
        <w:t xml:space="preserve">Interpreters engaged through the LAS who have not worked in court before are expected to complete the Ministry’s induction and </w:t>
      </w:r>
      <w:r w:rsidR="001B4C57">
        <w:rPr>
          <w:rFonts w:cs="Arial"/>
          <w:sz w:val="22"/>
        </w:rPr>
        <w:t xml:space="preserve">online </w:t>
      </w:r>
      <w:r w:rsidRPr="00AF3675">
        <w:rPr>
          <w:rFonts w:cs="Arial"/>
          <w:sz w:val="22"/>
        </w:rPr>
        <w:t>training</w:t>
      </w:r>
      <w:r w:rsidR="001B4C57">
        <w:rPr>
          <w:rFonts w:cs="Arial"/>
          <w:sz w:val="22"/>
        </w:rPr>
        <w:t xml:space="preserve"> modules</w:t>
      </w:r>
      <w:r w:rsidRPr="00AF3675">
        <w:rPr>
          <w:rFonts w:cs="Arial"/>
          <w:sz w:val="22"/>
        </w:rPr>
        <w:t xml:space="preserve">. </w:t>
      </w:r>
    </w:p>
    <w:p w14:paraId="1B1E864E" w14:textId="4877DFEC" w:rsidR="008C2201" w:rsidRPr="00AF3675" w:rsidRDefault="00DB5D8D" w:rsidP="00B4080B">
      <w:pPr>
        <w:pStyle w:val="Heading3"/>
      </w:pPr>
      <w:r w:rsidRPr="00AF3675">
        <w:t>2.3.4</w:t>
      </w:r>
      <w:r w:rsidR="008C2201" w:rsidRPr="00AF3675">
        <w:t xml:space="preserve"> </w:t>
      </w:r>
      <w:r w:rsidRPr="00AF3675">
        <w:t>C</w:t>
      </w:r>
      <w:r w:rsidR="00D00067" w:rsidRPr="00AF3675">
        <w:t xml:space="preserve">ourt </w:t>
      </w:r>
      <w:r w:rsidR="00381AAF">
        <w:t xml:space="preserve">and tribunal </w:t>
      </w:r>
      <w:r w:rsidR="00D00067" w:rsidRPr="00AF3675">
        <w:t>induction</w:t>
      </w:r>
      <w:r w:rsidR="008C2201" w:rsidRPr="00AF3675">
        <w:t xml:space="preserve"> </w:t>
      </w:r>
    </w:p>
    <w:p w14:paraId="3913F0E6" w14:textId="546F9E45" w:rsidR="00DB5D8D" w:rsidRPr="00AF3675" w:rsidRDefault="00D00067" w:rsidP="008C2201">
      <w:pPr>
        <w:tabs>
          <w:tab w:val="left" w:pos="567"/>
        </w:tabs>
        <w:spacing w:after="240"/>
        <w:rPr>
          <w:rFonts w:cs="Arial"/>
          <w:sz w:val="22"/>
        </w:rPr>
      </w:pPr>
      <w:r w:rsidRPr="00AF3675">
        <w:rPr>
          <w:rFonts w:cs="Arial"/>
          <w:sz w:val="22"/>
        </w:rPr>
        <w:t>The Ministry provides an induction</w:t>
      </w:r>
      <w:r w:rsidR="000A735B">
        <w:rPr>
          <w:rFonts w:cs="Arial"/>
          <w:sz w:val="22"/>
        </w:rPr>
        <w:t xml:space="preserve"> (welcome)</w:t>
      </w:r>
      <w:r w:rsidRPr="00AF3675">
        <w:rPr>
          <w:rFonts w:cs="Arial"/>
          <w:sz w:val="22"/>
        </w:rPr>
        <w:t xml:space="preserve"> pack for all interpreters who are new to court </w:t>
      </w:r>
      <w:r w:rsidR="00A93B8E" w:rsidRPr="00AF3675">
        <w:rPr>
          <w:rFonts w:cs="Arial"/>
          <w:sz w:val="22"/>
        </w:rPr>
        <w:t>interpret</w:t>
      </w:r>
      <w:r w:rsidR="00A93B8E">
        <w:rPr>
          <w:rFonts w:cs="Arial"/>
          <w:sz w:val="22"/>
        </w:rPr>
        <w:t>ing.</w:t>
      </w:r>
      <w:r w:rsidRPr="00AF3675">
        <w:rPr>
          <w:rFonts w:cs="Arial"/>
          <w:sz w:val="22"/>
        </w:rPr>
        <w:t xml:space="preserve"> </w:t>
      </w:r>
    </w:p>
    <w:p w14:paraId="7D132883" w14:textId="6ED55738" w:rsidR="008C2201" w:rsidRPr="00AF3675" w:rsidRDefault="00DB5D8D" w:rsidP="008C2201">
      <w:pPr>
        <w:tabs>
          <w:tab w:val="left" w:pos="567"/>
        </w:tabs>
        <w:spacing w:after="240"/>
        <w:rPr>
          <w:rFonts w:cs="Arial"/>
          <w:sz w:val="22"/>
        </w:rPr>
      </w:pPr>
      <w:r w:rsidRPr="00AF3675">
        <w:rPr>
          <w:rFonts w:cs="Arial"/>
          <w:sz w:val="22"/>
        </w:rPr>
        <w:t xml:space="preserve">The Ministry will provide the induction </w:t>
      </w:r>
      <w:r w:rsidR="000A735B">
        <w:rPr>
          <w:rFonts w:cs="Arial"/>
          <w:sz w:val="22"/>
        </w:rPr>
        <w:t xml:space="preserve">(welcome) </w:t>
      </w:r>
      <w:r w:rsidRPr="00AF3675">
        <w:rPr>
          <w:rFonts w:cs="Arial"/>
          <w:sz w:val="22"/>
        </w:rPr>
        <w:t>pack to independent interpreters, and LSPs will provide it to the interpreters they engage.</w:t>
      </w:r>
    </w:p>
    <w:tbl>
      <w:tblPr>
        <w:tblStyle w:val="TableGrid"/>
        <w:tblW w:w="0" w:type="auto"/>
        <w:tblLook w:val="04A0" w:firstRow="1" w:lastRow="0" w:firstColumn="1" w:lastColumn="0" w:noHBand="0" w:noVBand="1"/>
      </w:tblPr>
      <w:tblGrid>
        <w:gridCol w:w="2668"/>
        <w:gridCol w:w="6682"/>
      </w:tblGrid>
      <w:tr w:rsidR="00A13ED1" w:rsidRPr="00AF3675" w14:paraId="51B5DC35" w14:textId="77777777" w:rsidTr="000A735B">
        <w:tc>
          <w:tcPr>
            <w:tcW w:w="2668" w:type="dxa"/>
          </w:tcPr>
          <w:p w14:paraId="6306230C" w14:textId="77777777" w:rsidR="008C2201" w:rsidRPr="00AF3675" w:rsidRDefault="008C2201" w:rsidP="00D34B86">
            <w:pPr>
              <w:rPr>
                <w:b/>
                <w:bCs/>
                <w:sz w:val="20"/>
                <w:szCs w:val="20"/>
              </w:rPr>
            </w:pPr>
            <w:r w:rsidRPr="00AF3675">
              <w:rPr>
                <w:b/>
                <w:bCs/>
                <w:sz w:val="20"/>
              </w:rPr>
              <w:t xml:space="preserve">What </w:t>
            </w:r>
          </w:p>
        </w:tc>
        <w:tc>
          <w:tcPr>
            <w:tcW w:w="6682" w:type="dxa"/>
          </w:tcPr>
          <w:p w14:paraId="7D7B6E21" w14:textId="77777777" w:rsidR="008C2201" w:rsidRPr="00AF3675" w:rsidRDefault="008C2201" w:rsidP="00D34B86">
            <w:pPr>
              <w:rPr>
                <w:b/>
                <w:bCs/>
                <w:sz w:val="20"/>
                <w:szCs w:val="20"/>
              </w:rPr>
            </w:pPr>
            <w:r w:rsidRPr="00AF3675">
              <w:rPr>
                <w:b/>
                <w:bCs/>
                <w:sz w:val="20"/>
              </w:rPr>
              <w:t xml:space="preserve">Details </w:t>
            </w:r>
          </w:p>
        </w:tc>
      </w:tr>
      <w:tr w:rsidR="00A13ED1" w:rsidRPr="00AF3675" w14:paraId="33466DC4" w14:textId="77777777" w:rsidTr="000A735B">
        <w:tc>
          <w:tcPr>
            <w:tcW w:w="2668" w:type="dxa"/>
          </w:tcPr>
          <w:p w14:paraId="48CDB36C" w14:textId="776316CE" w:rsidR="008C2201" w:rsidRPr="00AF3675" w:rsidRDefault="008C2201" w:rsidP="00D34B86">
            <w:pPr>
              <w:rPr>
                <w:b/>
                <w:bCs/>
                <w:sz w:val="20"/>
                <w:szCs w:val="20"/>
              </w:rPr>
            </w:pPr>
            <w:r w:rsidRPr="00AF3675">
              <w:rPr>
                <w:b/>
                <w:bCs/>
                <w:sz w:val="20"/>
              </w:rPr>
              <w:t xml:space="preserve">Welcome information pack </w:t>
            </w:r>
          </w:p>
        </w:tc>
        <w:tc>
          <w:tcPr>
            <w:tcW w:w="6682" w:type="dxa"/>
          </w:tcPr>
          <w:p w14:paraId="166922BC" w14:textId="64AEAFF5" w:rsidR="008C2201" w:rsidRPr="00AF3675" w:rsidRDefault="00DB5D8D" w:rsidP="00D34B86">
            <w:pPr>
              <w:rPr>
                <w:sz w:val="20"/>
                <w:szCs w:val="20"/>
              </w:rPr>
            </w:pPr>
            <w:r w:rsidRPr="00AF3675">
              <w:rPr>
                <w:sz w:val="20"/>
              </w:rPr>
              <w:t xml:space="preserve">The welcome pack includes: </w:t>
            </w:r>
          </w:p>
          <w:p w14:paraId="4B3918FD" w14:textId="72CE0188" w:rsidR="00DB5D8D" w:rsidRPr="00AF3675" w:rsidRDefault="006803E5" w:rsidP="004A5A22">
            <w:pPr>
              <w:pStyle w:val="ListParagraph"/>
              <w:numPr>
                <w:ilvl w:val="0"/>
                <w:numId w:val="26"/>
              </w:numPr>
              <w:spacing w:after="0" w:line="240" w:lineRule="auto"/>
              <w:rPr>
                <w:sz w:val="20"/>
                <w:szCs w:val="20"/>
              </w:rPr>
            </w:pPr>
            <w:r>
              <w:rPr>
                <w:sz w:val="20"/>
                <w:szCs w:val="20"/>
              </w:rPr>
              <w:t xml:space="preserve">link to </w:t>
            </w:r>
            <w:r w:rsidR="00A93B8E">
              <w:rPr>
                <w:sz w:val="20"/>
                <w:szCs w:val="20"/>
              </w:rPr>
              <w:t xml:space="preserve">the </w:t>
            </w:r>
            <w:r w:rsidR="00A93B8E" w:rsidRPr="00AF3675">
              <w:rPr>
                <w:sz w:val="20"/>
                <w:szCs w:val="20"/>
              </w:rPr>
              <w:t>quality</w:t>
            </w:r>
            <w:r w:rsidR="008C2201" w:rsidRPr="00AF3675">
              <w:rPr>
                <w:sz w:val="20"/>
                <w:szCs w:val="20"/>
              </w:rPr>
              <w:t xml:space="preserve"> framework</w:t>
            </w:r>
            <w:r w:rsidR="00DB5D8D" w:rsidRPr="00AF3675">
              <w:rPr>
                <w:sz w:val="20"/>
                <w:szCs w:val="20"/>
              </w:rPr>
              <w:t xml:space="preserve"> </w:t>
            </w:r>
          </w:p>
          <w:p w14:paraId="33AC6676" w14:textId="2202784E" w:rsidR="008C2201" w:rsidRPr="00AF3675" w:rsidRDefault="006803E5" w:rsidP="004A5A22">
            <w:pPr>
              <w:pStyle w:val="ListParagraph"/>
              <w:numPr>
                <w:ilvl w:val="0"/>
                <w:numId w:val="26"/>
              </w:numPr>
              <w:spacing w:after="0" w:line="240" w:lineRule="auto"/>
              <w:rPr>
                <w:sz w:val="20"/>
                <w:szCs w:val="20"/>
              </w:rPr>
            </w:pPr>
            <w:r>
              <w:rPr>
                <w:sz w:val="20"/>
                <w:szCs w:val="20"/>
              </w:rPr>
              <w:t xml:space="preserve">link to the </w:t>
            </w:r>
            <w:r w:rsidR="00AB32E5">
              <w:rPr>
                <w:sz w:val="20"/>
                <w:szCs w:val="20"/>
              </w:rPr>
              <w:t>s</w:t>
            </w:r>
            <w:r w:rsidR="008C2201" w:rsidRPr="00AF3675">
              <w:rPr>
                <w:sz w:val="20"/>
                <w:szCs w:val="20"/>
              </w:rPr>
              <w:t xml:space="preserve">tandard </w:t>
            </w:r>
            <w:r w:rsidR="00AB32E5">
              <w:rPr>
                <w:sz w:val="20"/>
                <w:szCs w:val="20"/>
              </w:rPr>
              <w:t>t</w:t>
            </w:r>
            <w:r w:rsidR="008C2201" w:rsidRPr="00AF3675">
              <w:rPr>
                <w:sz w:val="20"/>
                <w:szCs w:val="20"/>
              </w:rPr>
              <w:t>erms</w:t>
            </w:r>
            <w:r w:rsidR="00DB5D8D" w:rsidRPr="00AF3675">
              <w:rPr>
                <w:sz w:val="20"/>
                <w:szCs w:val="20"/>
              </w:rPr>
              <w:t xml:space="preserve"> </w:t>
            </w:r>
          </w:p>
          <w:p w14:paraId="28FE11F8" w14:textId="1BAFFCAC" w:rsidR="008C2201" w:rsidRDefault="00AB32E5" w:rsidP="004A5A22">
            <w:pPr>
              <w:pStyle w:val="ListParagraph"/>
              <w:numPr>
                <w:ilvl w:val="0"/>
                <w:numId w:val="26"/>
              </w:numPr>
              <w:spacing w:after="0" w:line="240" w:lineRule="auto"/>
              <w:rPr>
                <w:sz w:val="20"/>
                <w:szCs w:val="20"/>
              </w:rPr>
            </w:pPr>
            <w:r>
              <w:rPr>
                <w:sz w:val="20"/>
                <w:szCs w:val="20"/>
              </w:rPr>
              <w:t>ti</w:t>
            </w:r>
            <w:r w:rsidR="00DB5D8D" w:rsidRPr="00AF3675">
              <w:rPr>
                <w:sz w:val="20"/>
                <w:szCs w:val="20"/>
              </w:rPr>
              <w:t>mesheet and p</w:t>
            </w:r>
            <w:r w:rsidR="008C2201" w:rsidRPr="00AF3675">
              <w:rPr>
                <w:sz w:val="20"/>
                <w:szCs w:val="20"/>
              </w:rPr>
              <w:t xml:space="preserve">ayment information </w:t>
            </w:r>
          </w:p>
          <w:p w14:paraId="010D2318" w14:textId="77777777" w:rsidR="007E1131" w:rsidRDefault="00AB32E5" w:rsidP="004A5A22">
            <w:pPr>
              <w:pStyle w:val="ListParagraph"/>
              <w:numPr>
                <w:ilvl w:val="0"/>
                <w:numId w:val="26"/>
              </w:numPr>
              <w:spacing w:after="0" w:line="240" w:lineRule="auto"/>
              <w:rPr>
                <w:sz w:val="20"/>
                <w:szCs w:val="20"/>
              </w:rPr>
            </w:pPr>
            <w:r>
              <w:rPr>
                <w:sz w:val="20"/>
                <w:szCs w:val="20"/>
              </w:rPr>
              <w:t>h</w:t>
            </w:r>
            <w:r w:rsidR="007E1131">
              <w:rPr>
                <w:sz w:val="20"/>
                <w:szCs w:val="20"/>
              </w:rPr>
              <w:t>ow to arrange a court or tribunal orientation</w:t>
            </w:r>
            <w:r>
              <w:rPr>
                <w:sz w:val="20"/>
                <w:szCs w:val="20"/>
              </w:rPr>
              <w:t>.</w:t>
            </w:r>
          </w:p>
          <w:p w14:paraId="0A16D58E" w14:textId="77777777" w:rsidR="000A735B" w:rsidRDefault="000A735B" w:rsidP="000A735B">
            <w:pPr>
              <w:spacing w:after="0"/>
              <w:rPr>
                <w:sz w:val="20"/>
              </w:rPr>
            </w:pPr>
          </w:p>
          <w:p w14:paraId="60B00848" w14:textId="3A517D2F" w:rsidR="000A735B" w:rsidRPr="00AF3675" w:rsidRDefault="000A735B" w:rsidP="000A735B">
            <w:pPr>
              <w:spacing w:after="0"/>
              <w:rPr>
                <w:sz w:val="20"/>
                <w:szCs w:val="20"/>
              </w:rPr>
            </w:pPr>
            <w:r w:rsidRPr="00AF3675">
              <w:rPr>
                <w:sz w:val="20"/>
              </w:rPr>
              <w:t>Th</w:t>
            </w:r>
            <w:r>
              <w:rPr>
                <w:sz w:val="20"/>
              </w:rPr>
              <w:t>e welcome guide provides information about working in the court environment and what to expect, such as:</w:t>
            </w:r>
            <w:r w:rsidRPr="00AF3675">
              <w:rPr>
                <w:sz w:val="20"/>
              </w:rPr>
              <w:t xml:space="preserve"> </w:t>
            </w:r>
          </w:p>
          <w:p w14:paraId="5C3A89BF" w14:textId="77777777" w:rsidR="000A735B" w:rsidRPr="00BB7D45" w:rsidRDefault="000A735B" w:rsidP="000A735B">
            <w:pPr>
              <w:pStyle w:val="ListParagraph"/>
              <w:numPr>
                <w:ilvl w:val="0"/>
                <w:numId w:val="26"/>
              </w:numPr>
              <w:spacing w:after="0" w:line="240" w:lineRule="auto"/>
              <w:rPr>
                <w:rFonts w:cstheme="minorBidi"/>
                <w:sz w:val="20"/>
                <w:szCs w:val="20"/>
              </w:rPr>
            </w:pPr>
            <w:r>
              <w:rPr>
                <w:rFonts w:cstheme="minorBidi"/>
                <w:sz w:val="20"/>
                <w:szCs w:val="20"/>
              </w:rPr>
              <w:t xml:space="preserve">points of contact for booking enquiries and questions about the hearing </w:t>
            </w:r>
          </w:p>
          <w:p w14:paraId="4CC34B30" w14:textId="77777777" w:rsidR="000A735B" w:rsidRPr="00377574" w:rsidRDefault="000A735B" w:rsidP="000A735B">
            <w:pPr>
              <w:pStyle w:val="ListParagraph"/>
              <w:numPr>
                <w:ilvl w:val="0"/>
                <w:numId w:val="26"/>
              </w:numPr>
              <w:spacing w:after="0" w:line="240" w:lineRule="auto"/>
              <w:rPr>
                <w:rFonts w:cstheme="minorBidi"/>
                <w:sz w:val="20"/>
                <w:szCs w:val="20"/>
              </w:rPr>
            </w:pPr>
            <w:r>
              <w:rPr>
                <w:rFonts w:cstheme="minorBidi"/>
                <w:sz w:val="20"/>
                <w:szCs w:val="20"/>
              </w:rPr>
              <w:t>expectations and responsibilities of interpreters</w:t>
            </w:r>
          </w:p>
          <w:p w14:paraId="7B28525E" w14:textId="77777777" w:rsidR="000A735B" w:rsidRPr="00AF3675" w:rsidRDefault="000A735B" w:rsidP="000A735B">
            <w:pPr>
              <w:pStyle w:val="ListParagraph"/>
              <w:numPr>
                <w:ilvl w:val="0"/>
                <w:numId w:val="26"/>
              </w:numPr>
              <w:spacing w:after="0" w:line="240" w:lineRule="auto"/>
              <w:rPr>
                <w:rFonts w:cstheme="minorBidi"/>
                <w:sz w:val="20"/>
                <w:szCs w:val="20"/>
              </w:rPr>
            </w:pPr>
            <w:r w:rsidRPr="00AF3675">
              <w:rPr>
                <w:rFonts w:cs="Arial"/>
                <w:sz w:val="20"/>
                <w:szCs w:val="20"/>
              </w:rPr>
              <w:t>what to expect about case duration and changes to bookings</w:t>
            </w:r>
          </w:p>
          <w:p w14:paraId="54ECC97F" w14:textId="77777777" w:rsidR="000A735B" w:rsidRPr="00AF3675" w:rsidRDefault="000A735B" w:rsidP="000A735B">
            <w:pPr>
              <w:pStyle w:val="ListParagraph"/>
              <w:numPr>
                <w:ilvl w:val="0"/>
                <w:numId w:val="26"/>
              </w:numPr>
              <w:spacing w:after="0" w:line="240" w:lineRule="auto"/>
              <w:rPr>
                <w:rFonts w:cstheme="minorBidi"/>
                <w:sz w:val="20"/>
                <w:szCs w:val="20"/>
              </w:rPr>
            </w:pPr>
            <w:r w:rsidRPr="00AF3675">
              <w:rPr>
                <w:rFonts w:cstheme="minorBidi"/>
                <w:sz w:val="20"/>
                <w:szCs w:val="20"/>
              </w:rPr>
              <w:t xml:space="preserve">the need to wear a microphone and be recorded </w:t>
            </w:r>
            <w:r>
              <w:rPr>
                <w:rFonts w:cstheme="minorBidi"/>
                <w:sz w:val="20"/>
                <w:szCs w:val="20"/>
              </w:rPr>
              <w:t>so that hearings can be transcribed</w:t>
            </w:r>
          </w:p>
          <w:p w14:paraId="1AFAF5F7" w14:textId="77777777" w:rsidR="000A735B" w:rsidRDefault="000A735B" w:rsidP="000A735B">
            <w:pPr>
              <w:pStyle w:val="ListParagraph"/>
              <w:numPr>
                <w:ilvl w:val="0"/>
                <w:numId w:val="26"/>
              </w:numPr>
              <w:spacing w:after="0" w:line="240" w:lineRule="auto"/>
              <w:rPr>
                <w:rFonts w:cstheme="minorBidi"/>
                <w:sz w:val="20"/>
                <w:szCs w:val="20"/>
              </w:rPr>
            </w:pPr>
            <w:r w:rsidRPr="00AF3675">
              <w:rPr>
                <w:rFonts w:cstheme="minorBidi"/>
                <w:sz w:val="20"/>
                <w:szCs w:val="20"/>
              </w:rPr>
              <w:t xml:space="preserve">wearing identification </w:t>
            </w:r>
          </w:p>
          <w:p w14:paraId="28BABCA1" w14:textId="77777777" w:rsidR="000A735B" w:rsidRPr="00AF3675" w:rsidRDefault="000A735B" w:rsidP="000A735B">
            <w:pPr>
              <w:pStyle w:val="ListParagraph"/>
              <w:numPr>
                <w:ilvl w:val="0"/>
                <w:numId w:val="26"/>
              </w:numPr>
              <w:spacing w:after="0" w:line="240" w:lineRule="auto"/>
              <w:rPr>
                <w:rFonts w:cstheme="minorBidi"/>
                <w:sz w:val="20"/>
                <w:szCs w:val="20"/>
              </w:rPr>
            </w:pPr>
            <w:r>
              <w:rPr>
                <w:rFonts w:cstheme="minorBidi"/>
                <w:sz w:val="20"/>
                <w:szCs w:val="20"/>
              </w:rPr>
              <w:t>where to stand or sit during the hearing</w:t>
            </w:r>
          </w:p>
          <w:p w14:paraId="1EE3334C" w14:textId="77777777" w:rsidR="000A735B" w:rsidRPr="00AF3675" w:rsidRDefault="000A735B" w:rsidP="000A735B">
            <w:pPr>
              <w:pStyle w:val="ListParagraph"/>
              <w:numPr>
                <w:ilvl w:val="0"/>
                <w:numId w:val="26"/>
              </w:numPr>
              <w:spacing w:after="0" w:line="240" w:lineRule="auto"/>
              <w:rPr>
                <w:sz w:val="20"/>
                <w:szCs w:val="20"/>
              </w:rPr>
            </w:pPr>
            <w:r w:rsidRPr="00AF3675">
              <w:rPr>
                <w:rFonts w:cstheme="minorBidi"/>
                <w:sz w:val="20"/>
                <w:szCs w:val="20"/>
              </w:rPr>
              <w:t>providing</w:t>
            </w:r>
            <w:r>
              <w:rPr>
                <w:rFonts w:cstheme="minorBidi"/>
                <w:sz w:val="20"/>
                <w:szCs w:val="20"/>
              </w:rPr>
              <w:t xml:space="preserve"> the required type of </w:t>
            </w:r>
            <w:r w:rsidRPr="00AF3675">
              <w:rPr>
                <w:rFonts w:cstheme="minorBidi"/>
                <w:sz w:val="20"/>
                <w:szCs w:val="20"/>
              </w:rPr>
              <w:t>interpreting</w:t>
            </w:r>
            <w:r>
              <w:rPr>
                <w:rFonts w:cstheme="minorBidi"/>
                <w:sz w:val="20"/>
                <w:szCs w:val="20"/>
              </w:rPr>
              <w:t xml:space="preserve"> </w:t>
            </w:r>
            <w:r w:rsidRPr="00AF3675">
              <w:rPr>
                <w:rFonts w:cstheme="minorBidi"/>
                <w:sz w:val="20"/>
                <w:szCs w:val="20"/>
              </w:rPr>
              <w:t xml:space="preserve">for </w:t>
            </w:r>
            <w:r>
              <w:rPr>
                <w:rFonts w:cstheme="minorBidi"/>
                <w:sz w:val="20"/>
                <w:szCs w:val="20"/>
              </w:rPr>
              <w:t xml:space="preserve">the </w:t>
            </w:r>
            <w:r w:rsidRPr="00AF3675">
              <w:rPr>
                <w:rFonts w:cstheme="minorBidi"/>
                <w:sz w:val="20"/>
                <w:szCs w:val="20"/>
              </w:rPr>
              <w:t>defendant</w:t>
            </w:r>
            <w:r>
              <w:rPr>
                <w:rFonts w:cstheme="minorBidi"/>
                <w:sz w:val="20"/>
                <w:szCs w:val="20"/>
              </w:rPr>
              <w:t xml:space="preserve"> or party for whom the interpreter is interpreting</w:t>
            </w:r>
            <w:r w:rsidRPr="00AF3675">
              <w:rPr>
                <w:rFonts w:cstheme="minorBidi"/>
                <w:sz w:val="20"/>
                <w:szCs w:val="20"/>
              </w:rPr>
              <w:t xml:space="preserve">, and speaking in </w:t>
            </w:r>
            <w:r w:rsidRPr="00AF3675">
              <w:rPr>
                <w:rFonts w:cs="Arial"/>
                <w:sz w:val="20"/>
                <w:szCs w:val="20"/>
              </w:rPr>
              <w:t xml:space="preserve">open court </w:t>
            </w:r>
          </w:p>
          <w:p w14:paraId="0D33B70A" w14:textId="2F6EDCD1" w:rsidR="000A735B" w:rsidRDefault="000A735B" w:rsidP="000A735B">
            <w:pPr>
              <w:pStyle w:val="ListParagraph"/>
              <w:numPr>
                <w:ilvl w:val="0"/>
                <w:numId w:val="26"/>
              </w:numPr>
              <w:spacing w:after="0" w:line="240" w:lineRule="auto"/>
              <w:rPr>
                <w:rFonts w:cstheme="minorBidi"/>
                <w:sz w:val="20"/>
                <w:szCs w:val="20"/>
              </w:rPr>
            </w:pPr>
            <w:r w:rsidRPr="00AF3675">
              <w:rPr>
                <w:rFonts w:cstheme="minorBidi"/>
                <w:sz w:val="20"/>
                <w:szCs w:val="20"/>
              </w:rPr>
              <w:t>taking an official oath</w:t>
            </w:r>
          </w:p>
          <w:p w14:paraId="6FCEDE4C" w14:textId="3EC1CD30" w:rsidR="000A735B" w:rsidRPr="000A735B" w:rsidRDefault="000A735B" w:rsidP="000A735B">
            <w:pPr>
              <w:pStyle w:val="ListParagraph"/>
              <w:numPr>
                <w:ilvl w:val="0"/>
                <w:numId w:val="26"/>
              </w:numPr>
              <w:spacing w:after="0" w:line="240" w:lineRule="auto"/>
              <w:rPr>
                <w:sz w:val="20"/>
                <w:szCs w:val="20"/>
              </w:rPr>
            </w:pPr>
            <w:r w:rsidRPr="00AF3675">
              <w:rPr>
                <w:rFonts w:cstheme="minorBidi"/>
                <w:sz w:val="20"/>
                <w:szCs w:val="20"/>
              </w:rPr>
              <w:lastRenderedPageBreak/>
              <w:t>what to wear in court, how to contact the court, court roles and responsibilities, becoming familiar with court layout</w:t>
            </w:r>
          </w:p>
        </w:tc>
      </w:tr>
      <w:tr w:rsidR="00A13ED1" w:rsidRPr="00AF3675" w14:paraId="0DD6E0BB" w14:textId="77777777" w:rsidTr="000A735B">
        <w:tc>
          <w:tcPr>
            <w:tcW w:w="2668" w:type="dxa"/>
          </w:tcPr>
          <w:p w14:paraId="4DEFB847" w14:textId="7A9AD150" w:rsidR="008C2201" w:rsidRPr="00AF3675" w:rsidRDefault="00A13ED1" w:rsidP="00D34B86">
            <w:pPr>
              <w:rPr>
                <w:b/>
                <w:bCs/>
                <w:sz w:val="20"/>
                <w:szCs w:val="20"/>
              </w:rPr>
            </w:pPr>
            <w:r w:rsidRPr="00AF3675">
              <w:rPr>
                <w:b/>
                <w:bCs/>
                <w:sz w:val="20"/>
              </w:rPr>
              <w:lastRenderedPageBreak/>
              <w:t xml:space="preserve">Training </w:t>
            </w:r>
            <w:r w:rsidR="008C2201" w:rsidRPr="00AF3675">
              <w:rPr>
                <w:b/>
                <w:bCs/>
                <w:sz w:val="20"/>
              </w:rPr>
              <w:t xml:space="preserve">modules </w:t>
            </w:r>
          </w:p>
        </w:tc>
        <w:tc>
          <w:tcPr>
            <w:tcW w:w="6682" w:type="dxa"/>
          </w:tcPr>
          <w:p w14:paraId="26A653CF" w14:textId="6275B8B2" w:rsidR="008C2201" w:rsidRPr="00AF3675" w:rsidRDefault="00412040" w:rsidP="00B0476F">
            <w:pPr>
              <w:rPr>
                <w:sz w:val="20"/>
                <w:szCs w:val="20"/>
              </w:rPr>
            </w:pPr>
            <w:r>
              <w:rPr>
                <w:sz w:val="20"/>
              </w:rPr>
              <w:t>The Ministry will provide access to online</w:t>
            </w:r>
            <w:r w:rsidR="00920257" w:rsidRPr="00AF3675">
              <w:rPr>
                <w:sz w:val="20"/>
              </w:rPr>
              <w:t xml:space="preserve"> i</w:t>
            </w:r>
            <w:r w:rsidR="00A13ED1" w:rsidRPr="00AF3675">
              <w:rPr>
                <w:sz w:val="20"/>
              </w:rPr>
              <w:t xml:space="preserve">ntroductory training modules </w:t>
            </w:r>
            <w:r>
              <w:rPr>
                <w:sz w:val="20"/>
              </w:rPr>
              <w:t>so interpreters can learn about the justice system and the people that work within it. These</w:t>
            </w:r>
            <w:r w:rsidR="00920257" w:rsidRPr="00AF3675">
              <w:rPr>
                <w:sz w:val="20"/>
              </w:rPr>
              <w:t xml:space="preserve"> </w:t>
            </w:r>
            <w:r w:rsidR="006A116F">
              <w:rPr>
                <w:sz w:val="20"/>
              </w:rPr>
              <w:t xml:space="preserve">brief </w:t>
            </w:r>
            <w:r w:rsidR="00920257" w:rsidRPr="00AF3675">
              <w:rPr>
                <w:sz w:val="20"/>
              </w:rPr>
              <w:t xml:space="preserve">training modules </w:t>
            </w:r>
            <w:r>
              <w:rPr>
                <w:sz w:val="20"/>
              </w:rPr>
              <w:t>should</w:t>
            </w:r>
            <w:r w:rsidR="00A13ED1" w:rsidRPr="00AF3675">
              <w:rPr>
                <w:sz w:val="20"/>
              </w:rPr>
              <w:t xml:space="preserve"> be completed ahead of the interpreter’s first assignment in court.</w:t>
            </w:r>
            <w:r>
              <w:rPr>
                <w:sz w:val="20"/>
              </w:rPr>
              <w:t xml:space="preserve"> The Ministry may also make additional training modules available from time to time that interpreters are expected to complete.</w:t>
            </w:r>
          </w:p>
        </w:tc>
      </w:tr>
    </w:tbl>
    <w:p w14:paraId="6C79BEAA" w14:textId="77777777" w:rsidR="00984C1F" w:rsidRPr="00AF3675" w:rsidRDefault="00984C1F" w:rsidP="008C2201">
      <w:pPr>
        <w:rPr>
          <w:rFonts w:cs="Arial"/>
          <w:sz w:val="22"/>
        </w:rPr>
      </w:pPr>
    </w:p>
    <w:p w14:paraId="5C18E0C0" w14:textId="16E56A03" w:rsidR="006E1EA0" w:rsidRPr="00AF3675" w:rsidRDefault="000D7BF2" w:rsidP="00B4080B">
      <w:pPr>
        <w:pStyle w:val="Heading3"/>
      </w:pPr>
      <w:r>
        <w:t>2.3.</w:t>
      </w:r>
      <w:r w:rsidR="00F467C4">
        <w:t>5</w:t>
      </w:r>
      <w:r>
        <w:t xml:space="preserve"> </w:t>
      </w:r>
      <w:r w:rsidR="006E1EA0" w:rsidRPr="00AF3675">
        <w:t xml:space="preserve">Court </w:t>
      </w:r>
      <w:r w:rsidR="00BB7D45">
        <w:t xml:space="preserve">and tribunals </w:t>
      </w:r>
      <w:r w:rsidR="006E1EA0" w:rsidRPr="00AF3675">
        <w:t xml:space="preserve">orientation </w:t>
      </w:r>
    </w:p>
    <w:p w14:paraId="2B5C76DC" w14:textId="77777777" w:rsidR="00C87261" w:rsidRDefault="006E1EA0" w:rsidP="006E1EA0">
      <w:pPr>
        <w:spacing w:after="160" w:line="259" w:lineRule="auto"/>
        <w:rPr>
          <w:rFonts w:cs="Arial"/>
          <w:sz w:val="22"/>
        </w:rPr>
      </w:pPr>
      <w:r w:rsidRPr="00AF3675">
        <w:rPr>
          <w:rFonts w:cs="Arial"/>
          <w:sz w:val="22"/>
        </w:rPr>
        <w:t xml:space="preserve">New court interpreters </w:t>
      </w:r>
      <w:r w:rsidR="00237D74" w:rsidRPr="00AF3675">
        <w:rPr>
          <w:rFonts w:cs="Arial"/>
          <w:sz w:val="22"/>
        </w:rPr>
        <w:t xml:space="preserve">should </w:t>
      </w:r>
      <w:r w:rsidRPr="00AF3675">
        <w:rPr>
          <w:rFonts w:cs="Arial"/>
          <w:sz w:val="22"/>
        </w:rPr>
        <w:t xml:space="preserve">contact the court </w:t>
      </w:r>
      <w:r w:rsidR="00BB7D45">
        <w:rPr>
          <w:rFonts w:cs="Arial"/>
          <w:sz w:val="22"/>
        </w:rPr>
        <w:t xml:space="preserve">well </w:t>
      </w:r>
      <w:r w:rsidRPr="00AF3675">
        <w:rPr>
          <w:rFonts w:cs="Arial"/>
          <w:sz w:val="22"/>
        </w:rPr>
        <w:t xml:space="preserve">ahead of their first assignment to arrange a time for a tour of the court </w:t>
      </w:r>
      <w:r w:rsidR="00BB7D45">
        <w:rPr>
          <w:rFonts w:cs="Arial"/>
          <w:sz w:val="22"/>
        </w:rPr>
        <w:t xml:space="preserve">or tribunal </w:t>
      </w:r>
      <w:r w:rsidRPr="00AF3675">
        <w:rPr>
          <w:rFonts w:cs="Arial"/>
          <w:sz w:val="22"/>
        </w:rPr>
        <w:t>facilities</w:t>
      </w:r>
      <w:r w:rsidR="009A42A8">
        <w:rPr>
          <w:rFonts w:cs="Arial"/>
          <w:sz w:val="22"/>
        </w:rPr>
        <w:t xml:space="preserve"> </w:t>
      </w:r>
      <w:r w:rsidR="00C87261">
        <w:rPr>
          <w:rFonts w:cs="Arial"/>
          <w:sz w:val="22"/>
        </w:rPr>
        <w:t>including:</w:t>
      </w:r>
    </w:p>
    <w:p w14:paraId="211610A1" w14:textId="028B2E8A" w:rsidR="006A116F" w:rsidRPr="00130DFB" w:rsidRDefault="006A116F" w:rsidP="004A5A22">
      <w:pPr>
        <w:pStyle w:val="ListParagraph"/>
        <w:numPr>
          <w:ilvl w:val="0"/>
          <w:numId w:val="49"/>
        </w:numPr>
        <w:spacing w:after="160" w:line="259" w:lineRule="auto"/>
        <w:rPr>
          <w:sz w:val="22"/>
          <w:lang w:eastAsia="en-NZ"/>
        </w:rPr>
      </w:pPr>
      <w:r>
        <w:rPr>
          <w:rFonts w:cs="Arial"/>
          <w:sz w:val="22"/>
        </w:rPr>
        <w:t xml:space="preserve">court security </w:t>
      </w:r>
      <w:r w:rsidR="00275CB8">
        <w:rPr>
          <w:rFonts w:cs="Arial"/>
          <w:sz w:val="22"/>
        </w:rPr>
        <w:t>(where they are located on each floor)</w:t>
      </w:r>
    </w:p>
    <w:p w14:paraId="76E46AEA" w14:textId="4D5ACC6E" w:rsidR="00C87261" w:rsidRPr="00B21EB4" w:rsidRDefault="00C87261" w:rsidP="004A5A22">
      <w:pPr>
        <w:pStyle w:val="ListParagraph"/>
        <w:numPr>
          <w:ilvl w:val="0"/>
          <w:numId w:val="49"/>
        </w:numPr>
        <w:spacing w:after="160" w:line="259" w:lineRule="auto"/>
        <w:rPr>
          <w:sz w:val="22"/>
          <w:lang w:eastAsia="en-NZ"/>
        </w:rPr>
      </w:pPr>
      <w:r>
        <w:rPr>
          <w:rFonts w:cs="Arial"/>
          <w:sz w:val="22"/>
        </w:rPr>
        <w:t>health and safety procedures</w:t>
      </w:r>
    </w:p>
    <w:p w14:paraId="1649D971" w14:textId="3C07177D" w:rsidR="005419A7" w:rsidRDefault="00F746A4" w:rsidP="004A5A22">
      <w:pPr>
        <w:pStyle w:val="ListParagraph"/>
        <w:numPr>
          <w:ilvl w:val="0"/>
          <w:numId w:val="49"/>
        </w:numPr>
        <w:spacing w:after="160" w:line="259" w:lineRule="auto"/>
        <w:rPr>
          <w:sz w:val="22"/>
          <w:lang w:eastAsia="en-NZ"/>
        </w:rPr>
      </w:pPr>
      <w:r>
        <w:rPr>
          <w:rFonts w:cs="Arial"/>
          <w:sz w:val="22"/>
        </w:rPr>
        <w:t>W</w:t>
      </w:r>
      <w:r w:rsidR="005419A7" w:rsidRPr="006A116F">
        <w:rPr>
          <w:rFonts w:cs="Arial"/>
          <w:sz w:val="22"/>
        </w:rPr>
        <w:t>i-Fi</w:t>
      </w:r>
      <w:r w:rsidR="006A116F" w:rsidRPr="006A116F">
        <w:rPr>
          <w:rFonts w:cs="Arial"/>
          <w:sz w:val="22"/>
        </w:rPr>
        <w:t xml:space="preserve"> availability </w:t>
      </w:r>
    </w:p>
    <w:p w14:paraId="29BE27A9" w14:textId="7C20EDA5" w:rsidR="00C87261" w:rsidRPr="005419A7" w:rsidRDefault="00C87261" w:rsidP="004A5A22">
      <w:pPr>
        <w:pStyle w:val="ListParagraph"/>
        <w:numPr>
          <w:ilvl w:val="0"/>
          <w:numId w:val="49"/>
        </w:numPr>
        <w:spacing w:after="160" w:line="259" w:lineRule="auto"/>
        <w:rPr>
          <w:sz w:val="22"/>
          <w:lang w:eastAsia="en-NZ"/>
        </w:rPr>
      </w:pPr>
      <w:r>
        <w:rPr>
          <w:rFonts w:cs="Arial"/>
          <w:sz w:val="22"/>
        </w:rPr>
        <w:t>location of key areas with the court, such as service desk, bail counter, courtrooms, toilets, cells, break areas</w:t>
      </w:r>
    </w:p>
    <w:p w14:paraId="3D00F0CC" w14:textId="77777777" w:rsidR="00C87261" w:rsidRPr="005419A7" w:rsidRDefault="00C87261" w:rsidP="004A5A22">
      <w:pPr>
        <w:pStyle w:val="ListParagraph"/>
        <w:numPr>
          <w:ilvl w:val="0"/>
          <w:numId w:val="49"/>
        </w:numPr>
        <w:spacing w:after="160" w:line="259" w:lineRule="auto"/>
        <w:rPr>
          <w:sz w:val="22"/>
          <w:lang w:eastAsia="en-NZ"/>
        </w:rPr>
      </w:pPr>
      <w:r>
        <w:rPr>
          <w:rFonts w:cs="Arial"/>
          <w:sz w:val="22"/>
        </w:rPr>
        <w:t>how case will be called, and what to do when they are</w:t>
      </w:r>
    </w:p>
    <w:p w14:paraId="293CD027" w14:textId="77777777" w:rsidR="00C87261" w:rsidRPr="005419A7" w:rsidRDefault="00C87261" w:rsidP="004A5A22">
      <w:pPr>
        <w:pStyle w:val="ListParagraph"/>
        <w:numPr>
          <w:ilvl w:val="0"/>
          <w:numId w:val="49"/>
        </w:numPr>
        <w:spacing w:after="160" w:line="259" w:lineRule="auto"/>
        <w:rPr>
          <w:sz w:val="22"/>
          <w:lang w:eastAsia="en-NZ"/>
        </w:rPr>
      </w:pPr>
      <w:r>
        <w:rPr>
          <w:rFonts w:cs="Arial"/>
          <w:sz w:val="22"/>
        </w:rPr>
        <w:t>where to sit or stand in the courtroom</w:t>
      </w:r>
    </w:p>
    <w:p w14:paraId="083C4DD1" w14:textId="77777777" w:rsidR="00C87261" w:rsidRPr="005419A7" w:rsidRDefault="00C87261" w:rsidP="004A5A22">
      <w:pPr>
        <w:pStyle w:val="ListParagraph"/>
        <w:numPr>
          <w:ilvl w:val="0"/>
          <w:numId w:val="49"/>
        </w:numPr>
        <w:spacing w:after="160" w:line="259" w:lineRule="auto"/>
        <w:rPr>
          <w:sz w:val="22"/>
          <w:lang w:eastAsia="en-NZ"/>
        </w:rPr>
      </w:pPr>
      <w:r>
        <w:rPr>
          <w:rFonts w:cs="Arial"/>
          <w:sz w:val="22"/>
        </w:rPr>
        <w:t>what will happen when the hearing starts, including taking an official oath or affirmation</w:t>
      </w:r>
    </w:p>
    <w:p w14:paraId="6139BED3" w14:textId="77777777" w:rsidR="00C87261" w:rsidRPr="005419A7" w:rsidRDefault="00C87261" w:rsidP="004A5A22">
      <w:pPr>
        <w:pStyle w:val="ListParagraph"/>
        <w:numPr>
          <w:ilvl w:val="0"/>
          <w:numId w:val="49"/>
        </w:numPr>
        <w:spacing w:after="160" w:line="259" w:lineRule="auto"/>
        <w:rPr>
          <w:sz w:val="22"/>
          <w:lang w:eastAsia="en-NZ"/>
        </w:rPr>
      </w:pPr>
      <w:r>
        <w:rPr>
          <w:rFonts w:cs="Arial"/>
          <w:sz w:val="22"/>
        </w:rPr>
        <w:t>how to address the judicial officer and other relevant court protocols</w:t>
      </w:r>
    </w:p>
    <w:p w14:paraId="15BF30DB" w14:textId="27E711FA" w:rsidR="00C87261" w:rsidRPr="005419A7" w:rsidRDefault="00C87261" w:rsidP="004A5A22">
      <w:pPr>
        <w:pStyle w:val="ListParagraph"/>
        <w:numPr>
          <w:ilvl w:val="0"/>
          <w:numId w:val="49"/>
        </w:numPr>
        <w:spacing w:after="160" w:line="259" w:lineRule="auto"/>
        <w:rPr>
          <w:sz w:val="22"/>
          <w:lang w:eastAsia="en-NZ"/>
        </w:rPr>
      </w:pPr>
      <w:r>
        <w:rPr>
          <w:rFonts w:cs="Arial"/>
          <w:sz w:val="22"/>
        </w:rPr>
        <w:t xml:space="preserve">how to get timesheets signed </w:t>
      </w:r>
    </w:p>
    <w:p w14:paraId="1A6FF754" w14:textId="79C0DB1C" w:rsidR="00056D6E" w:rsidRPr="005419A7" w:rsidRDefault="00FF525A" w:rsidP="00C87261">
      <w:pPr>
        <w:spacing w:after="160" w:line="259" w:lineRule="auto"/>
        <w:rPr>
          <w:sz w:val="22"/>
          <w:lang w:val="en-NZ" w:eastAsia="en-NZ"/>
        </w:rPr>
      </w:pPr>
      <w:r w:rsidRPr="005419A7">
        <w:rPr>
          <w:sz w:val="22"/>
          <w:lang w:val="en-NZ" w:eastAsia="en-NZ"/>
        </w:rPr>
        <w:t xml:space="preserve">Court staff will provide an overview of the tikanga of the court. </w:t>
      </w:r>
    </w:p>
    <w:p w14:paraId="5D601F04" w14:textId="700C179D" w:rsidR="007174BB" w:rsidRPr="000A7012" w:rsidRDefault="006E1EA0" w:rsidP="007174BB">
      <w:pPr>
        <w:spacing w:after="160" w:line="259" w:lineRule="auto"/>
        <w:rPr>
          <w:sz w:val="22"/>
          <w:lang w:val="en-NZ" w:eastAsia="en-NZ"/>
        </w:rPr>
      </w:pPr>
      <w:r w:rsidRPr="000A7012">
        <w:t xml:space="preserve">New interpreters can attend court to observe an experienced court interpreter ahead of their first assignment. The Ministry will arrange this for independent interpreters, while LSPs can arrange this for the interpreters they engage. </w:t>
      </w:r>
      <w:r w:rsidR="00EB21A0" w:rsidRPr="000A7012">
        <w:t>Where the court hearing is closed to the public, court or tribunal staff may be able to arrange access for interpreters with the presiding judge’s approval if appropriate.</w:t>
      </w:r>
    </w:p>
    <w:p w14:paraId="6E4AA9CD" w14:textId="1FA02253" w:rsidR="001E1D36" w:rsidRPr="00AF3675" w:rsidRDefault="00237D74" w:rsidP="00B4080B">
      <w:pPr>
        <w:pStyle w:val="Heading3"/>
      </w:pPr>
      <w:r w:rsidRPr="00AF3675">
        <w:t>2.3.</w:t>
      </w:r>
      <w:r w:rsidR="00F467C4">
        <w:t>6</w:t>
      </w:r>
      <w:r w:rsidR="001E1D36" w:rsidRPr="00AF3675">
        <w:t xml:space="preserve"> Training </w:t>
      </w:r>
      <w:r w:rsidR="00D34B86" w:rsidRPr="00AF3675">
        <w:t>modules</w:t>
      </w:r>
      <w:r w:rsidR="00B0476F">
        <w:t xml:space="preserve"> </w:t>
      </w:r>
    </w:p>
    <w:p w14:paraId="41611FB3" w14:textId="27CB0204" w:rsidR="001E1D36" w:rsidRPr="000A7012" w:rsidRDefault="001E1D36" w:rsidP="001E1D36">
      <w:pPr>
        <w:spacing w:after="160" w:line="259" w:lineRule="auto"/>
        <w:rPr>
          <w:sz w:val="22"/>
          <w:lang w:val="en-NZ" w:eastAsia="en-NZ"/>
        </w:rPr>
      </w:pPr>
      <w:r w:rsidRPr="00AF3675">
        <w:rPr>
          <w:sz w:val="22"/>
          <w:lang w:val="en-NZ" w:eastAsia="en-NZ"/>
        </w:rPr>
        <w:t>The Ministry</w:t>
      </w:r>
      <w:r w:rsidR="00B0476F">
        <w:rPr>
          <w:sz w:val="22"/>
          <w:lang w:val="en-NZ" w:eastAsia="en-NZ"/>
        </w:rPr>
        <w:t>’s</w:t>
      </w:r>
      <w:r w:rsidR="00D34B86" w:rsidRPr="00AF3675">
        <w:rPr>
          <w:sz w:val="22"/>
          <w:lang w:val="en-NZ" w:eastAsia="en-NZ"/>
        </w:rPr>
        <w:t xml:space="preserve"> </w:t>
      </w:r>
      <w:r w:rsidR="00FE1DF2">
        <w:rPr>
          <w:sz w:val="22"/>
          <w:lang w:val="en-NZ" w:eastAsia="en-NZ"/>
        </w:rPr>
        <w:t>interpreter</w:t>
      </w:r>
      <w:r w:rsidRPr="00AF3675">
        <w:rPr>
          <w:sz w:val="22"/>
          <w:lang w:val="en-NZ" w:eastAsia="en-NZ"/>
        </w:rPr>
        <w:t xml:space="preserve"> training modules are </w:t>
      </w:r>
      <w:r w:rsidRPr="00A93B8E">
        <w:rPr>
          <w:sz w:val="22"/>
          <w:lang w:val="en-NZ" w:eastAsia="en-NZ"/>
        </w:rPr>
        <w:t>mandatory</w:t>
      </w:r>
      <w:r w:rsidRPr="00AF3675">
        <w:rPr>
          <w:sz w:val="22"/>
          <w:lang w:val="en-NZ" w:eastAsia="en-NZ"/>
        </w:rPr>
        <w:t xml:space="preserve"> for all interpreters working in </w:t>
      </w:r>
      <w:r w:rsidR="000221F8">
        <w:rPr>
          <w:sz w:val="22"/>
          <w:lang w:val="en-NZ" w:eastAsia="en-NZ"/>
        </w:rPr>
        <w:t xml:space="preserve">Aotearoa </w:t>
      </w:r>
      <w:r w:rsidRPr="00AF3675">
        <w:rPr>
          <w:sz w:val="22"/>
          <w:lang w:val="en-NZ" w:eastAsia="en-NZ"/>
        </w:rPr>
        <w:t xml:space="preserve">New Zealand courts and tribunals. The </w:t>
      </w:r>
      <w:r w:rsidR="006A116F">
        <w:rPr>
          <w:sz w:val="22"/>
          <w:lang w:val="en-NZ" w:eastAsia="en-NZ"/>
        </w:rPr>
        <w:t xml:space="preserve">brief </w:t>
      </w:r>
      <w:r w:rsidRPr="00AF3675">
        <w:rPr>
          <w:sz w:val="22"/>
          <w:lang w:val="en-NZ" w:eastAsia="en-NZ"/>
        </w:rPr>
        <w:t>training</w:t>
      </w:r>
      <w:r w:rsidRPr="00AF3675">
        <w:rPr>
          <w:rFonts w:cs="Arial"/>
          <w:sz w:val="22"/>
        </w:rPr>
        <w:t xml:space="preserve"> modules cover the foundation learning needed to work as an interpreter in </w:t>
      </w:r>
      <w:r w:rsidR="000221F8">
        <w:rPr>
          <w:rFonts w:cs="Arial"/>
          <w:sz w:val="22"/>
        </w:rPr>
        <w:t xml:space="preserve">Aotearoa </w:t>
      </w:r>
      <w:r w:rsidRPr="00AF3675">
        <w:rPr>
          <w:rFonts w:cs="Arial"/>
          <w:sz w:val="22"/>
        </w:rPr>
        <w:t xml:space="preserve">New Zealand courts and tribunals. Interpreters will be expected </w:t>
      </w:r>
      <w:r w:rsidR="00D34B86" w:rsidRPr="00AF3675">
        <w:rPr>
          <w:rFonts w:cs="Arial"/>
          <w:sz w:val="22"/>
        </w:rPr>
        <w:t xml:space="preserve">to </w:t>
      </w:r>
      <w:r w:rsidRPr="00AF3675">
        <w:rPr>
          <w:rFonts w:cs="Arial"/>
          <w:sz w:val="22"/>
        </w:rPr>
        <w:t xml:space="preserve">confirm they have </w:t>
      </w:r>
      <w:r w:rsidRPr="000A7012">
        <w:rPr>
          <w:sz w:val="22"/>
          <w:lang w:val="en-NZ" w:eastAsia="en-NZ"/>
        </w:rPr>
        <w:t>completed these modules</w:t>
      </w:r>
      <w:r w:rsidR="00AF7B83" w:rsidRPr="000A7012">
        <w:rPr>
          <w:sz w:val="22"/>
          <w:lang w:val="en-NZ" w:eastAsia="en-NZ"/>
        </w:rPr>
        <w:t xml:space="preserve"> before their first </w:t>
      </w:r>
      <w:r w:rsidR="00A93B8E" w:rsidRPr="000A7012">
        <w:rPr>
          <w:sz w:val="22"/>
          <w:lang w:val="en-NZ" w:eastAsia="en-NZ"/>
        </w:rPr>
        <w:t>interpret</w:t>
      </w:r>
      <w:r w:rsidR="00A93B8E">
        <w:rPr>
          <w:sz w:val="22"/>
          <w:lang w:val="en-NZ" w:eastAsia="en-NZ"/>
        </w:rPr>
        <w:t>ing</w:t>
      </w:r>
      <w:r w:rsidR="00A93B8E" w:rsidRPr="000A7012">
        <w:rPr>
          <w:sz w:val="22"/>
          <w:lang w:val="en-NZ" w:eastAsia="en-NZ"/>
        </w:rPr>
        <w:t xml:space="preserve"> assignment</w:t>
      </w:r>
      <w:r w:rsidRPr="000A7012">
        <w:rPr>
          <w:sz w:val="22"/>
          <w:lang w:val="en-NZ" w:eastAsia="en-NZ"/>
        </w:rPr>
        <w:t xml:space="preserve">. </w:t>
      </w:r>
    </w:p>
    <w:p w14:paraId="0EB531C7" w14:textId="779CF281" w:rsidR="00D34B86" w:rsidRPr="00AF3675" w:rsidRDefault="001E1D36" w:rsidP="001E1D36">
      <w:pPr>
        <w:spacing w:after="160" w:line="259" w:lineRule="auto"/>
        <w:rPr>
          <w:sz w:val="22"/>
          <w:lang w:val="en-NZ" w:eastAsia="en-NZ"/>
        </w:rPr>
      </w:pPr>
      <w:r w:rsidRPr="00AF3675">
        <w:rPr>
          <w:sz w:val="22"/>
          <w:lang w:val="en-NZ" w:eastAsia="en-NZ"/>
        </w:rPr>
        <w:t xml:space="preserve">The Ministry will update </w:t>
      </w:r>
      <w:r w:rsidR="005C51BE">
        <w:rPr>
          <w:sz w:val="22"/>
          <w:lang w:val="en-NZ" w:eastAsia="en-NZ"/>
        </w:rPr>
        <w:t xml:space="preserve">the </w:t>
      </w:r>
      <w:r w:rsidRPr="00AF3675">
        <w:rPr>
          <w:sz w:val="22"/>
          <w:lang w:val="en-NZ" w:eastAsia="en-NZ"/>
        </w:rPr>
        <w:t>training modules or may make additional training modules available from time to time</w:t>
      </w:r>
      <w:r w:rsidR="00AF7B83">
        <w:rPr>
          <w:sz w:val="22"/>
          <w:lang w:val="en-NZ" w:eastAsia="en-NZ"/>
        </w:rPr>
        <w:t xml:space="preserve"> and all interpreters who work in courts will need to complete this training.</w:t>
      </w:r>
      <w:r w:rsidRPr="00AF3675">
        <w:rPr>
          <w:sz w:val="22"/>
          <w:lang w:val="en-NZ" w:eastAsia="en-NZ"/>
        </w:rPr>
        <w:t xml:space="preserve"> </w:t>
      </w:r>
    </w:p>
    <w:p w14:paraId="4C4F60E0" w14:textId="683C4E05" w:rsidR="00237D74" w:rsidRPr="00AF3675" w:rsidRDefault="00237D74" w:rsidP="00B4080B">
      <w:pPr>
        <w:pStyle w:val="Heading3"/>
      </w:pPr>
      <w:r w:rsidRPr="00AF3675">
        <w:t>2.3.</w:t>
      </w:r>
      <w:r w:rsidR="00F467C4">
        <w:t>7</w:t>
      </w:r>
      <w:r w:rsidRPr="00AF3675">
        <w:t xml:space="preserve"> Ongoing professional development </w:t>
      </w:r>
    </w:p>
    <w:p w14:paraId="773CA97D" w14:textId="6DAF4782" w:rsidR="00E14A7D" w:rsidRDefault="004043F1" w:rsidP="00984C1F">
      <w:pPr>
        <w:spacing w:after="160" w:line="259" w:lineRule="auto"/>
        <w:rPr>
          <w:sz w:val="22"/>
          <w:lang w:val="en-NZ" w:eastAsia="en-NZ"/>
        </w:rPr>
      </w:pPr>
      <w:r>
        <w:rPr>
          <w:sz w:val="22"/>
          <w:lang w:val="en-NZ" w:eastAsia="en-NZ"/>
        </w:rPr>
        <w:t xml:space="preserve">To </w:t>
      </w:r>
      <w:r w:rsidR="00E14A7D">
        <w:rPr>
          <w:sz w:val="22"/>
          <w:lang w:val="en-NZ" w:eastAsia="en-NZ"/>
        </w:rPr>
        <w:t>maintain</w:t>
      </w:r>
      <w:r>
        <w:rPr>
          <w:sz w:val="22"/>
          <w:lang w:val="en-NZ" w:eastAsia="en-NZ"/>
        </w:rPr>
        <w:t xml:space="preserve"> professional knowledge skills,</w:t>
      </w:r>
      <w:r w:rsidR="00E14A7D">
        <w:rPr>
          <w:sz w:val="22"/>
          <w:lang w:val="en-NZ" w:eastAsia="en-NZ"/>
        </w:rPr>
        <w:t xml:space="preserve"> and their certification</w:t>
      </w:r>
      <w:r w:rsidR="00FE1DF2">
        <w:rPr>
          <w:sz w:val="22"/>
          <w:lang w:val="en-NZ" w:eastAsia="en-NZ"/>
        </w:rPr>
        <w:t xml:space="preserve">, </w:t>
      </w:r>
      <w:r>
        <w:rPr>
          <w:sz w:val="22"/>
          <w:lang w:val="en-NZ" w:eastAsia="en-NZ"/>
        </w:rPr>
        <w:t>i</w:t>
      </w:r>
      <w:r w:rsidR="00D34B86" w:rsidRPr="00AF3675">
        <w:rPr>
          <w:sz w:val="22"/>
          <w:lang w:val="en-NZ" w:eastAsia="en-NZ"/>
        </w:rPr>
        <w:t xml:space="preserve">nterpreters are expected to </w:t>
      </w:r>
      <w:r w:rsidR="00E14A7D">
        <w:rPr>
          <w:sz w:val="22"/>
          <w:lang w:val="en-NZ" w:eastAsia="en-NZ"/>
        </w:rPr>
        <w:t xml:space="preserve">complete continued professional development either independently or through their LSP. They should keep up to date with relevant technology, cultural </w:t>
      </w:r>
      <w:r w:rsidR="00436708">
        <w:rPr>
          <w:sz w:val="22"/>
          <w:lang w:val="en-NZ" w:eastAsia="en-NZ"/>
        </w:rPr>
        <w:t>understanding,</w:t>
      </w:r>
      <w:r w:rsidR="00E14A7D">
        <w:rPr>
          <w:sz w:val="22"/>
          <w:lang w:val="en-NZ" w:eastAsia="en-NZ"/>
        </w:rPr>
        <w:t xml:space="preserve"> and language trends. </w:t>
      </w:r>
    </w:p>
    <w:p w14:paraId="694B769A" w14:textId="1D588CE9" w:rsidR="00363B8F" w:rsidRPr="00363B8F" w:rsidRDefault="00363B8F" w:rsidP="000A7012">
      <w:pPr>
        <w:spacing w:after="160" w:line="259" w:lineRule="auto"/>
        <w:rPr>
          <w:sz w:val="22"/>
          <w:lang w:val="en-NZ" w:eastAsia="en-NZ"/>
        </w:rPr>
      </w:pPr>
      <w:r w:rsidRPr="00363B8F">
        <w:rPr>
          <w:sz w:val="22"/>
          <w:lang w:val="en-NZ" w:eastAsia="en-NZ"/>
        </w:rPr>
        <w:lastRenderedPageBreak/>
        <w:t xml:space="preserve">NAATI credentials have a three-year validity period and interpreters wishing to maintain their credentialled status must successfully recertify before their credential expires. Recertification involves (among other things) being able to demonstrate that they have met the criteria, which include work practice criteria and professional development criteria. These criteria are set out on </w:t>
      </w:r>
      <w:hyperlink r:id="rId19" w:history="1">
        <w:r w:rsidRPr="00363B8F">
          <w:rPr>
            <w:sz w:val="22"/>
            <w:lang w:val="en-NZ" w:eastAsia="en-NZ"/>
          </w:rPr>
          <w:t>the NAATI website</w:t>
        </w:r>
      </w:hyperlink>
      <w:r w:rsidR="00EF3C94">
        <w:rPr>
          <w:sz w:val="22"/>
          <w:lang w:val="en-NZ" w:eastAsia="en-NZ"/>
        </w:rPr>
        <w:t xml:space="preserve"> </w:t>
      </w:r>
      <w:r w:rsidR="00EF3C94" w:rsidRPr="000A7012">
        <w:rPr>
          <w:sz w:val="22"/>
          <w:lang w:val="en-NZ" w:eastAsia="en-NZ"/>
        </w:rPr>
        <w:t>(insert link)</w:t>
      </w:r>
      <w:r w:rsidRPr="00363B8F">
        <w:rPr>
          <w:sz w:val="22"/>
          <w:lang w:val="en-NZ" w:eastAsia="en-NZ"/>
        </w:rPr>
        <w:t xml:space="preserve"> and in </w:t>
      </w:r>
      <w:hyperlink r:id="rId20" w:history="1">
        <w:r w:rsidRPr="00363B8F">
          <w:rPr>
            <w:sz w:val="22"/>
            <w:lang w:val="en-NZ" w:eastAsia="en-NZ"/>
          </w:rPr>
          <w:t>the NAATI Recertification Professional Development Catalogue</w:t>
        </w:r>
      </w:hyperlink>
      <w:r w:rsidRPr="00363B8F">
        <w:rPr>
          <w:sz w:val="22"/>
          <w:lang w:val="en-NZ" w:eastAsia="en-NZ"/>
        </w:rPr>
        <w:t>.</w:t>
      </w:r>
    </w:p>
    <w:p w14:paraId="3D331C9C" w14:textId="77777777" w:rsidR="00363B8F" w:rsidRDefault="00363B8F" w:rsidP="00363B8F">
      <w:bookmarkStart w:id="35" w:name="_Hlk98507855"/>
      <w:bookmarkStart w:id="36" w:name="_Hlk98507661"/>
    </w:p>
    <w:bookmarkEnd w:id="35"/>
    <w:bookmarkEnd w:id="36"/>
    <w:p w14:paraId="774B63AF" w14:textId="77777777" w:rsidR="00573E7C" w:rsidRPr="00AF3675" w:rsidRDefault="00573E7C" w:rsidP="00573E7C">
      <w:pPr>
        <w:pStyle w:val="PartTitle"/>
        <w:framePr w:w="2047" w:hSpace="851" w:vSpace="329" w:wrap="around" w:hAnchor="page" w:x="10203" w:y="1861"/>
        <w:shd w:val="pct20" w:color="auto" w:fill="97E1FF"/>
        <w:rPr>
          <w:color w:val="263E78"/>
        </w:rPr>
      </w:pPr>
      <w:r w:rsidRPr="00AF3675">
        <w:rPr>
          <w:color w:val="263E78"/>
        </w:rPr>
        <w:lastRenderedPageBreak/>
        <w:t>Chapter</w:t>
      </w:r>
    </w:p>
    <w:p w14:paraId="223C1953" w14:textId="77777777" w:rsidR="00573E7C" w:rsidRPr="00AF3675" w:rsidRDefault="0020170E" w:rsidP="00573E7C">
      <w:pPr>
        <w:pStyle w:val="PartLabel"/>
        <w:framePr w:w="2047" w:hSpace="851" w:vSpace="329" w:wrap="around" w:hAnchor="page" w:x="10203" w:y="1861"/>
        <w:shd w:val="pct20" w:color="auto" w:fill="97E1FF"/>
      </w:pPr>
      <w:r w:rsidRPr="00AF3675">
        <w:t>3</w:t>
      </w:r>
    </w:p>
    <w:p w14:paraId="76A45C97" w14:textId="3D981567" w:rsidR="00863DA5" w:rsidRPr="00AF3675" w:rsidRDefault="00406EEF" w:rsidP="00162387">
      <w:pPr>
        <w:pStyle w:val="Heading1"/>
      </w:pPr>
      <w:bookmarkStart w:id="37" w:name="_Toc95836002"/>
      <w:r w:rsidRPr="00AF3675">
        <w:t>Code of conduct</w:t>
      </w:r>
      <w:bookmarkEnd w:id="37"/>
      <w:r w:rsidRPr="00AF3675">
        <w:t xml:space="preserve"> </w:t>
      </w:r>
    </w:p>
    <w:p w14:paraId="1A810C16" w14:textId="7D3AFA8B" w:rsidR="00863DA5" w:rsidRPr="00AF3675" w:rsidRDefault="00024F92" w:rsidP="00C656BE">
      <w:pPr>
        <w:pStyle w:val="Boldintroductiontext"/>
        <w:spacing w:line="276" w:lineRule="auto"/>
        <w:rPr>
          <w:b w:val="0"/>
          <w:sz w:val="24"/>
        </w:rPr>
      </w:pPr>
      <w:r w:rsidRPr="00AF3675">
        <w:rPr>
          <w:b w:val="0"/>
          <w:sz w:val="24"/>
        </w:rPr>
        <w:t xml:space="preserve">This chapter sets out the conduct </w:t>
      </w:r>
      <w:r w:rsidR="00573E7C" w:rsidRPr="00AF3675">
        <w:rPr>
          <w:b w:val="0"/>
          <w:sz w:val="24"/>
        </w:rPr>
        <w:t xml:space="preserve">the Ministry </w:t>
      </w:r>
      <w:r w:rsidRPr="00AF3675">
        <w:rPr>
          <w:b w:val="0"/>
          <w:sz w:val="24"/>
        </w:rPr>
        <w:t>expect</w:t>
      </w:r>
      <w:r w:rsidR="00573E7C" w:rsidRPr="00AF3675">
        <w:rPr>
          <w:b w:val="0"/>
          <w:sz w:val="24"/>
        </w:rPr>
        <w:t>s</w:t>
      </w:r>
      <w:r w:rsidRPr="00AF3675">
        <w:rPr>
          <w:b w:val="0"/>
          <w:sz w:val="24"/>
        </w:rPr>
        <w:t xml:space="preserve"> of all </w:t>
      </w:r>
      <w:r w:rsidR="00CB21FD" w:rsidRPr="00AF3675">
        <w:rPr>
          <w:b w:val="0"/>
          <w:sz w:val="24"/>
        </w:rPr>
        <w:t>i</w:t>
      </w:r>
      <w:r w:rsidR="00035C6F" w:rsidRPr="00AF3675">
        <w:rPr>
          <w:b w:val="0"/>
          <w:sz w:val="24"/>
        </w:rPr>
        <w:t>nterpreter</w:t>
      </w:r>
      <w:r w:rsidRPr="00AF3675">
        <w:rPr>
          <w:b w:val="0"/>
          <w:sz w:val="24"/>
        </w:rPr>
        <w:t>s.</w:t>
      </w:r>
      <w:r w:rsidR="003E7378" w:rsidRPr="00AF3675">
        <w:rPr>
          <w:rStyle w:val="EndnoteReference"/>
          <w:b w:val="0"/>
        </w:rPr>
        <w:endnoteReference w:id="19"/>
      </w:r>
      <w:r w:rsidR="00997D21" w:rsidRPr="00AF3675">
        <w:rPr>
          <w:b w:val="0"/>
          <w:sz w:val="24"/>
        </w:rPr>
        <w:t xml:space="preserve">  </w:t>
      </w:r>
    </w:p>
    <w:p w14:paraId="002B4FD8" w14:textId="42974053" w:rsidR="004773FD" w:rsidRPr="00AF3675" w:rsidRDefault="009A4212" w:rsidP="00F23495">
      <w:pPr>
        <w:spacing w:after="160" w:line="259" w:lineRule="auto"/>
        <w:rPr>
          <w:sz w:val="22"/>
          <w:lang w:val="en-NZ" w:eastAsia="en-NZ"/>
        </w:rPr>
      </w:pPr>
      <w:r w:rsidRPr="00AF3675">
        <w:rPr>
          <w:sz w:val="22"/>
          <w:lang w:val="en-NZ" w:eastAsia="en-NZ"/>
        </w:rPr>
        <w:t>All i</w:t>
      </w:r>
      <w:r w:rsidR="00035C6F" w:rsidRPr="00AF3675">
        <w:rPr>
          <w:sz w:val="22"/>
          <w:lang w:val="en-NZ" w:eastAsia="en-NZ"/>
        </w:rPr>
        <w:t>nterp</w:t>
      </w:r>
      <w:r w:rsidR="00CB21FD" w:rsidRPr="00AF3675">
        <w:rPr>
          <w:sz w:val="22"/>
          <w:lang w:val="en-NZ" w:eastAsia="en-NZ"/>
        </w:rPr>
        <w:t xml:space="preserve">reters and </w:t>
      </w:r>
      <w:r w:rsidR="00B831AF">
        <w:rPr>
          <w:sz w:val="22"/>
          <w:lang w:val="en-NZ" w:eastAsia="en-NZ"/>
        </w:rPr>
        <w:t>LSP</w:t>
      </w:r>
      <w:r w:rsidR="00B16E82" w:rsidRPr="00AF3675">
        <w:rPr>
          <w:sz w:val="22"/>
          <w:lang w:val="en-NZ" w:eastAsia="en-NZ"/>
        </w:rPr>
        <w:t>s must</w:t>
      </w:r>
      <w:r w:rsidR="00406EEF" w:rsidRPr="00AF3675">
        <w:rPr>
          <w:sz w:val="22"/>
          <w:lang w:val="en-NZ" w:eastAsia="en-NZ"/>
        </w:rPr>
        <w:t xml:space="preserve"> be awa</w:t>
      </w:r>
      <w:r w:rsidR="00B16E82" w:rsidRPr="00AF3675">
        <w:rPr>
          <w:sz w:val="22"/>
          <w:lang w:val="en-NZ" w:eastAsia="en-NZ"/>
        </w:rPr>
        <w:t xml:space="preserve">re of the professional conduct expected of them. </w:t>
      </w:r>
    </w:p>
    <w:p w14:paraId="2418392E" w14:textId="48CFD630" w:rsidR="00B16E82" w:rsidRPr="00AF3675" w:rsidRDefault="00EC6A36" w:rsidP="00F23495">
      <w:pPr>
        <w:spacing w:after="160" w:line="259" w:lineRule="auto"/>
        <w:rPr>
          <w:sz w:val="22"/>
          <w:lang w:val="en-NZ" w:eastAsia="en-NZ"/>
        </w:rPr>
      </w:pPr>
      <w:r w:rsidRPr="00AF3675">
        <w:rPr>
          <w:sz w:val="22"/>
          <w:lang w:val="en-NZ" w:eastAsia="en-NZ"/>
        </w:rPr>
        <w:t xml:space="preserve">Independent interpreters may seek clarification or guidance from the Ministry if they are unsure of any situation relating to professional conduct. Interpreters engaged by an LSP can seek this guidance from their </w:t>
      </w:r>
      <w:r w:rsidR="006449B9">
        <w:rPr>
          <w:sz w:val="22"/>
          <w:lang w:val="en-NZ" w:eastAsia="en-NZ"/>
        </w:rPr>
        <w:t>LSP</w:t>
      </w:r>
      <w:r w:rsidR="002B2BDF" w:rsidRPr="00AF3675">
        <w:rPr>
          <w:sz w:val="22"/>
          <w:lang w:val="en-NZ" w:eastAsia="en-NZ"/>
        </w:rPr>
        <w:t xml:space="preserve">. </w:t>
      </w:r>
    </w:p>
    <w:p w14:paraId="71BEB18D" w14:textId="2F311B32" w:rsidR="005861FF" w:rsidRPr="00AF3675" w:rsidRDefault="0020170E" w:rsidP="00202361">
      <w:pPr>
        <w:pStyle w:val="Heading2"/>
      </w:pPr>
      <w:bookmarkStart w:id="38" w:name="_Toc95836003"/>
      <w:r w:rsidRPr="00AF3675">
        <w:rPr>
          <w:rStyle w:val="Heading1Char"/>
          <w:rFonts w:ascii="Arial Bold" w:hAnsi="Arial Bold"/>
          <w:i w:val="0"/>
          <w:color w:val="0087C0"/>
          <w:spacing w:val="0"/>
          <w:sz w:val="28"/>
          <w:lang w:eastAsia="en-NZ"/>
        </w:rPr>
        <w:t>3</w:t>
      </w:r>
      <w:r w:rsidR="00024F92" w:rsidRPr="00AF3675">
        <w:rPr>
          <w:rStyle w:val="Heading1Char"/>
          <w:rFonts w:ascii="Arial Bold" w:hAnsi="Arial Bold"/>
          <w:i w:val="0"/>
          <w:color w:val="0087C0"/>
          <w:spacing w:val="0"/>
          <w:sz w:val="28"/>
          <w:lang w:eastAsia="en-NZ"/>
        </w:rPr>
        <w:t xml:space="preserve">.1 </w:t>
      </w:r>
      <w:r w:rsidR="00DE1108" w:rsidRPr="00AF3675">
        <w:rPr>
          <w:rStyle w:val="Heading1Char"/>
          <w:rFonts w:ascii="Arial Bold" w:hAnsi="Arial Bold"/>
          <w:i w:val="0"/>
          <w:color w:val="0087C0"/>
          <w:spacing w:val="0"/>
          <w:sz w:val="28"/>
          <w:lang w:eastAsia="en-NZ"/>
        </w:rPr>
        <w:t xml:space="preserve">Conduct expected of </w:t>
      </w:r>
      <w:r w:rsidR="00965877" w:rsidRPr="00AF3675">
        <w:rPr>
          <w:rStyle w:val="Heading1Char"/>
          <w:rFonts w:ascii="Arial Bold" w:hAnsi="Arial Bold"/>
          <w:i w:val="0"/>
          <w:color w:val="0087C0"/>
          <w:spacing w:val="0"/>
          <w:sz w:val="28"/>
          <w:lang w:eastAsia="en-NZ"/>
        </w:rPr>
        <w:t>interpreter</w:t>
      </w:r>
      <w:r w:rsidR="00DE1108" w:rsidRPr="00AF3675">
        <w:rPr>
          <w:rStyle w:val="Heading1Char"/>
          <w:rFonts w:ascii="Arial Bold" w:hAnsi="Arial Bold"/>
          <w:i w:val="0"/>
          <w:color w:val="0087C0"/>
          <w:spacing w:val="0"/>
          <w:sz w:val="28"/>
          <w:lang w:eastAsia="en-NZ"/>
        </w:rPr>
        <w:t>s</w:t>
      </w:r>
      <w:bookmarkEnd w:id="38"/>
      <w:r w:rsidR="00DE1108" w:rsidRPr="00AF3675">
        <w:t xml:space="preserve"> </w:t>
      </w:r>
    </w:p>
    <w:p w14:paraId="41C285A2" w14:textId="2090D384" w:rsidR="00B530E0" w:rsidRPr="00AF3675" w:rsidRDefault="00B530E0" w:rsidP="00B4080B">
      <w:pPr>
        <w:pStyle w:val="Heading3"/>
      </w:pPr>
      <w:r w:rsidRPr="00AF3675">
        <w:t xml:space="preserve">3.1.1 General duty to the Court </w:t>
      </w:r>
    </w:p>
    <w:tbl>
      <w:tblPr>
        <w:tblStyle w:val="TableGrid"/>
        <w:tblW w:w="0" w:type="auto"/>
        <w:tblLook w:val="04A0" w:firstRow="1" w:lastRow="0" w:firstColumn="1" w:lastColumn="0" w:noHBand="0" w:noVBand="1"/>
      </w:tblPr>
      <w:tblGrid>
        <w:gridCol w:w="2091"/>
        <w:gridCol w:w="7259"/>
      </w:tblGrid>
      <w:tr w:rsidR="00B530E0" w:rsidRPr="00AF3675" w14:paraId="0F8A69BA" w14:textId="77777777" w:rsidTr="001D1A02">
        <w:tc>
          <w:tcPr>
            <w:tcW w:w="2091" w:type="dxa"/>
          </w:tcPr>
          <w:p w14:paraId="2829FCFE" w14:textId="3C6BA88A" w:rsidR="00B530E0" w:rsidRPr="00AF3675" w:rsidRDefault="00B530E0" w:rsidP="00E80DFD">
            <w:pPr>
              <w:spacing w:after="120" w:line="276" w:lineRule="auto"/>
              <w:outlineLvl w:val="4"/>
              <w:rPr>
                <w:rFonts w:cs="Arial"/>
                <w:b/>
                <w:bCs/>
                <w:color w:val="000000"/>
                <w:sz w:val="20"/>
                <w:szCs w:val="20"/>
                <w:lang w:val="en-NZ" w:eastAsia="en-NZ"/>
              </w:rPr>
            </w:pPr>
            <w:r w:rsidRPr="00AF3675">
              <w:rPr>
                <w:rFonts w:cs="Arial"/>
                <w:b/>
                <w:bCs/>
                <w:color w:val="000000"/>
                <w:sz w:val="20"/>
                <w:szCs w:val="20"/>
                <w:lang w:val="en-NZ" w:eastAsia="en-NZ"/>
              </w:rPr>
              <w:t>Officer of the court</w:t>
            </w:r>
            <w:r w:rsidR="00D26116" w:rsidRPr="00AF3675">
              <w:rPr>
                <w:rStyle w:val="EndnoteReference"/>
                <w:rFonts w:cs="Arial"/>
                <w:b/>
                <w:bCs/>
                <w:color w:val="000000"/>
                <w:szCs w:val="20"/>
                <w:lang w:val="en-NZ" w:eastAsia="en-NZ"/>
              </w:rPr>
              <w:endnoteReference w:id="20"/>
            </w:r>
          </w:p>
        </w:tc>
        <w:tc>
          <w:tcPr>
            <w:tcW w:w="7259" w:type="dxa"/>
          </w:tcPr>
          <w:p w14:paraId="4D6A93BF" w14:textId="786E2B5A" w:rsidR="00B530E0" w:rsidRPr="00AF3675" w:rsidRDefault="00B530E0" w:rsidP="00B530E0">
            <w:pPr>
              <w:spacing w:after="120" w:line="276" w:lineRule="auto"/>
              <w:outlineLvl w:val="4"/>
              <w:rPr>
                <w:rFonts w:cs="Arial"/>
                <w:color w:val="000000"/>
                <w:sz w:val="20"/>
                <w:szCs w:val="20"/>
                <w:lang w:val="en-NZ" w:eastAsia="en-NZ"/>
              </w:rPr>
            </w:pPr>
            <w:r w:rsidRPr="00AF3675">
              <w:rPr>
                <w:rFonts w:cs="Arial"/>
                <w:color w:val="000000"/>
                <w:sz w:val="20"/>
                <w:lang w:val="en-NZ" w:eastAsia="en-NZ"/>
              </w:rPr>
              <w:t xml:space="preserve">An interpreter has an overriding duty as an officer of the </w:t>
            </w:r>
            <w:r w:rsidR="00EC6A36" w:rsidRPr="00AF3675">
              <w:rPr>
                <w:rFonts w:cs="Arial"/>
                <w:color w:val="000000"/>
                <w:sz w:val="20"/>
                <w:lang w:val="en-NZ" w:eastAsia="en-NZ"/>
              </w:rPr>
              <w:t>c</w:t>
            </w:r>
            <w:r w:rsidRPr="00AF3675">
              <w:rPr>
                <w:rFonts w:cs="Arial"/>
                <w:color w:val="000000"/>
                <w:sz w:val="20"/>
                <w:lang w:val="en-NZ" w:eastAsia="en-NZ"/>
              </w:rPr>
              <w:t>ourt to assist the Court impartially</w:t>
            </w:r>
            <w:r w:rsidR="00EC6A36" w:rsidRPr="00AF3675">
              <w:rPr>
                <w:rFonts w:cs="Arial"/>
                <w:color w:val="000000"/>
                <w:sz w:val="20"/>
                <w:lang w:val="en-NZ" w:eastAsia="en-NZ"/>
              </w:rPr>
              <w:t>.</w:t>
            </w:r>
          </w:p>
          <w:p w14:paraId="194CFEFE" w14:textId="599DAD82" w:rsidR="00B530E0" w:rsidRPr="00AF3675" w:rsidRDefault="00B530E0" w:rsidP="00B530E0">
            <w:pPr>
              <w:spacing w:after="120" w:line="276" w:lineRule="auto"/>
              <w:outlineLvl w:val="4"/>
              <w:rPr>
                <w:rFonts w:cs="Arial"/>
                <w:color w:val="000000"/>
                <w:sz w:val="20"/>
                <w:szCs w:val="20"/>
                <w:lang w:val="en-NZ" w:eastAsia="en-NZ"/>
              </w:rPr>
            </w:pPr>
            <w:r w:rsidRPr="00AF3675">
              <w:rPr>
                <w:rFonts w:cs="Arial"/>
                <w:color w:val="000000"/>
                <w:sz w:val="20"/>
                <w:szCs w:val="20"/>
                <w:lang w:val="en-NZ" w:eastAsia="en-NZ"/>
              </w:rPr>
              <w:t xml:space="preserve">The paramount duty is to the </w:t>
            </w:r>
            <w:r w:rsidR="00EC6A36" w:rsidRPr="00AF3675">
              <w:rPr>
                <w:rFonts w:cs="Arial"/>
                <w:color w:val="000000"/>
                <w:sz w:val="20"/>
                <w:szCs w:val="20"/>
                <w:lang w:val="en-NZ" w:eastAsia="en-NZ"/>
              </w:rPr>
              <w:t>c</w:t>
            </w:r>
            <w:r w:rsidRPr="00AF3675">
              <w:rPr>
                <w:rFonts w:cs="Arial"/>
                <w:color w:val="000000"/>
                <w:sz w:val="20"/>
                <w:szCs w:val="20"/>
                <w:lang w:val="en-NZ" w:eastAsia="en-NZ"/>
              </w:rPr>
              <w:t xml:space="preserve">ourt and not to any </w:t>
            </w:r>
            <w:r w:rsidR="00EC6A36" w:rsidRPr="00AF3675">
              <w:rPr>
                <w:rFonts w:cs="Arial"/>
                <w:color w:val="000000"/>
                <w:sz w:val="20"/>
                <w:szCs w:val="20"/>
                <w:lang w:val="en-NZ" w:eastAsia="en-NZ"/>
              </w:rPr>
              <w:t xml:space="preserve">participant </w:t>
            </w:r>
            <w:r w:rsidRPr="00AF3675">
              <w:rPr>
                <w:rFonts w:cs="Arial"/>
                <w:color w:val="000000"/>
                <w:sz w:val="20"/>
                <w:szCs w:val="20"/>
                <w:lang w:val="en-NZ" w:eastAsia="en-NZ"/>
              </w:rPr>
              <w:t>(including the person retaining or paying the interpreter).</w:t>
            </w:r>
          </w:p>
          <w:p w14:paraId="740F71B7" w14:textId="5B098BED" w:rsidR="00B530E0" w:rsidRPr="00AF3675" w:rsidRDefault="00B530E0" w:rsidP="00B530E0">
            <w:pPr>
              <w:spacing w:after="120" w:line="276" w:lineRule="auto"/>
              <w:outlineLvl w:val="4"/>
              <w:rPr>
                <w:rFonts w:cs="Arial"/>
                <w:color w:val="000000"/>
                <w:sz w:val="20"/>
                <w:szCs w:val="20"/>
                <w:lang w:val="en-NZ" w:eastAsia="en-NZ"/>
              </w:rPr>
            </w:pPr>
            <w:r w:rsidRPr="00AF3675">
              <w:rPr>
                <w:rFonts w:cs="Arial"/>
                <w:color w:val="000000"/>
                <w:sz w:val="20"/>
                <w:szCs w:val="20"/>
                <w:lang w:val="en-NZ" w:eastAsia="en-NZ"/>
              </w:rPr>
              <w:t>An interpreter is not an advocate, agent or assistant for a party or witness</w:t>
            </w:r>
            <w:r w:rsidR="003F3170">
              <w:rPr>
                <w:rFonts w:cs="Arial"/>
                <w:color w:val="000000"/>
                <w:sz w:val="20"/>
                <w:szCs w:val="20"/>
                <w:lang w:val="en-NZ" w:eastAsia="en-NZ"/>
              </w:rPr>
              <w:t>.</w:t>
            </w:r>
          </w:p>
        </w:tc>
      </w:tr>
      <w:tr w:rsidR="00B530E0" w:rsidRPr="00AF3675" w14:paraId="5F3AEFED" w14:textId="77777777" w:rsidTr="00B530E0">
        <w:tc>
          <w:tcPr>
            <w:tcW w:w="2091" w:type="dxa"/>
          </w:tcPr>
          <w:p w14:paraId="67A2DFE0" w14:textId="41320B7F" w:rsidR="00B530E0" w:rsidRPr="00AF3675" w:rsidRDefault="00B530E0" w:rsidP="00E80DFD">
            <w:pPr>
              <w:spacing w:after="120" w:line="276" w:lineRule="auto"/>
              <w:outlineLvl w:val="4"/>
              <w:rPr>
                <w:rFonts w:cs="Arial"/>
                <w:b/>
                <w:bCs/>
                <w:color w:val="000000"/>
                <w:sz w:val="20"/>
                <w:lang w:val="en-NZ" w:eastAsia="en-NZ"/>
              </w:rPr>
            </w:pPr>
            <w:r w:rsidRPr="00AF3675">
              <w:rPr>
                <w:rFonts w:cs="Arial"/>
                <w:b/>
                <w:bCs/>
                <w:color w:val="000000"/>
                <w:sz w:val="20"/>
                <w:lang w:val="en-NZ" w:eastAsia="en-NZ"/>
              </w:rPr>
              <w:t>Duty to comply with directions</w:t>
            </w:r>
            <w:r w:rsidR="00D26116" w:rsidRPr="00AF3675">
              <w:rPr>
                <w:rStyle w:val="EndnoteReference"/>
                <w:rFonts w:cs="Arial"/>
                <w:b/>
                <w:bCs/>
                <w:color w:val="000000"/>
                <w:lang w:val="en-NZ" w:eastAsia="en-NZ"/>
              </w:rPr>
              <w:endnoteReference w:id="21"/>
            </w:r>
          </w:p>
        </w:tc>
        <w:tc>
          <w:tcPr>
            <w:tcW w:w="7259" w:type="dxa"/>
          </w:tcPr>
          <w:p w14:paraId="6E737ACD" w14:textId="1F787FBB" w:rsidR="00B530E0" w:rsidRPr="00AF3675" w:rsidRDefault="00B530E0" w:rsidP="00B530E0">
            <w:pPr>
              <w:spacing w:after="120" w:line="276" w:lineRule="auto"/>
              <w:outlineLvl w:val="4"/>
              <w:rPr>
                <w:rFonts w:cs="Arial"/>
                <w:color w:val="000000"/>
                <w:sz w:val="20"/>
                <w:lang w:val="en-NZ" w:eastAsia="en-NZ"/>
              </w:rPr>
            </w:pPr>
            <w:r w:rsidRPr="00AF3675">
              <w:rPr>
                <w:rFonts w:cs="Arial"/>
                <w:color w:val="000000"/>
                <w:sz w:val="20"/>
                <w:lang w:val="en-NZ" w:eastAsia="en-NZ"/>
              </w:rPr>
              <w:t xml:space="preserve">An interpreter must comply with any direction of the </w:t>
            </w:r>
            <w:r w:rsidR="00EC6A36" w:rsidRPr="00AF3675">
              <w:rPr>
                <w:rFonts w:cs="Arial"/>
                <w:color w:val="000000"/>
                <w:sz w:val="20"/>
                <w:lang w:val="en-NZ" w:eastAsia="en-NZ"/>
              </w:rPr>
              <w:t>c</w:t>
            </w:r>
            <w:r w:rsidRPr="00AF3675">
              <w:rPr>
                <w:rFonts w:cs="Arial"/>
                <w:color w:val="000000"/>
                <w:sz w:val="20"/>
                <w:lang w:val="en-NZ" w:eastAsia="en-NZ"/>
              </w:rPr>
              <w:t>ourt.</w:t>
            </w:r>
          </w:p>
        </w:tc>
      </w:tr>
    </w:tbl>
    <w:p w14:paraId="4A92A612" w14:textId="77777777" w:rsidR="00537622" w:rsidRPr="00AF3675" w:rsidRDefault="00537622" w:rsidP="001D1A02">
      <w:pPr>
        <w:spacing w:before="100" w:beforeAutospacing="1" w:after="120" w:line="276" w:lineRule="auto"/>
      </w:pPr>
    </w:p>
    <w:p w14:paraId="3BAE58D9" w14:textId="29907B3D" w:rsidR="00332194" w:rsidRPr="00AF3675" w:rsidRDefault="005D0C1C" w:rsidP="00B4080B">
      <w:pPr>
        <w:pStyle w:val="Heading3"/>
      </w:pPr>
      <w:r w:rsidRPr="00AF3675">
        <w:t>3.1.</w:t>
      </w:r>
      <w:r w:rsidR="00B530E0" w:rsidRPr="00AF3675">
        <w:t>2</w:t>
      </w:r>
      <w:r w:rsidRPr="00AF3675">
        <w:t xml:space="preserve"> </w:t>
      </w:r>
      <w:r w:rsidR="009E3562" w:rsidRPr="00AF3675">
        <w:t>C</w:t>
      </w:r>
      <w:r w:rsidR="00F526A2" w:rsidRPr="00AF3675">
        <w:t xml:space="preserve">onduct </w:t>
      </w:r>
    </w:p>
    <w:tbl>
      <w:tblPr>
        <w:tblStyle w:val="TableGrid"/>
        <w:tblW w:w="0" w:type="auto"/>
        <w:tblLook w:val="04A0" w:firstRow="1" w:lastRow="0" w:firstColumn="1" w:lastColumn="0" w:noHBand="0" w:noVBand="1"/>
      </w:tblPr>
      <w:tblGrid>
        <w:gridCol w:w="2215"/>
        <w:gridCol w:w="7135"/>
      </w:tblGrid>
      <w:tr w:rsidR="00B73C4C" w:rsidRPr="00AF3675" w14:paraId="23FD2D7F" w14:textId="77777777" w:rsidTr="00B37480">
        <w:tc>
          <w:tcPr>
            <w:tcW w:w="2215" w:type="dxa"/>
          </w:tcPr>
          <w:p w14:paraId="2A934298" w14:textId="3E6BD2CE" w:rsidR="00B73C4C" w:rsidRPr="00AF3675" w:rsidRDefault="00B73C4C" w:rsidP="00B73C4C">
            <w:pPr>
              <w:spacing w:after="120" w:line="276" w:lineRule="auto"/>
              <w:outlineLvl w:val="4"/>
              <w:rPr>
                <w:rFonts w:cs="Arial"/>
                <w:b/>
                <w:bCs/>
                <w:color w:val="000000"/>
                <w:sz w:val="20"/>
                <w:szCs w:val="20"/>
                <w:lang w:val="en-NZ" w:eastAsia="en-NZ"/>
              </w:rPr>
            </w:pPr>
            <w:r w:rsidRPr="00AF3675">
              <w:rPr>
                <w:rFonts w:cs="Arial"/>
                <w:b/>
                <w:bCs/>
                <w:color w:val="000000"/>
                <w:sz w:val="20"/>
                <w:szCs w:val="20"/>
                <w:lang w:val="en-NZ" w:eastAsia="en-NZ"/>
              </w:rPr>
              <w:t>Disclosing a conflict of interest</w:t>
            </w:r>
            <w:r w:rsidR="00D26116" w:rsidRPr="00AF3675">
              <w:rPr>
                <w:rStyle w:val="EndnoteReference"/>
                <w:rFonts w:cs="Arial"/>
                <w:b/>
                <w:bCs/>
                <w:color w:val="000000"/>
                <w:szCs w:val="20"/>
                <w:lang w:val="en-NZ" w:eastAsia="en-NZ"/>
              </w:rPr>
              <w:endnoteReference w:id="22"/>
            </w:r>
          </w:p>
          <w:p w14:paraId="6E6E78D0" w14:textId="77777777" w:rsidR="00B73C4C" w:rsidRPr="00AF3675" w:rsidRDefault="00B73C4C" w:rsidP="00B73C4C">
            <w:pPr>
              <w:spacing w:before="100" w:beforeAutospacing="1" w:after="120" w:line="276" w:lineRule="auto"/>
              <w:rPr>
                <w:rFonts w:cs="Arial"/>
                <w:color w:val="000000"/>
                <w:sz w:val="20"/>
                <w:szCs w:val="20"/>
                <w:lang w:val="en-NZ" w:eastAsia="en-NZ"/>
              </w:rPr>
            </w:pPr>
          </w:p>
        </w:tc>
        <w:tc>
          <w:tcPr>
            <w:tcW w:w="7135" w:type="dxa"/>
          </w:tcPr>
          <w:p w14:paraId="1F1DBB3A" w14:textId="3ED215FA" w:rsidR="00B73C4C" w:rsidRPr="00AF3675" w:rsidRDefault="00B73C4C" w:rsidP="00B73C4C">
            <w:p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A conflict of interest arises when</w:t>
            </w:r>
            <w:r w:rsidR="00DF72F1" w:rsidRPr="00AF3675">
              <w:rPr>
                <w:rFonts w:cs="Arial"/>
                <w:color w:val="000000"/>
                <w:sz w:val="20"/>
                <w:szCs w:val="20"/>
                <w:lang w:val="en-NZ" w:eastAsia="en-NZ"/>
              </w:rPr>
              <w:t xml:space="preserve"> a person’s </w:t>
            </w:r>
            <w:r w:rsidRPr="00AF3675">
              <w:rPr>
                <w:rFonts w:cs="Arial"/>
                <w:color w:val="000000"/>
                <w:sz w:val="20"/>
                <w:szCs w:val="20"/>
                <w:lang w:val="en-NZ" w:eastAsia="en-NZ"/>
              </w:rPr>
              <w:t xml:space="preserve">independence, objectivity or impartiality can be called into question. A conflict of interest may occur if </w:t>
            </w:r>
            <w:r w:rsidR="00DF72F1" w:rsidRPr="00AF3675">
              <w:rPr>
                <w:rFonts w:cs="Arial"/>
                <w:color w:val="000000"/>
                <w:sz w:val="20"/>
                <w:szCs w:val="20"/>
                <w:lang w:val="en-NZ" w:eastAsia="en-NZ"/>
              </w:rPr>
              <w:t>a</w:t>
            </w:r>
            <w:r w:rsidR="00B530E0" w:rsidRPr="00AF3675">
              <w:rPr>
                <w:rFonts w:cs="Arial"/>
                <w:color w:val="000000"/>
                <w:sz w:val="20"/>
                <w:szCs w:val="20"/>
                <w:lang w:val="en-NZ" w:eastAsia="en-NZ"/>
              </w:rPr>
              <w:t>n interpreter</w:t>
            </w:r>
            <w:r w:rsidR="00DF72F1" w:rsidRPr="00AF3675">
              <w:rPr>
                <w:rFonts w:cs="Arial"/>
                <w:color w:val="000000"/>
                <w:sz w:val="20"/>
                <w:szCs w:val="20"/>
                <w:lang w:val="en-NZ" w:eastAsia="en-NZ"/>
              </w:rPr>
              <w:t xml:space="preserve"> has</w:t>
            </w:r>
            <w:r w:rsidRPr="00AF3675">
              <w:rPr>
                <w:rFonts w:cs="Arial"/>
                <w:color w:val="000000"/>
                <w:sz w:val="20"/>
                <w:szCs w:val="20"/>
                <w:lang w:val="en-NZ" w:eastAsia="en-NZ"/>
              </w:rPr>
              <w:t>:</w:t>
            </w:r>
          </w:p>
          <w:p w14:paraId="52A456B1" w14:textId="65603342" w:rsidR="00B73C4C" w:rsidRPr="00AF3675" w:rsidRDefault="00B73C4C" w:rsidP="00DC1526">
            <w:pPr>
              <w:numPr>
                <w:ilvl w:val="0"/>
                <w:numId w:val="12"/>
              </w:numPr>
              <w:spacing w:before="100" w:beforeAutospacing="1" w:after="120" w:line="276" w:lineRule="auto"/>
              <w:ind w:left="375"/>
              <w:rPr>
                <w:rFonts w:cs="Arial"/>
                <w:color w:val="000000"/>
                <w:sz w:val="20"/>
                <w:szCs w:val="20"/>
                <w:lang w:val="en-NZ" w:eastAsia="en-NZ"/>
              </w:rPr>
            </w:pPr>
            <w:r w:rsidRPr="00AF3675">
              <w:rPr>
                <w:rFonts w:cs="Arial"/>
                <w:color w:val="000000"/>
                <w:sz w:val="20"/>
                <w:szCs w:val="20"/>
                <w:lang w:val="en-NZ" w:eastAsia="en-NZ"/>
              </w:rPr>
              <w:t>any personal knowledge or involvement with the case</w:t>
            </w:r>
          </w:p>
          <w:p w14:paraId="369B5D65" w14:textId="1FAA00BB" w:rsidR="00683127" w:rsidRPr="00AF3675" w:rsidRDefault="00683127" w:rsidP="00DC1526">
            <w:pPr>
              <w:numPr>
                <w:ilvl w:val="0"/>
                <w:numId w:val="12"/>
              </w:numPr>
              <w:spacing w:before="100" w:beforeAutospacing="1" w:after="120" w:line="276" w:lineRule="auto"/>
              <w:ind w:left="375"/>
              <w:rPr>
                <w:rFonts w:cs="Arial"/>
                <w:color w:val="000000"/>
                <w:sz w:val="20"/>
                <w:szCs w:val="20"/>
                <w:lang w:val="en-NZ" w:eastAsia="en-NZ"/>
              </w:rPr>
            </w:pPr>
            <w:r w:rsidRPr="00AF3675">
              <w:rPr>
                <w:rFonts w:cs="Arial"/>
                <w:color w:val="000000"/>
                <w:sz w:val="20"/>
                <w:szCs w:val="20"/>
                <w:lang w:val="en-NZ" w:eastAsia="en-NZ"/>
              </w:rPr>
              <w:t>or may have a financial or other interest of any kind whatsoever in the outcome of the proceeding or proposed proceeding</w:t>
            </w:r>
          </w:p>
          <w:p w14:paraId="059EAE1A" w14:textId="5AABD6CB" w:rsidR="00B73C4C" w:rsidRPr="00AF3675" w:rsidRDefault="00451F32" w:rsidP="00DC1526">
            <w:pPr>
              <w:numPr>
                <w:ilvl w:val="0"/>
                <w:numId w:val="12"/>
              </w:numPr>
              <w:spacing w:before="100" w:beforeAutospacing="1" w:after="120" w:line="276" w:lineRule="auto"/>
              <w:ind w:left="375"/>
              <w:rPr>
                <w:rFonts w:cs="Arial"/>
                <w:color w:val="000000"/>
                <w:sz w:val="20"/>
                <w:szCs w:val="20"/>
                <w:lang w:val="en-NZ" w:eastAsia="en-NZ"/>
              </w:rPr>
            </w:pPr>
            <w:r w:rsidRPr="00AF3675">
              <w:rPr>
                <w:rFonts w:cs="Arial"/>
                <w:color w:val="000000"/>
                <w:sz w:val="20"/>
                <w:szCs w:val="20"/>
                <w:lang w:val="en-NZ" w:eastAsia="en-NZ"/>
              </w:rPr>
              <w:t xml:space="preserve">personal </w:t>
            </w:r>
            <w:r w:rsidR="00B73C4C" w:rsidRPr="00AF3675">
              <w:rPr>
                <w:rFonts w:cs="Arial"/>
                <w:color w:val="000000"/>
                <w:sz w:val="20"/>
                <w:szCs w:val="20"/>
                <w:lang w:val="en-NZ" w:eastAsia="en-NZ"/>
              </w:rPr>
              <w:t>involvement with the participants or other people involved with the case such as a lawyer</w:t>
            </w:r>
          </w:p>
          <w:p w14:paraId="52BC438B" w14:textId="77777777" w:rsidR="000F7E3D" w:rsidRPr="00AF3675" w:rsidRDefault="00B73C4C" w:rsidP="00DC1526">
            <w:pPr>
              <w:numPr>
                <w:ilvl w:val="0"/>
                <w:numId w:val="12"/>
              </w:numPr>
              <w:spacing w:before="100" w:beforeAutospacing="1" w:after="120" w:line="276" w:lineRule="auto"/>
              <w:ind w:left="375"/>
              <w:rPr>
                <w:rFonts w:cs="Arial"/>
                <w:color w:val="000000"/>
                <w:sz w:val="20"/>
                <w:szCs w:val="20"/>
                <w:lang w:val="en-NZ" w:eastAsia="en-NZ"/>
              </w:rPr>
            </w:pPr>
            <w:r w:rsidRPr="00AF3675">
              <w:rPr>
                <w:rFonts w:cs="Arial"/>
                <w:color w:val="000000"/>
                <w:sz w:val="20"/>
                <w:szCs w:val="20"/>
                <w:lang w:val="en-NZ" w:eastAsia="en-NZ"/>
              </w:rPr>
              <w:t xml:space="preserve">an appearance or perception of a conflict of interest. </w:t>
            </w:r>
          </w:p>
          <w:p w14:paraId="3389E134" w14:textId="1CA1E167" w:rsidR="00B73C4C" w:rsidRPr="00AF3675" w:rsidRDefault="00B73C4C" w:rsidP="000F7E3D">
            <w:pPr>
              <w:spacing w:before="100" w:beforeAutospacing="1" w:after="120" w:line="276" w:lineRule="auto"/>
              <w:ind w:left="15"/>
              <w:rPr>
                <w:rFonts w:cs="Arial"/>
                <w:color w:val="000000"/>
                <w:sz w:val="20"/>
                <w:szCs w:val="20"/>
                <w:lang w:val="en-NZ" w:eastAsia="en-NZ"/>
              </w:rPr>
            </w:pPr>
            <w:r w:rsidRPr="00AF3675">
              <w:rPr>
                <w:rFonts w:cs="Arial"/>
                <w:color w:val="000000"/>
                <w:sz w:val="20"/>
                <w:szCs w:val="20"/>
                <w:lang w:val="en-NZ" w:eastAsia="en-NZ"/>
              </w:rPr>
              <w:t>An example could be assisting in a hearing where</w:t>
            </w:r>
            <w:r w:rsidR="000F7E3D" w:rsidRPr="00EB21A0">
              <w:rPr>
                <w:rFonts w:cs="Arial"/>
                <w:color w:val="000000"/>
                <w:sz w:val="20"/>
                <w:szCs w:val="20"/>
                <w:lang w:val="en-NZ" w:eastAsia="en-NZ"/>
              </w:rPr>
              <w:t xml:space="preserve"> a </w:t>
            </w:r>
            <w:r w:rsidR="000F7E3D" w:rsidRPr="00AF3675">
              <w:rPr>
                <w:rFonts w:cs="Arial"/>
                <w:color w:val="000000"/>
                <w:sz w:val="20"/>
                <w:szCs w:val="20"/>
                <w:lang w:val="en-NZ" w:eastAsia="en-NZ"/>
              </w:rPr>
              <w:t>witness is a relative or close personal friend</w:t>
            </w:r>
            <w:r w:rsidR="00EC5C96" w:rsidRPr="00AF3675">
              <w:rPr>
                <w:rFonts w:cs="Arial"/>
                <w:color w:val="000000"/>
                <w:sz w:val="20"/>
                <w:szCs w:val="20"/>
                <w:lang w:val="en-NZ" w:eastAsia="en-NZ"/>
              </w:rPr>
              <w:t xml:space="preserve"> of the </w:t>
            </w:r>
            <w:r w:rsidR="00B530E0" w:rsidRPr="00AF3675">
              <w:rPr>
                <w:rFonts w:cs="Arial"/>
                <w:color w:val="000000"/>
                <w:sz w:val="20"/>
                <w:szCs w:val="20"/>
                <w:lang w:val="en-NZ" w:eastAsia="en-NZ"/>
              </w:rPr>
              <w:t>interpreter</w:t>
            </w:r>
            <w:r w:rsidRPr="00AF3675">
              <w:rPr>
                <w:rFonts w:cs="Arial"/>
                <w:color w:val="000000"/>
                <w:sz w:val="20"/>
                <w:szCs w:val="20"/>
                <w:lang w:val="en-NZ" w:eastAsia="en-NZ"/>
              </w:rPr>
              <w:t>.</w:t>
            </w:r>
          </w:p>
          <w:p w14:paraId="55F2B9A3" w14:textId="78573F62" w:rsidR="000F7E3D" w:rsidRPr="00AF3675" w:rsidRDefault="000F7E3D" w:rsidP="000F7E3D">
            <w:pPr>
              <w:spacing w:before="100" w:beforeAutospacing="1" w:after="120" w:line="276" w:lineRule="auto"/>
              <w:ind w:left="15"/>
              <w:rPr>
                <w:rFonts w:cs="Arial"/>
                <w:color w:val="000000"/>
                <w:sz w:val="20"/>
                <w:szCs w:val="20"/>
                <w:lang w:val="en-NZ" w:eastAsia="en-NZ"/>
              </w:rPr>
            </w:pPr>
            <w:r w:rsidRPr="00AF3675">
              <w:rPr>
                <w:rFonts w:cs="Arial"/>
                <w:color w:val="000000"/>
                <w:sz w:val="20"/>
                <w:szCs w:val="20"/>
                <w:lang w:val="en-NZ" w:eastAsia="en-NZ"/>
              </w:rPr>
              <w:lastRenderedPageBreak/>
              <w:t>A</w:t>
            </w:r>
            <w:r w:rsidR="00683127" w:rsidRPr="00AF3675">
              <w:rPr>
                <w:rFonts w:cs="Arial"/>
                <w:color w:val="000000"/>
                <w:sz w:val="20"/>
                <w:szCs w:val="20"/>
                <w:lang w:val="en-NZ" w:eastAsia="en-NZ"/>
              </w:rPr>
              <w:t xml:space="preserve">n interpreter </w:t>
            </w:r>
            <w:r w:rsidRPr="00AF3675">
              <w:rPr>
                <w:rFonts w:cs="Arial"/>
                <w:color w:val="000000"/>
                <w:sz w:val="20"/>
                <w:szCs w:val="20"/>
                <w:lang w:val="en-NZ" w:eastAsia="en-NZ"/>
              </w:rPr>
              <w:t xml:space="preserve">must address any actual, </w:t>
            </w:r>
            <w:r w:rsidR="00436708" w:rsidRPr="00AF3675">
              <w:rPr>
                <w:rFonts w:cs="Arial"/>
                <w:color w:val="000000"/>
                <w:sz w:val="20"/>
                <w:szCs w:val="20"/>
                <w:lang w:val="en-NZ" w:eastAsia="en-NZ"/>
              </w:rPr>
              <w:t>potential,</w:t>
            </w:r>
            <w:r w:rsidRPr="00AF3675">
              <w:rPr>
                <w:rFonts w:cs="Arial"/>
                <w:color w:val="000000"/>
                <w:sz w:val="20"/>
                <w:szCs w:val="20"/>
                <w:lang w:val="en-NZ" w:eastAsia="en-NZ"/>
              </w:rPr>
              <w:t xml:space="preserve"> or perceived conflicts of interest in a transparent way. </w:t>
            </w:r>
          </w:p>
          <w:p w14:paraId="4B9165DA" w14:textId="2E288E00" w:rsidR="00EB21A0" w:rsidRPr="00AF3675" w:rsidRDefault="007E6873" w:rsidP="00EB21A0">
            <w:p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 xml:space="preserve">Where possible, </w:t>
            </w:r>
            <w:r w:rsidR="00683127" w:rsidRPr="00AF3675">
              <w:rPr>
                <w:rFonts w:cs="Arial"/>
                <w:color w:val="000000"/>
                <w:sz w:val="20"/>
                <w:szCs w:val="20"/>
                <w:lang w:val="en-NZ" w:eastAsia="en-NZ"/>
              </w:rPr>
              <w:t>interpreters</w:t>
            </w:r>
            <w:r w:rsidR="0080203E" w:rsidRPr="00AF3675">
              <w:rPr>
                <w:rFonts w:cs="Arial"/>
                <w:color w:val="000000"/>
                <w:sz w:val="20"/>
                <w:szCs w:val="20"/>
                <w:lang w:val="en-NZ" w:eastAsia="en-NZ"/>
              </w:rPr>
              <w:t xml:space="preserve"> </w:t>
            </w:r>
            <w:r w:rsidR="00FA6DF6" w:rsidRPr="00AF3675">
              <w:rPr>
                <w:rFonts w:cs="Arial"/>
                <w:color w:val="000000"/>
                <w:sz w:val="20"/>
                <w:szCs w:val="20"/>
                <w:lang w:val="en-NZ" w:eastAsia="en-NZ"/>
              </w:rPr>
              <w:t xml:space="preserve">must </w:t>
            </w:r>
            <w:r w:rsidR="00B73C4C" w:rsidRPr="00AF3675">
              <w:rPr>
                <w:rFonts w:cs="Arial"/>
                <w:color w:val="000000"/>
                <w:sz w:val="20"/>
                <w:szCs w:val="20"/>
                <w:lang w:val="en-NZ" w:eastAsia="en-NZ"/>
              </w:rPr>
              <w:t>disclose a</w:t>
            </w:r>
            <w:r w:rsidRPr="00AF3675">
              <w:rPr>
                <w:rFonts w:cs="Arial"/>
                <w:color w:val="000000"/>
                <w:sz w:val="20"/>
                <w:szCs w:val="20"/>
                <w:lang w:val="en-NZ" w:eastAsia="en-NZ"/>
              </w:rPr>
              <w:t>ny</w:t>
            </w:r>
            <w:r w:rsidR="00FA6DF6" w:rsidRPr="00AF3675">
              <w:rPr>
                <w:rFonts w:cs="Arial"/>
                <w:color w:val="000000"/>
                <w:sz w:val="20"/>
                <w:szCs w:val="20"/>
                <w:lang w:val="en-NZ" w:eastAsia="en-NZ"/>
              </w:rPr>
              <w:t xml:space="preserve"> known</w:t>
            </w:r>
            <w:r w:rsidR="00B73C4C" w:rsidRPr="00AF3675">
              <w:rPr>
                <w:rFonts w:cs="Arial"/>
                <w:color w:val="000000"/>
                <w:sz w:val="20"/>
                <w:szCs w:val="20"/>
                <w:lang w:val="en-NZ" w:eastAsia="en-NZ"/>
              </w:rPr>
              <w:t xml:space="preserve"> conflict of interest to the </w:t>
            </w:r>
            <w:r w:rsidR="00683127" w:rsidRPr="00AF3675">
              <w:rPr>
                <w:rFonts w:cs="Arial"/>
                <w:color w:val="000000"/>
                <w:sz w:val="20"/>
                <w:szCs w:val="20"/>
                <w:lang w:val="en-NZ" w:eastAsia="en-NZ"/>
              </w:rPr>
              <w:t xml:space="preserve">Central Registry team or </w:t>
            </w:r>
            <w:r w:rsidR="00B73C4C" w:rsidRPr="00AF3675">
              <w:rPr>
                <w:rFonts w:cs="Arial"/>
                <w:color w:val="000000"/>
                <w:sz w:val="20"/>
                <w:szCs w:val="20"/>
                <w:lang w:val="en-NZ" w:eastAsia="en-NZ"/>
              </w:rPr>
              <w:t>C</w:t>
            </w:r>
            <w:r w:rsidR="00C160B5" w:rsidRPr="00AF3675">
              <w:rPr>
                <w:rFonts w:cs="Arial"/>
                <w:color w:val="000000"/>
                <w:sz w:val="20"/>
                <w:szCs w:val="20"/>
                <w:lang w:val="en-NZ" w:eastAsia="en-NZ"/>
              </w:rPr>
              <w:t>ourt</w:t>
            </w:r>
            <w:r w:rsidR="00B73C4C" w:rsidRPr="00AF3675">
              <w:rPr>
                <w:rFonts w:cs="Arial"/>
                <w:color w:val="000000"/>
                <w:sz w:val="20"/>
                <w:szCs w:val="20"/>
                <w:lang w:val="en-NZ" w:eastAsia="en-NZ"/>
              </w:rPr>
              <w:t xml:space="preserve"> Registry </w:t>
            </w:r>
            <w:r w:rsidR="00C160B5" w:rsidRPr="00AF3675">
              <w:rPr>
                <w:rFonts w:cs="Arial"/>
                <w:color w:val="000000"/>
                <w:sz w:val="20"/>
                <w:szCs w:val="20"/>
                <w:lang w:val="en-NZ" w:eastAsia="en-NZ"/>
              </w:rPr>
              <w:t xml:space="preserve">Officer </w:t>
            </w:r>
            <w:r w:rsidR="00B73C4C" w:rsidRPr="00AF3675">
              <w:rPr>
                <w:rFonts w:cs="Arial"/>
                <w:color w:val="000000"/>
                <w:sz w:val="20"/>
                <w:szCs w:val="20"/>
                <w:lang w:val="en-NZ" w:eastAsia="en-NZ"/>
              </w:rPr>
              <w:t>before confirm</w:t>
            </w:r>
            <w:r w:rsidR="0080203E" w:rsidRPr="00AF3675">
              <w:rPr>
                <w:rFonts w:cs="Arial"/>
                <w:color w:val="000000"/>
                <w:sz w:val="20"/>
                <w:szCs w:val="20"/>
                <w:lang w:val="en-NZ" w:eastAsia="en-NZ"/>
              </w:rPr>
              <w:t xml:space="preserve">ing </w:t>
            </w:r>
            <w:r w:rsidR="00B73C4C" w:rsidRPr="00AF3675">
              <w:rPr>
                <w:rFonts w:cs="Arial"/>
                <w:color w:val="000000"/>
                <w:sz w:val="20"/>
                <w:szCs w:val="20"/>
                <w:lang w:val="en-NZ" w:eastAsia="en-NZ"/>
              </w:rPr>
              <w:t>availability for a case</w:t>
            </w:r>
            <w:r w:rsidR="006F612F" w:rsidRPr="00AF3675">
              <w:rPr>
                <w:rFonts w:cs="Arial"/>
                <w:color w:val="000000"/>
                <w:sz w:val="20"/>
                <w:szCs w:val="20"/>
                <w:lang w:val="en-NZ" w:eastAsia="en-NZ"/>
              </w:rPr>
              <w:t xml:space="preserve">. </w:t>
            </w:r>
            <w:r w:rsidR="0059308E" w:rsidRPr="00AF3675">
              <w:rPr>
                <w:rFonts w:cs="Arial"/>
                <w:color w:val="000000"/>
                <w:sz w:val="20"/>
                <w:szCs w:val="20"/>
                <w:lang w:val="en-NZ" w:eastAsia="en-NZ"/>
              </w:rPr>
              <w:t>If</w:t>
            </w:r>
            <w:r w:rsidR="0080203E" w:rsidRPr="00AF3675">
              <w:rPr>
                <w:rFonts w:cs="Arial"/>
                <w:color w:val="000000"/>
                <w:sz w:val="20"/>
                <w:szCs w:val="20"/>
                <w:lang w:val="en-NZ" w:eastAsia="en-NZ"/>
              </w:rPr>
              <w:t xml:space="preserve"> the </w:t>
            </w:r>
            <w:r w:rsidR="00683127" w:rsidRPr="00AF3675">
              <w:rPr>
                <w:rFonts w:cs="Arial"/>
                <w:color w:val="000000"/>
                <w:sz w:val="20"/>
                <w:szCs w:val="20"/>
                <w:lang w:val="en-NZ" w:eastAsia="en-NZ"/>
              </w:rPr>
              <w:t>interpreter</w:t>
            </w:r>
            <w:r w:rsidR="0080203E" w:rsidRPr="00AF3675">
              <w:rPr>
                <w:rFonts w:cs="Arial"/>
                <w:color w:val="000000"/>
                <w:sz w:val="20"/>
                <w:szCs w:val="20"/>
                <w:lang w:val="en-NZ" w:eastAsia="en-NZ"/>
              </w:rPr>
              <w:t xml:space="preserve"> </w:t>
            </w:r>
            <w:r w:rsidR="00B73C4C" w:rsidRPr="00AF3675">
              <w:rPr>
                <w:rFonts w:cs="Arial"/>
                <w:color w:val="000000"/>
                <w:sz w:val="20"/>
                <w:szCs w:val="20"/>
                <w:lang w:val="en-NZ" w:eastAsia="en-NZ"/>
              </w:rPr>
              <w:t>become</w:t>
            </w:r>
            <w:r w:rsidR="0080203E" w:rsidRPr="00AF3675">
              <w:rPr>
                <w:rFonts w:cs="Arial"/>
                <w:color w:val="000000"/>
                <w:sz w:val="20"/>
                <w:szCs w:val="20"/>
                <w:lang w:val="en-NZ" w:eastAsia="en-NZ"/>
              </w:rPr>
              <w:t>s</w:t>
            </w:r>
            <w:r w:rsidR="00B73C4C" w:rsidRPr="00AF3675">
              <w:rPr>
                <w:rFonts w:cs="Arial"/>
                <w:color w:val="000000"/>
                <w:sz w:val="20"/>
                <w:szCs w:val="20"/>
                <w:lang w:val="en-NZ" w:eastAsia="en-NZ"/>
              </w:rPr>
              <w:t xml:space="preserve"> aware of a conflict of interest after taking the case</w:t>
            </w:r>
            <w:r w:rsidR="0059308E" w:rsidRPr="00AF3675">
              <w:rPr>
                <w:rFonts w:cs="Arial"/>
                <w:color w:val="000000"/>
                <w:sz w:val="20"/>
                <w:szCs w:val="20"/>
                <w:lang w:val="en-NZ" w:eastAsia="en-NZ"/>
              </w:rPr>
              <w:t xml:space="preserve">, </w:t>
            </w:r>
            <w:r w:rsidR="0080203E" w:rsidRPr="00AF3675">
              <w:rPr>
                <w:rFonts w:cs="Arial"/>
                <w:color w:val="000000"/>
                <w:sz w:val="20"/>
                <w:szCs w:val="20"/>
                <w:lang w:val="en-NZ" w:eastAsia="en-NZ"/>
              </w:rPr>
              <w:t xml:space="preserve">they </w:t>
            </w:r>
            <w:r w:rsidR="00B73C4C" w:rsidRPr="00AF3675">
              <w:rPr>
                <w:rFonts w:cs="Arial"/>
                <w:color w:val="000000"/>
                <w:sz w:val="20"/>
                <w:szCs w:val="20"/>
                <w:lang w:val="en-NZ" w:eastAsia="en-NZ"/>
              </w:rPr>
              <w:t>must</w:t>
            </w:r>
            <w:r w:rsidR="00772CA2">
              <w:rPr>
                <w:rFonts w:cs="Arial"/>
                <w:color w:val="000000"/>
                <w:sz w:val="20"/>
                <w:szCs w:val="20"/>
                <w:lang w:val="en-NZ" w:eastAsia="en-NZ"/>
              </w:rPr>
              <w:t xml:space="preserve"> inform</w:t>
            </w:r>
            <w:r w:rsidR="00B73C4C" w:rsidRPr="00AF3675">
              <w:rPr>
                <w:rFonts w:cs="Arial"/>
                <w:color w:val="000000"/>
                <w:sz w:val="20"/>
                <w:szCs w:val="20"/>
                <w:lang w:val="en-NZ" w:eastAsia="en-NZ"/>
              </w:rPr>
              <w:t xml:space="preserve"> </w:t>
            </w:r>
            <w:r w:rsidR="00C160B5" w:rsidRPr="00AF3675">
              <w:rPr>
                <w:rFonts w:cs="Arial"/>
                <w:color w:val="000000"/>
                <w:sz w:val="20"/>
                <w:szCs w:val="20"/>
                <w:lang w:val="en-NZ" w:eastAsia="en-NZ"/>
              </w:rPr>
              <w:t>the Court Registry Officer</w:t>
            </w:r>
            <w:r w:rsidR="00EB21A0">
              <w:rPr>
                <w:rFonts w:cs="Arial"/>
                <w:color w:val="000000"/>
                <w:sz w:val="20"/>
                <w:szCs w:val="20"/>
                <w:lang w:val="en-NZ" w:eastAsia="en-NZ"/>
              </w:rPr>
              <w:t>.</w:t>
            </w:r>
            <w:r w:rsidR="00C160B5" w:rsidRPr="00AF3675">
              <w:rPr>
                <w:rFonts w:cs="Arial"/>
                <w:color w:val="000000"/>
                <w:sz w:val="20"/>
                <w:szCs w:val="20"/>
                <w:lang w:val="en-NZ" w:eastAsia="en-NZ"/>
              </w:rPr>
              <w:t xml:space="preserve"> </w:t>
            </w:r>
            <w:r w:rsidR="00EB21A0" w:rsidRPr="00EB21A0">
              <w:rPr>
                <w:rFonts w:cs="Arial"/>
                <w:color w:val="000000"/>
                <w:sz w:val="20"/>
                <w:szCs w:val="20"/>
                <w:lang w:val="en-NZ" w:eastAsia="en-NZ"/>
              </w:rPr>
              <w:t>If the interpreter becomes aware of a conflict of interest after the case has commenced, they must immediately inform the judge who will determine what should be done.</w:t>
            </w:r>
          </w:p>
        </w:tc>
      </w:tr>
      <w:tr w:rsidR="00B73C4C" w:rsidRPr="00AF3675" w14:paraId="0BE586B1" w14:textId="77777777" w:rsidTr="00B37480">
        <w:tc>
          <w:tcPr>
            <w:tcW w:w="2215" w:type="dxa"/>
          </w:tcPr>
          <w:p w14:paraId="42C717AF" w14:textId="77777777" w:rsidR="00B73C4C" w:rsidRPr="00AF3675" w:rsidRDefault="00B73C4C" w:rsidP="00B73C4C">
            <w:pPr>
              <w:spacing w:after="120" w:line="276" w:lineRule="auto"/>
              <w:rPr>
                <w:rFonts w:cs="Arial"/>
                <w:b/>
                <w:bCs/>
                <w:color w:val="000000"/>
                <w:sz w:val="20"/>
                <w:szCs w:val="20"/>
                <w:lang w:val="en-NZ" w:eastAsia="en-NZ"/>
              </w:rPr>
            </w:pPr>
            <w:r w:rsidRPr="00AF3675">
              <w:rPr>
                <w:rFonts w:cs="Arial"/>
                <w:b/>
                <w:bCs/>
                <w:color w:val="000000"/>
                <w:sz w:val="20"/>
                <w:szCs w:val="20"/>
                <w:lang w:val="en-NZ" w:eastAsia="en-NZ"/>
              </w:rPr>
              <w:lastRenderedPageBreak/>
              <w:t>Being impartial</w:t>
            </w:r>
          </w:p>
          <w:p w14:paraId="6AE47767" w14:textId="77777777" w:rsidR="00B73C4C" w:rsidRPr="00AF3675" w:rsidRDefault="00B73C4C" w:rsidP="00B73C4C">
            <w:pPr>
              <w:spacing w:before="100" w:beforeAutospacing="1" w:after="120" w:line="276" w:lineRule="auto"/>
              <w:rPr>
                <w:rFonts w:cs="Arial"/>
                <w:color w:val="000000"/>
                <w:sz w:val="20"/>
                <w:szCs w:val="20"/>
                <w:lang w:val="en-NZ" w:eastAsia="en-NZ"/>
              </w:rPr>
            </w:pPr>
          </w:p>
        </w:tc>
        <w:tc>
          <w:tcPr>
            <w:tcW w:w="7135" w:type="dxa"/>
          </w:tcPr>
          <w:p w14:paraId="167DB97C" w14:textId="059BD91B" w:rsidR="00683127" w:rsidRPr="00AF3675" w:rsidRDefault="00683127" w:rsidP="0002667A">
            <w:p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 xml:space="preserve">An interpreter must remain impartial at all times so as to be without bias in favour of or against any person </w:t>
            </w:r>
            <w:r w:rsidR="006D47D9" w:rsidRPr="00AF3675">
              <w:rPr>
                <w:rFonts w:cs="Arial"/>
                <w:color w:val="000000"/>
                <w:sz w:val="20"/>
                <w:szCs w:val="20"/>
                <w:lang w:val="en-NZ" w:eastAsia="en-NZ"/>
              </w:rPr>
              <w:t>(</w:t>
            </w:r>
            <w:r w:rsidRPr="00AF3675">
              <w:rPr>
                <w:rFonts w:cs="Arial"/>
                <w:color w:val="000000"/>
                <w:sz w:val="20"/>
                <w:szCs w:val="20"/>
                <w:lang w:val="en-NZ" w:eastAsia="en-NZ"/>
              </w:rPr>
              <w:t>including the person whose evidence the interpreter is interpreting</w:t>
            </w:r>
            <w:r w:rsidR="00EF3C94">
              <w:rPr>
                <w:rFonts w:cs="Arial"/>
                <w:color w:val="000000"/>
                <w:sz w:val="20"/>
                <w:szCs w:val="20"/>
                <w:lang w:val="en-NZ" w:eastAsia="en-NZ"/>
              </w:rPr>
              <w:t xml:space="preserve"> </w:t>
            </w:r>
            <w:r w:rsidR="00772CA2">
              <w:rPr>
                <w:rFonts w:cs="Arial"/>
                <w:color w:val="000000"/>
                <w:sz w:val="20"/>
                <w:szCs w:val="20"/>
                <w:lang w:val="en-NZ" w:eastAsia="en-NZ"/>
              </w:rPr>
              <w:t>and</w:t>
            </w:r>
            <w:r w:rsidR="006D47D9" w:rsidRPr="00AF3675">
              <w:rPr>
                <w:rFonts w:cs="Arial"/>
                <w:color w:val="000000"/>
                <w:sz w:val="20"/>
                <w:szCs w:val="20"/>
                <w:lang w:val="en-NZ" w:eastAsia="en-NZ"/>
              </w:rPr>
              <w:t xml:space="preserve"> </w:t>
            </w:r>
            <w:r w:rsidR="00252E5E" w:rsidRPr="00AF3675">
              <w:rPr>
                <w:rFonts w:cs="Arial"/>
                <w:color w:val="000000"/>
                <w:sz w:val="20"/>
                <w:szCs w:val="20"/>
                <w:lang w:val="en-NZ" w:eastAsia="en-NZ"/>
              </w:rPr>
              <w:t>the person who has engaged or is remunerating the interpreter)</w:t>
            </w:r>
            <w:r w:rsidRPr="00AF3675">
              <w:rPr>
                <w:rFonts w:cs="Arial"/>
                <w:color w:val="000000"/>
                <w:sz w:val="20"/>
                <w:szCs w:val="20"/>
                <w:lang w:val="en-NZ" w:eastAsia="en-NZ"/>
              </w:rPr>
              <w:t>.</w:t>
            </w:r>
          </w:p>
          <w:p w14:paraId="0CCB2322" w14:textId="5559CDFA" w:rsidR="00B73C4C" w:rsidRPr="00AF3675" w:rsidRDefault="00617776" w:rsidP="00B73C4C">
            <w:p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A</w:t>
            </w:r>
            <w:r w:rsidR="00683127" w:rsidRPr="00AF3675">
              <w:rPr>
                <w:rFonts w:cs="Arial"/>
                <w:color w:val="000000"/>
                <w:sz w:val="20"/>
                <w:szCs w:val="20"/>
                <w:lang w:val="en-NZ" w:eastAsia="en-NZ"/>
              </w:rPr>
              <w:t>n interpreter</w:t>
            </w:r>
            <w:r w:rsidRPr="00AF3675">
              <w:rPr>
                <w:rFonts w:cs="Arial"/>
                <w:color w:val="000000"/>
                <w:sz w:val="20"/>
                <w:szCs w:val="20"/>
                <w:lang w:val="en-NZ" w:eastAsia="en-NZ"/>
              </w:rPr>
              <w:t xml:space="preserve"> </w:t>
            </w:r>
            <w:r w:rsidR="00171846" w:rsidRPr="00AF3675">
              <w:rPr>
                <w:rFonts w:cs="Arial"/>
                <w:color w:val="000000"/>
                <w:sz w:val="20"/>
                <w:szCs w:val="20"/>
                <w:lang w:val="en-NZ" w:eastAsia="en-NZ"/>
              </w:rPr>
              <w:t>must not</w:t>
            </w:r>
            <w:r w:rsidR="00B73C4C" w:rsidRPr="00AF3675">
              <w:rPr>
                <w:rFonts w:cs="Arial"/>
                <w:color w:val="000000"/>
                <w:sz w:val="20"/>
                <w:szCs w:val="20"/>
                <w:lang w:val="en-NZ" w:eastAsia="en-NZ"/>
              </w:rPr>
              <w:t xml:space="preserve"> interfere with or prejudice the independence of the </w:t>
            </w:r>
            <w:r w:rsidR="00EC6A36" w:rsidRPr="00AF3675">
              <w:rPr>
                <w:rFonts w:cs="Arial"/>
                <w:color w:val="000000"/>
                <w:sz w:val="20"/>
                <w:szCs w:val="20"/>
                <w:lang w:val="en-NZ" w:eastAsia="en-NZ"/>
              </w:rPr>
              <w:t>j</w:t>
            </w:r>
            <w:r w:rsidR="00B73C4C" w:rsidRPr="00AF3675">
              <w:rPr>
                <w:rFonts w:cs="Arial"/>
                <w:color w:val="000000"/>
                <w:sz w:val="20"/>
                <w:szCs w:val="20"/>
                <w:lang w:val="en-NZ" w:eastAsia="en-NZ"/>
              </w:rPr>
              <w:t>udiciary</w:t>
            </w:r>
            <w:r w:rsidR="00EC6A36" w:rsidRPr="00AF3675">
              <w:rPr>
                <w:rFonts w:cs="Arial"/>
                <w:color w:val="000000"/>
                <w:sz w:val="20"/>
                <w:szCs w:val="20"/>
                <w:lang w:val="en-NZ" w:eastAsia="en-NZ"/>
              </w:rPr>
              <w:t xml:space="preserve"> or the court</w:t>
            </w:r>
            <w:r w:rsidR="00B73C4C" w:rsidRPr="00AF3675">
              <w:rPr>
                <w:rFonts w:cs="Arial"/>
                <w:color w:val="000000"/>
                <w:sz w:val="20"/>
                <w:szCs w:val="20"/>
                <w:lang w:val="en-NZ" w:eastAsia="en-NZ"/>
              </w:rPr>
              <w:t xml:space="preserve"> by: </w:t>
            </w:r>
          </w:p>
          <w:p w14:paraId="680F8BBE" w14:textId="3A4D05DB" w:rsidR="00B73C4C" w:rsidRPr="00AF3675" w:rsidRDefault="00B73C4C" w:rsidP="00DC1526">
            <w:pPr>
              <w:numPr>
                <w:ilvl w:val="0"/>
                <w:numId w:val="12"/>
              </w:numPr>
              <w:spacing w:before="100" w:beforeAutospacing="1" w:after="120" w:line="276" w:lineRule="auto"/>
              <w:ind w:left="375"/>
              <w:rPr>
                <w:rFonts w:cs="Arial"/>
                <w:color w:val="000000"/>
                <w:sz w:val="20"/>
                <w:szCs w:val="20"/>
                <w:lang w:val="en-NZ" w:eastAsia="en-NZ"/>
              </w:rPr>
            </w:pPr>
            <w:r w:rsidRPr="00AF3675">
              <w:rPr>
                <w:rFonts w:cs="Arial"/>
                <w:color w:val="000000"/>
                <w:sz w:val="20"/>
                <w:szCs w:val="20"/>
                <w:lang w:val="en-NZ" w:eastAsia="en-NZ"/>
              </w:rPr>
              <w:t xml:space="preserve">attempting to involve, lobby or influence individual </w:t>
            </w:r>
            <w:r w:rsidR="00E14A9C" w:rsidRPr="00AF3675">
              <w:rPr>
                <w:rFonts w:cs="Arial"/>
                <w:color w:val="000000"/>
                <w:sz w:val="20"/>
                <w:szCs w:val="20"/>
                <w:lang w:val="en-NZ" w:eastAsia="en-NZ"/>
              </w:rPr>
              <w:t>judge</w:t>
            </w:r>
            <w:r w:rsidRPr="00AF3675">
              <w:rPr>
                <w:rFonts w:cs="Arial"/>
                <w:color w:val="000000"/>
                <w:sz w:val="20"/>
                <w:szCs w:val="20"/>
                <w:lang w:val="en-NZ" w:eastAsia="en-NZ"/>
              </w:rPr>
              <w:t xml:space="preserve">s about decisions or matters that </w:t>
            </w:r>
            <w:r w:rsidR="008444B8" w:rsidRPr="00AF3675">
              <w:rPr>
                <w:rFonts w:cs="Arial"/>
                <w:color w:val="000000"/>
                <w:sz w:val="20"/>
                <w:szCs w:val="20"/>
                <w:lang w:val="en-NZ" w:eastAsia="en-NZ"/>
              </w:rPr>
              <w:t xml:space="preserve">are the </w:t>
            </w:r>
            <w:r w:rsidRPr="00AF3675">
              <w:rPr>
                <w:rFonts w:cs="Arial"/>
                <w:color w:val="000000"/>
                <w:sz w:val="20"/>
                <w:szCs w:val="20"/>
                <w:lang w:val="en-NZ" w:eastAsia="en-NZ"/>
              </w:rPr>
              <w:t>responsibil</w:t>
            </w:r>
            <w:r w:rsidR="008444B8" w:rsidRPr="00AF3675">
              <w:rPr>
                <w:rFonts w:cs="Arial"/>
                <w:color w:val="000000"/>
                <w:sz w:val="20"/>
                <w:szCs w:val="20"/>
                <w:lang w:val="en-NZ" w:eastAsia="en-NZ"/>
              </w:rPr>
              <w:t xml:space="preserve">ity </w:t>
            </w:r>
            <w:r w:rsidRPr="00AF3675">
              <w:rPr>
                <w:rFonts w:cs="Arial"/>
                <w:color w:val="000000"/>
                <w:sz w:val="20"/>
                <w:szCs w:val="20"/>
                <w:lang w:val="en-NZ" w:eastAsia="en-NZ"/>
              </w:rPr>
              <w:t xml:space="preserve">of the Ministry or the </w:t>
            </w:r>
            <w:r w:rsidR="00EC6A36" w:rsidRPr="00AF3675">
              <w:rPr>
                <w:rFonts w:cs="Arial"/>
                <w:color w:val="000000"/>
                <w:sz w:val="20"/>
                <w:szCs w:val="20"/>
                <w:lang w:val="en-NZ" w:eastAsia="en-NZ"/>
              </w:rPr>
              <w:t>j</w:t>
            </w:r>
            <w:r w:rsidRPr="00AF3675">
              <w:rPr>
                <w:rFonts w:cs="Arial"/>
                <w:color w:val="000000"/>
                <w:sz w:val="20"/>
                <w:szCs w:val="20"/>
                <w:lang w:val="en-NZ" w:eastAsia="en-NZ"/>
              </w:rPr>
              <w:t xml:space="preserve">udiciary </w:t>
            </w:r>
          </w:p>
          <w:p w14:paraId="3770E14C" w14:textId="31B10041" w:rsidR="00B73C4C" w:rsidRPr="00AF3675" w:rsidRDefault="00B73C4C" w:rsidP="00DC1526">
            <w:pPr>
              <w:numPr>
                <w:ilvl w:val="0"/>
                <w:numId w:val="12"/>
              </w:numPr>
              <w:spacing w:before="100" w:beforeAutospacing="1" w:after="120" w:line="276" w:lineRule="auto"/>
              <w:ind w:left="375"/>
              <w:rPr>
                <w:rFonts w:cs="Arial"/>
                <w:color w:val="000000"/>
                <w:sz w:val="20"/>
                <w:szCs w:val="20"/>
                <w:lang w:val="en-NZ" w:eastAsia="en-NZ"/>
              </w:rPr>
            </w:pPr>
            <w:r w:rsidRPr="00AF3675">
              <w:rPr>
                <w:rFonts w:cs="Arial"/>
                <w:color w:val="000000"/>
                <w:sz w:val="20"/>
                <w:szCs w:val="20"/>
                <w:lang w:val="en-NZ" w:eastAsia="en-NZ"/>
              </w:rPr>
              <w:t xml:space="preserve">behaving inappropriately with the </w:t>
            </w:r>
            <w:r w:rsidR="00BB7647" w:rsidRPr="00AF3675">
              <w:rPr>
                <w:rFonts w:cs="Arial"/>
                <w:color w:val="000000"/>
                <w:sz w:val="20"/>
                <w:szCs w:val="20"/>
                <w:lang w:val="en-NZ" w:eastAsia="en-NZ"/>
              </w:rPr>
              <w:t>J</w:t>
            </w:r>
            <w:r w:rsidRPr="00AF3675">
              <w:rPr>
                <w:rFonts w:cs="Arial"/>
                <w:color w:val="000000"/>
                <w:sz w:val="20"/>
                <w:szCs w:val="20"/>
                <w:lang w:val="en-NZ" w:eastAsia="en-NZ"/>
              </w:rPr>
              <w:t>udiciary, such as attempting to discuss with a judge the details of a case, unless required to do so for work purposes</w:t>
            </w:r>
          </w:p>
          <w:p w14:paraId="00800252" w14:textId="24AB1E93" w:rsidR="008444B8" w:rsidRDefault="008444B8" w:rsidP="00DC1526">
            <w:pPr>
              <w:numPr>
                <w:ilvl w:val="0"/>
                <w:numId w:val="12"/>
              </w:numPr>
              <w:spacing w:before="100" w:beforeAutospacing="1" w:after="120" w:line="276" w:lineRule="auto"/>
              <w:ind w:left="375"/>
              <w:rPr>
                <w:rFonts w:cs="Arial"/>
                <w:color w:val="000000"/>
                <w:sz w:val="20"/>
                <w:szCs w:val="20"/>
                <w:lang w:val="en-NZ" w:eastAsia="en-NZ"/>
              </w:rPr>
            </w:pPr>
            <w:r w:rsidRPr="00AF3675">
              <w:rPr>
                <w:rFonts w:cs="Arial"/>
                <w:color w:val="000000"/>
                <w:sz w:val="20"/>
                <w:szCs w:val="20"/>
                <w:lang w:val="en-NZ" w:eastAsia="en-NZ"/>
              </w:rPr>
              <w:t>having unnecessary contact with participants, jurors, and parties to the case, including their families/whānau and lawyers. This should</w:t>
            </w:r>
            <w:r w:rsidR="00617776" w:rsidRPr="00AF3675">
              <w:rPr>
                <w:rFonts w:cs="Arial"/>
                <w:color w:val="000000"/>
                <w:sz w:val="20"/>
                <w:szCs w:val="20"/>
                <w:lang w:val="en-NZ" w:eastAsia="en-NZ"/>
              </w:rPr>
              <w:t xml:space="preserve"> not</w:t>
            </w:r>
            <w:r w:rsidRPr="00AF3675">
              <w:rPr>
                <w:rFonts w:cs="Arial"/>
                <w:color w:val="000000"/>
                <w:sz w:val="20"/>
                <w:szCs w:val="20"/>
                <w:lang w:val="en-NZ" w:eastAsia="en-NZ"/>
              </w:rPr>
              <w:t xml:space="preserve"> limit appropriate contact, such as </w:t>
            </w:r>
            <w:r w:rsidR="00772CA2">
              <w:rPr>
                <w:rFonts w:cs="Arial"/>
                <w:color w:val="000000"/>
                <w:sz w:val="20"/>
                <w:szCs w:val="20"/>
                <w:lang w:val="en-NZ" w:eastAsia="en-NZ"/>
              </w:rPr>
              <w:t xml:space="preserve">contact </w:t>
            </w:r>
            <w:r w:rsidRPr="00AF3675">
              <w:rPr>
                <w:rFonts w:cs="Arial"/>
                <w:color w:val="000000"/>
                <w:sz w:val="20"/>
                <w:szCs w:val="20"/>
                <w:lang w:val="en-NZ" w:eastAsia="en-NZ"/>
              </w:rPr>
              <w:t>needed to adequately prepare for an assignment.</w:t>
            </w:r>
          </w:p>
          <w:p w14:paraId="53C0ABF7" w14:textId="77EC44EF" w:rsidR="005067C0" w:rsidRPr="00AF3675" w:rsidRDefault="005067C0" w:rsidP="00DC1526">
            <w:pPr>
              <w:numPr>
                <w:ilvl w:val="0"/>
                <w:numId w:val="12"/>
              </w:numPr>
              <w:spacing w:before="100" w:beforeAutospacing="1" w:after="120" w:line="276" w:lineRule="auto"/>
              <w:ind w:left="375"/>
              <w:rPr>
                <w:rFonts w:cs="Arial"/>
                <w:color w:val="000000"/>
                <w:sz w:val="20"/>
                <w:szCs w:val="20"/>
                <w:lang w:val="en-NZ" w:eastAsia="en-NZ"/>
              </w:rPr>
            </w:pPr>
            <w:bookmarkStart w:id="39" w:name="_Hlk98490409"/>
            <w:r w:rsidRPr="005067C0">
              <w:rPr>
                <w:rFonts w:cs="Arial"/>
                <w:color w:val="000000"/>
                <w:sz w:val="20"/>
                <w:szCs w:val="20"/>
                <w:lang w:val="en-NZ" w:eastAsia="en-NZ"/>
              </w:rPr>
              <w:t>alter</w:t>
            </w:r>
            <w:r>
              <w:rPr>
                <w:rFonts w:cs="Arial"/>
                <w:color w:val="000000"/>
                <w:sz w:val="20"/>
                <w:szCs w:val="20"/>
                <w:lang w:val="en-NZ" w:eastAsia="en-NZ"/>
              </w:rPr>
              <w:t>ing</w:t>
            </w:r>
            <w:r w:rsidRPr="005067C0">
              <w:rPr>
                <w:rFonts w:cs="Arial"/>
                <w:color w:val="000000"/>
                <w:sz w:val="20"/>
                <w:szCs w:val="20"/>
                <w:lang w:val="en-NZ" w:eastAsia="en-NZ"/>
              </w:rPr>
              <w:t xml:space="preserve"> or minimis</w:t>
            </w:r>
            <w:r>
              <w:rPr>
                <w:rFonts w:cs="Arial"/>
                <w:color w:val="000000"/>
                <w:sz w:val="20"/>
                <w:szCs w:val="20"/>
                <w:lang w:val="en-NZ" w:eastAsia="en-NZ"/>
              </w:rPr>
              <w:t>ing</w:t>
            </w:r>
            <w:r w:rsidRPr="005067C0">
              <w:rPr>
                <w:rFonts w:cs="Arial"/>
                <w:color w:val="000000"/>
                <w:sz w:val="20"/>
                <w:szCs w:val="20"/>
                <w:lang w:val="en-NZ" w:eastAsia="en-NZ"/>
              </w:rPr>
              <w:t xml:space="preserve"> a complainant’s or a witness’s descriptions of violence, even if they are describing interpersonal violence perpetrated by a spouse, a senior, elder or any person of high regard within a community.  </w:t>
            </w:r>
          </w:p>
          <w:bookmarkEnd w:id="39"/>
          <w:p w14:paraId="03F144D6" w14:textId="54BA2205" w:rsidR="00EC6A36" w:rsidRPr="00AF3675" w:rsidRDefault="00F04396" w:rsidP="00F04396">
            <w:pPr>
              <w:spacing w:before="100" w:beforeAutospacing="1" w:after="120" w:line="276" w:lineRule="auto"/>
              <w:ind w:left="15"/>
              <w:rPr>
                <w:rFonts w:cs="Arial"/>
                <w:color w:val="000000"/>
                <w:sz w:val="20"/>
                <w:szCs w:val="20"/>
                <w:lang w:val="en-NZ" w:eastAsia="en-NZ"/>
              </w:rPr>
            </w:pPr>
            <w:r w:rsidRPr="00AF3675">
              <w:rPr>
                <w:rFonts w:cs="Arial"/>
                <w:color w:val="000000"/>
                <w:sz w:val="20"/>
                <w:szCs w:val="20"/>
                <w:lang w:val="en-NZ" w:eastAsia="en-NZ"/>
              </w:rPr>
              <w:t>The interpreter must not act a</w:t>
            </w:r>
            <w:r w:rsidR="00EC6A36" w:rsidRPr="00AF3675">
              <w:rPr>
                <w:rFonts w:cs="Arial"/>
                <w:color w:val="000000"/>
                <w:sz w:val="20"/>
                <w:szCs w:val="20"/>
                <w:lang w:val="en-NZ" w:eastAsia="en-NZ"/>
              </w:rPr>
              <w:t>s an advocate or giv</w:t>
            </w:r>
            <w:r w:rsidRPr="00AF3675">
              <w:rPr>
                <w:rFonts w:cs="Arial"/>
                <w:color w:val="000000"/>
                <w:sz w:val="20"/>
                <w:szCs w:val="20"/>
                <w:lang w:val="en-NZ" w:eastAsia="en-NZ"/>
              </w:rPr>
              <w:t>e</w:t>
            </w:r>
            <w:r w:rsidR="00EC6A36" w:rsidRPr="00AF3675">
              <w:rPr>
                <w:rFonts w:cs="Arial"/>
                <w:color w:val="000000"/>
                <w:sz w:val="20"/>
                <w:szCs w:val="20"/>
                <w:lang w:val="en-NZ" w:eastAsia="en-NZ"/>
              </w:rPr>
              <w:t xml:space="preserve"> legal advice to participants. </w:t>
            </w:r>
          </w:p>
          <w:p w14:paraId="49E5B1DF" w14:textId="4B2FB40F" w:rsidR="009C656D" w:rsidRPr="00AF3675" w:rsidRDefault="00617776" w:rsidP="00F04396">
            <w:p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The</w:t>
            </w:r>
            <w:r w:rsidR="00252E5E" w:rsidRPr="00AF3675">
              <w:rPr>
                <w:rFonts w:cs="Arial"/>
                <w:color w:val="000000"/>
                <w:sz w:val="20"/>
                <w:szCs w:val="20"/>
                <w:lang w:val="en-NZ" w:eastAsia="en-NZ"/>
              </w:rPr>
              <w:t xml:space="preserve"> interpreter </w:t>
            </w:r>
            <w:r w:rsidR="0078604A" w:rsidRPr="00AF3675">
              <w:rPr>
                <w:rFonts w:cs="Arial"/>
                <w:color w:val="000000"/>
                <w:sz w:val="20"/>
                <w:szCs w:val="20"/>
                <w:lang w:val="en-NZ" w:eastAsia="en-NZ"/>
              </w:rPr>
              <w:t xml:space="preserve">must not </w:t>
            </w:r>
            <w:r w:rsidR="00B73C4C" w:rsidRPr="00AF3675">
              <w:rPr>
                <w:rFonts w:cs="Arial"/>
                <w:color w:val="000000"/>
                <w:sz w:val="20"/>
                <w:szCs w:val="20"/>
                <w:lang w:val="en-NZ" w:eastAsia="en-NZ"/>
              </w:rPr>
              <w:t xml:space="preserve">express </w:t>
            </w:r>
            <w:r w:rsidR="0078604A" w:rsidRPr="00AF3675">
              <w:rPr>
                <w:rFonts w:cs="Arial"/>
                <w:color w:val="000000"/>
                <w:sz w:val="20"/>
                <w:szCs w:val="20"/>
                <w:lang w:val="en-NZ" w:eastAsia="en-NZ"/>
              </w:rPr>
              <w:t>a personal opinion</w:t>
            </w:r>
            <w:r w:rsidR="00B73C4C" w:rsidRPr="00AF3675">
              <w:rPr>
                <w:rFonts w:cs="Arial"/>
                <w:color w:val="000000"/>
                <w:sz w:val="20"/>
                <w:szCs w:val="20"/>
                <w:lang w:val="en-NZ" w:eastAsia="en-NZ"/>
              </w:rPr>
              <w:t xml:space="preserve"> on the case before </w:t>
            </w:r>
            <w:r w:rsidR="00F6554A" w:rsidRPr="00AF3675">
              <w:rPr>
                <w:rFonts w:cs="Arial"/>
                <w:color w:val="000000"/>
                <w:sz w:val="20"/>
                <w:szCs w:val="20"/>
                <w:lang w:val="en-NZ" w:eastAsia="en-NZ"/>
              </w:rPr>
              <w:t>the court</w:t>
            </w:r>
            <w:r w:rsidR="00B73C4C" w:rsidRPr="00AF3675">
              <w:rPr>
                <w:rFonts w:cs="Arial"/>
                <w:color w:val="000000"/>
                <w:sz w:val="20"/>
                <w:szCs w:val="20"/>
                <w:lang w:val="en-NZ" w:eastAsia="en-NZ"/>
              </w:rPr>
              <w:t xml:space="preserve">. </w:t>
            </w:r>
            <w:r w:rsidRPr="00AF3675">
              <w:rPr>
                <w:rFonts w:cs="Arial"/>
                <w:color w:val="000000"/>
                <w:sz w:val="20"/>
                <w:szCs w:val="20"/>
                <w:lang w:val="en-NZ" w:eastAsia="en-NZ"/>
              </w:rPr>
              <w:t xml:space="preserve">They </w:t>
            </w:r>
            <w:r w:rsidR="0078604A" w:rsidRPr="00AF3675">
              <w:rPr>
                <w:rFonts w:cs="Arial"/>
                <w:color w:val="000000"/>
                <w:sz w:val="20"/>
                <w:szCs w:val="20"/>
                <w:lang w:val="en-NZ" w:eastAsia="en-NZ"/>
              </w:rPr>
              <w:t xml:space="preserve">must set aside any personal, religious, or cultural beliefs or circumstances that may influence </w:t>
            </w:r>
            <w:r w:rsidRPr="00AF3675">
              <w:rPr>
                <w:rFonts w:cs="Arial"/>
                <w:color w:val="000000"/>
                <w:sz w:val="20"/>
                <w:szCs w:val="20"/>
                <w:lang w:val="en-NZ" w:eastAsia="en-NZ"/>
              </w:rPr>
              <w:t xml:space="preserve">their </w:t>
            </w:r>
            <w:r w:rsidR="0078604A" w:rsidRPr="00AF3675">
              <w:rPr>
                <w:rFonts w:cs="Arial"/>
                <w:color w:val="000000"/>
                <w:sz w:val="20"/>
                <w:szCs w:val="20"/>
                <w:lang w:val="en-NZ" w:eastAsia="en-NZ"/>
              </w:rPr>
              <w:t xml:space="preserve">impartiality. If </w:t>
            </w:r>
            <w:r w:rsidRPr="00AF3675">
              <w:rPr>
                <w:rFonts w:cs="Arial"/>
                <w:color w:val="000000"/>
                <w:sz w:val="20"/>
                <w:szCs w:val="20"/>
                <w:lang w:val="en-NZ" w:eastAsia="en-NZ"/>
              </w:rPr>
              <w:t>a</w:t>
            </w:r>
            <w:r w:rsidR="00252E5E" w:rsidRPr="00AF3675">
              <w:rPr>
                <w:rFonts w:cs="Arial"/>
                <w:color w:val="000000"/>
                <w:sz w:val="20"/>
                <w:szCs w:val="20"/>
                <w:lang w:val="en-NZ" w:eastAsia="en-NZ"/>
              </w:rPr>
              <w:t>n interpreter</w:t>
            </w:r>
            <w:r w:rsidRPr="00AF3675">
              <w:rPr>
                <w:rFonts w:cs="Arial"/>
                <w:color w:val="000000"/>
                <w:sz w:val="20"/>
                <w:szCs w:val="20"/>
                <w:lang w:val="en-NZ" w:eastAsia="en-NZ"/>
              </w:rPr>
              <w:t xml:space="preserve"> </w:t>
            </w:r>
            <w:r w:rsidR="0078604A" w:rsidRPr="00AF3675">
              <w:rPr>
                <w:rFonts w:cs="Arial"/>
                <w:color w:val="000000"/>
                <w:sz w:val="20"/>
                <w:szCs w:val="20"/>
                <w:lang w:val="en-NZ" w:eastAsia="en-NZ"/>
              </w:rPr>
              <w:t>consider</w:t>
            </w:r>
            <w:r w:rsidRPr="00AF3675">
              <w:rPr>
                <w:rFonts w:cs="Arial"/>
                <w:color w:val="000000"/>
                <w:sz w:val="20"/>
                <w:szCs w:val="20"/>
                <w:lang w:val="en-NZ" w:eastAsia="en-NZ"/>
              </w:rPr>
              <w:t xml:space="preserve">s their </w:t>
            </w:r>
            <w:r w:rsidR="00B73C4C" w:rsidRPr="00AF3675">
              <w:rPr>
                <w:rFonts w:cs="Arial"/>
                <w:color w:val="000000"/>
                <w:sz w:val="20"/>
                <w:szCs w:val="20"/>
                <w:lang w:val="en-NZ" w:eastAsia="en-NZ"/>
              </w:rPr>
              <w:t xml:space="preserve">objectivity </w:t>
            </w:r>
            <w:r w:rsidR="007F1B86" w:rsidRPr="00AF3675">
              <w:rPr>
                <w:rFonts w:cs="Arial"/>
                <w:color w:val="000000"/>
                <w:sz w:val="20"/>
                <w:szCs w:val="20"/>
                <w:lang w:val="en-NZ" w:eastAsia="en-NZ"/>
              </w:rPr>
              <w:t>may be compromised,</w:t>
            </w:r>
            <w:r w:rsidR="0078604A" w:rsidRPr="00AF3675">
              <w:rPr>
                <w:rFonts w:cs="Arial"/>
                <w:color w:val="000000"/>
                <w:sz w:val="20"/>
                <w:szCs w:val="20"/>
                <w:lang w:val="en-NZ" w:eastAsia="en-NZ"/>
              </w:rPr>
              <w:t xml:space="preserve"> </w:t>
            </w:r>
            <w:r w:rsidRPr="00AF3675">
              <w:rPr>
                <w:rFonts w:cs="Arial"/>
                <w:color w:val="000000"/>
                <w:sz w:val="20"/>
                <w:szCs w:val="20"/>
                <w:lang w:val="en-NZ" w:eastAsia="en-NZ"/>
              </w:rPr>
              <w:t xml:space="preserve">they </w:t>
            </w:r>
            <w:r w:rsidR="00090D17" w:rsidRPr="00AF3675">
              <w:rPr>
                <w:rFonts w:cs="Arial"/>
                <w:color w:val="000000"/>
                <w:sz w:val="20"/>
                <w:szCs w:val="20"/>
                <w:lang w:val="en-NZ" w:eastAsia="en-NZ"/>
              </w:rPr>
              <w:t>must</w:t>
            </w:r>
            <w:r w:rsidR="00B73C4C" w:rsidRPr="00AF3675">
              <w:rPr>
                <w:rFonts w:cs="Arial"/>
                <w:color w:val="000000"/>
                <w:sz w:val="20"/>
                <w:szCs w:val="20"/>
                <w:lang w:val="en-NZ" w:eastAsia="en-NZ"/>
              </w:rPr>
              <w:t xml:space="preserve"> withdraw from the assignment.</w:t>
            </w:r>
          </w:p>
        </w:tc>
      </w:tr>
      <w:tr w:rsidR="00B73C4C" w:rsidRPr="00AF3675" w14:paraId="7C69B70A" w14:textId="77777777" w:rsidTr="00B37480">
        <w:tc>
          <w:tcPr>
            <w:tcW w:w="2215" w:type="dxa"/>
          </w:tcPr>
          <w:p w14:paraId="7F6CE899" w14:textId="7C3E945E" w:rsidR="008C1272" w:rsidRPr="00AF3675" w:rsidRDefault="008C1272" w:rsidP="008C1272">
            <w:pPr>
              <w:spacing w:after="120" w:line="276" w:lineRule="auto"/>
              <w:outlineLvl w:val="4"/>
              <w:rPr>
                <w:rFonts w:cs="Arial"/>
                <w:b/>
                <w:bCs/>
                <w:color w:val="000000"/>
                <w:sz w:val="20"/>
                <w:szCs w:val="20"/>
                <w:lang w:val="en-NZ" w:eastAsia="en-NZ"/>
              </w:rPr>
            </w:pPr>
            <w:r w:rsidRPr="00AF3675">
              <w:rPr>
                <w:rFonts w:cs="Arial"/>
                <w:b/>
                <w:bCs/>
                <w:color w:val="000000"/>
                <w:sz w:val="20"/>
                <w:szCs w:val="20"/>
                <w:lang w:val="en-NZ" w:eastAsia="en-NZ"/>
              </w:rPr>
              <w:t xml:space="preserve">Keeping information </w:t>
            </w:r>
            <w:r w:rsidR="002852EF" w:rsidRPr="00AF3675">
              <w:rPr>
                <w:rFonts w:cs="Arial"/>
                <w:b/>
                <w:bCs/>
                <w:color w:val="000000"/>
                <w:sz w:val="20"/>
                <w:szCs w:val="20"/>
                <w:lang w:val="en-NZ" w:eastAsia="en-NZ"/>
              </w:rPr>
              <w:t xml:space="preserve">private and </w:t>
            </w:r>
            <w:r w:rsidRPr="00AF3675">
              <w:rPr>
                <w:rFonts w:cs="Arial"/>
                <w:b/>
                <w:bCs/>
                <w:color w:val="000000"/>
                <w:sz w:val="20"/>
                <w:szCs w:val="20"/>
                <w:lang w:val="en-NZ" w:eastAsia="en-NZ"/>
              </w:rPr>
              <w:t>confidential</w:t>
            </w:r>
            <w:r w:rsidR="00D26116" w:rsidRPr="00AF3675">
              <w:rPr>
                <w:rStyle w:val="EndnoteReference"/>
                <w:rFonts w:cs="Arial"/>
                <w:b/>
                <w:bCs/>
                <w:color w:val="000000"/>
                <w:szCs w:val="20"/>
                <w:lang w:val="en-NZ" w:eastAsia="en-NZ"/>
              </w:rPr>
              <w:endnoteReference w:id="23"/>
            </w:r>
          </w:p>
          <w:p w14:paraId="10242D8C" w14:textId="77777777" w:rsidR="00B73C4C" w:rsidRPr="00AF3675" w:rsidRDefault="00B73C4C" w:rsidP="00B73C4C">
            <w:pPr>
              <w:spacing w:before="100" w:beforeAutospacing="1" w:after="120" w:line="276" w:lineRule="auto"/>
              <w:rPr>
                <w:rFonts w:cs="Arial"/>
                <w:color w:val="000000"/>
                <w:sz w:val="20"/>
                <w:szCs w:val="20"/>
                <w:lang w:val="en-NZ" w:eastAsia="en-NZ"/>
              </w:rPr>
            </w:pPr>
          </w:p>
        </w:tc>
        <w:tc>
          <w:tcPr>
            <w:tcW w:w="7135" w:type="dxa"/>
          </w:tcPr>
          <w:p w14:paraId="5713E42A" w14:textId="3B217C8A" w:rsidR="004739F2" w:rsidRDefault="00F04396" w:rsidP="00F04396">
            <w:pPr>
              <w:spacing w:before="100" w:beforeAutospacing="1" w:after="100" w:afterAutospacing="1"/>
              <w:rPr>
                <w:rFonts w:cs="Arial"/>
                <w:color w:val="000000"/>
                <w:sz w:val="20"/>
                <w:lang w:val="en-NZ" w:eastAsia="en-NZ"/>
              </w:rPr>
            </w:pPr>
            <w:r w:rsidRPr="00AF3675">
              <w:rPr>
                <w:rFonts w:cs="Arial"/>
                <w:color w:val="000000"/>
                <w:sz w:val="20"/>
                <w:szCs w:val="20"/>
                <w:lang w:val="en-NZ" w:eastAsia="en-NZ"/>
              </w:rPr>
              <w:lastRenderedPageBreak/>
              <w:t>Interpreters must keep all case information confidential, unless a court or tribunal orders them to disclose it.</w:t>
            </w:r>
            <w:r w:rsidRPr="00AF3675">
              <w:rPr>
                <w:rFonts w:cs="Arial"/>
                <w:color w:val="000000"/>
                <w:sz w:val="20"/>
                <w:lang w:val="en-NZ" w:eastAsia="en-NZ"/>
              </w:rPr>
              <w:t xml:space="preserve"> </w:t>
            </w:r>
          </w:p>
          <w:p w14:paraId="350E441D" w14:textId="462787DD" w:rsidR="006607E9" w:rsidRPr="00AF3675" w:rsidRDefault="00D62D68" w:rsidP="00451EF3">
            <w:pPr>
              <w:spacing w:before="100" w:beforeAutospacing="1" w:after="100" w:afterAutospacing="1"/>
              <w:rPr>
                <w:rFonts w:cs="Arial"/>
                <w:color w:val="000000"/>
                <w:sz w:val="20"/>
                <w:szCs w:val="20"/>
                <w:lang w:val="en-NZ" w:eastAsia="en-NZ"/>
              </w:rPr>
            </w:pPr>
            <w:r>
              <w:rPr>
                <w:rFonts w:cs="Arial"/>
                <w:color w:val="000000"/>
                <w:sz w:val="20"/>
                <w:lang w:val="en-NZ" w:eastAsia="en-NZ"/>
              </w:rPr>
              <w:lastRenderedPageBreak/>
              <w:t xml:space="preserve">Information that must be kept confidential includes any information the interpreter is provided to help prepare for a hearing and any </w:t>
            </w:r>
            <w:r w:rsidR="00451EF3">
              <w:rPr>
                <w:rFonts w:cs="Arial"/>
                <w:color w:val="000000"/>
                <w:sz w:val="20"/>
                <w:lang w:val="en-NZ" w:eastAsia="en-NZ"/>
              </w:rPr>
              <w:t xml:space="preserve">notes the interpreter may </w:t>
            </w:r>
            <w:r w:rsidR="009844F0">
              <w:rPr>
                <w:rFonts w:cs="Arial"/>
                <w:color w:val="000000"/>
                <w:sz w:val="20"/>
                <w:lang w:val="en-NZ" w:eastAsia="en-NZ"/>
              </w:rPr>
              <w:t>take.</w:t>
            </w:r>
            <w:r w:rsidR="00451EF3">
              <w:rPr>
                <w:rFonts w:cs="Arial"/>
                <w:color w:val="000000"/>
                <w:sz w:val="20"/>
                <w:lang w:val="en-NZ" w:eastAsia="en-NZ"/>
              </w:rPr>
              <w:t xml:space="preserve"> </w:t>
            </w:r>
            <w:r w:rsidR="00451EF3">
              <w:rPr>
                <w:rFonts w:cs="Arial"/>
                <w:color w:val="000000"/>
                <w:sz w:val="20"/>
                <w:szCs w:val="20"/>
                <w:lang w:val="en-NZ" w:eastAsia="en-NZ"/>
              </w:rPr>
              <w:t>Interpreters can keep case i</w:t>
            </w:r>
            <w:r w:rsidR="006607E9" w:rsidRPr="00AF3675">
              <w:rPr>
                <w:rFonts w:cs="Arial"/>
                <w:color w:val="000000"/>
                <w:sz w:val="20"/>
                <w:szCs w:val="20"/>
                <w:lang w:val="en-NZ" w:eastAsia="en-NZ"/>
              </w:rPr>
              <w:t>nformation secure by:</w:t>
            </w:r>
          </w:p>
          <w:p w14:paraId="7F57DC68" w14:textId="09793C7D" w:rsidR="006607E9" w:rsidRPr="00AF3675" w:rsidRDefault="006607E9" w:rsidP="0026635C">
            <w:pPr>
              <w:numPr>
                <w:ilvl w:val="0"/>
                <w:numId w:val="12"/>
              </w:num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 xml:space="preserve">using a password or encryption on </w:t>
            </w:r>
            <w:r w:rsidR="00451F32" w:rsidRPr="00AF3675">
              <w:rPr>
                <w:rFonts w:cs="Arial"/>
                <w:color w:val="000000"/>
                <w:sz w:val="20"/>
                <w:szCs w:val="20"/>
                <w:lang w:val="en-NZ" w:eastAsia="en-NZ"/>
              </w:rPr>
              <w:t xml:space="preserve">their </w:t>
            </w:r>
            <w:r w:rsidRPr="00AF3675">
              <w:rPr>
                <w:rFonts w:cs="Arial"/>
                <w:color w:val="000000"/>
                <w:sz w:val="20"/>
                <w:szCs w:val="20"/>
                <w:lang w:val="en-NZ" w:eastAsia="en-NZ"/>
              </w:rPr>
              <w:t>computer</w:t>
            </w:r>
          </w:p>
          <w:p w14:paraId="68AF73BF" w14:textId="463A7C31" w:rsidR="006607E9" w:rsidRPr="00AF3675" w:rsidRDefault="006607E9" w:rsidP="0026635C">
            <w:pPr>
              <w:numPr>
                <w:ilvl w:val="0"/>
                <w:numId w:val="12"/>
              </w:num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not leaving confidential documents where other people might see them or steal them (</w:t>
            </w:r>
            <w:r w:rsidR="006840E2" w:rsidRPr="00AF3675">
              <w:rPr>
                <w:rFonts w:cs="Arial"/>
                <w:color w:val="000000"/>
                <w:sz w:val="20"/>
                <w:szCs w:val="20"/>
                <w:lang w:val="en-NZ" w:eastAsia="en-NZ"/>
              </w:rPr>
              <w:t>for example,</w:t>
            </w:r>
            <w:r w:rsidRPr="00AF3675">
              <w:rPr>
                <w:rFonts w:cs="Arial"/>
                <w:color w:val="000000"/>
                <w:sz w:val="20"/>
                <w:szCs w:val="20"/>
                <w:lang w:val="en-NZ" w:eastAsia="en-NZ"/>
              </w:rPr>
              <w:t xml:space="preserve"> leaving them in a car</w:t>
            </w:r>
            <w:r w:rsidR="009C6C78" w:rsidRPr="00AF3675">
              <w:rPr>
                <w:rFonts w:cs="Arial"/>
                <w:color w:val="000000"/>
                <w:sz w:val="20"/>
                <w:szCs w:val="20"/>
                <w:lang w:val="en-NZ" w:eastAsia="en-NZ"/>
              </w:rPr>
              <w:t xml:space="preserve"> or on public transport</w:t>
            </w:r>
            <w:r w:rsidRPr="00AF3675">
              <w:rPr>
                <w:rFonts w:cs="Arial"/>
                <w:color w:val="000000"/>
                <w:sz w:val="20"/>
                <w:szCs w:val="20"/>
                <w:lang w:val="en-NZ" w:eastAsia="en-NZ"/>
              </w:rPr>
              <w:t>)</w:t>
            </w:r>
          </w:p>
          <w:p w14:paraId="2DF84ADE" w14:textId="77777777" w:rsidR="006607E9" w:rsidRPr="00AF3675" w:rsidRDefault="006607E9" w:rsidP="0026635C">
            <w:pPr>
              <w:numPr>
                <w:ilvl w:val="0"/>
                <w:numId w:val="12"/>
              </w:num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not discussing case details in public places such as court waiting rooms</w:t>
            </w:r>
          </w:p>
          <w:p w14:paraId="295CF061" w14:textId="666C540C" w:rsidR="006607E9" w:rsidRDefault="006607E9" w:rsidP="0026635C">
            <w:pPr>
              <w:numPr>
                <w:ilvl w:val="0"/>
                <w:numId w:val="12"/>
              </w:num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 xml:space="preserve">making phone calls </w:t>
            </w:r>
            <w:r w:rsidR="007E6873" w:rsidRPr="00AF3675">
              <w:rPr>
                <w:rFonts w:cs="Arial"/>
                <w:color w:val="000000"/>
                <w:sz w:val="20"/>
                <w:szCs w:val="20"/>
                <w:lang w:val="en-NZ" w:eastAsia="en-NZ"/>
              </w:rPr>
              <w:t xml:space="preserve">or having discussions about a case </w:t>
            </w:r>
            <w:r w:rsidRPr="00AF3675">
              <w:rPr>
                <w:rFonts w:cs="Arial"/>
                <w:color w:val="000000"/>
                <w:sz w:val="20"/>
                <w:szCs w:val="20"/>
                <w:lang w:val="en-NZ" w:eastAsia="en-NZ"/>
              </w:rPr>
              <w:t xml:space="preserve">at a time and a place where </w:t>
            </w:r>
            <w:r w:rsidR="00451F32" w:rsidRPr="00AF3675">
              <w:rPr>
                <w:rFonts w:cs="Arial"/>
                <w:color w:val="000000"/>
                <w:sz w:val="20"/>
                <w:szCs w:val="20"/>
                <w:lang w:val="en-NZ" w:eastAsia="en-NZ"/>
              </w:rPr>
              <w:t>they</w:t>
            </w:r>
            <w:r w:rsidRPr="00AF3675">
              <w:rPr>
                <w:rFonts w:cs="Arial"/>
                <w:color w:val="000000"/>
                <w:sz w:val="20"/>
                <w:szCs w:val="20"/>
                <w:lang w:val="en-NZ" w:eastAsia="en-NZ"/>
              </w:rPr>
              <w:t xml:space="preserve"> will not be overheard.</w:t>
            </w:r>
          </w:p>
          <w:p w14:paraId="2EFFA279" w14:textId="77777777" w:rsidR="00D62D68" w:rsidRDefault="00D62D68" w:rsidP="00D62D68">
            <w:pPr>
              <w:spacing w:after="120" w:line="276" w:lineRule="auto"/>
              <w:rPr>
                <w:rFonts w:cs="Arial"/>
                <w:sz w:val="20"/>
                <w:szCs w:val="20"/>
                <w:lang w:val="en-NZ" w:eastAsia="en-NZ"/>
              </w:rPr>
            </w:pPr>
            <w:r w:rsidRPr="00AF3675">
              <w:rPr>
                <w:rFonts w:cs="Arial"/>
                <w:color w:val="000000"/>
                <w:sz w:val="20"/>
                <w:lang w:val="en-NZ" w:eastAsia="en-NZ"/>
              </w:rPr>
              <w:t>Where an interpreter is assisting both defence counsel and the prosecution to communicate with the same participant, they must ensure that information about the case or the questioning strategy heard when working with defence counsel is not shared with the prosecution and vice versa.</w:t>
            </w:r>
            <w:r>
              <w:rPr>
                <w:rFonts w:cs="Arial"/>
                <w:sz w:val="20"/>
                <w:szCs w:val="20"/>
                <w:lang w:val="en-NZ" w:eastAsia="en-NZ"/>
              </w:rPr>
              <w:t xml:space="preserve"> </w:t>
            </w:r>
          </w:p>
          <w:p w14:paraId="2008D38D" w14:textId="2AB1D4F2" w:rsidR="00D62D68" w:rsidRDefault="00D62D68" w:rsidP="00D62D68">
            <w:pPr>
              <w:spacing w:after="120" w:line="276" w:lineRule="auto"/>
              <w:rPr>
                <w:rFonts w:cs="Arial"/>
                <w:color w:val="000000"/>
                <w:sz w:val="20"/>
                <w:lang w:val="en-NZ" w:eastAsia="en-NZ"/>
              </w:rPr>
            </w:pPr>
            <w:r>
              <w:rPr>
                <w:rFonts w:cs="Arial"/>
                <w:color w:val="000000"/>
                <w:sz w:val="20"/>
                <w:lang w:val="en-NZ" w:eastAsia="en-NZ"/>
              </w:rPr>
              <w:t xml:space="preserve">If a </w:t>
            </w:r>
            <w:r w:rsidRPr="00D62D68">
              <w:rPr>
                <w:rFonts w:cs="Arial"/>
                <w:color w:val="000000"/>
                <w:sz w:val="20"/>
                <w:lang w:val="en-NZ" w:eastAsia="en-NZ"/>
              </w:rPr>
              <w:t xml:space="preserve">“suppression order” </w:t>
            </w:r>
            <w:r>
              <w:rPr>
                <w:rFonts w:cs="Arial"/>
                <w:color w:val="000000"/>
                <w:sz w:val="20"/>
                <w:lang w:val="en-NZ" w:eastAsia="en-NZ"/>
              </w:rPr>
              <w:t xml:space="preserve">is </w:t>
            </w:r>
            <w:r w:rsidRPr="00D62D68">
              <w:rPr>
                <w:rFonts w:cs="Arial"/>
                <w:color w:val="000000"/>
                <w:sz w:val="20"/>
                <w:lang w:val="en-NZ" w:eastAsia="en-NZ"/>
              </w:rPr>
              <w:t>in place</w:t>
            </w:r>
            <w:r>
              <w:rPr>
                <w:rFonts w:cs="Arial"/>
                <w:color w:val="000000"/>
                <w:sz w:val="20"/>
                <w:lang w:val="en-NZ" w:eastAsia="en-NZ"/>
              </w:rPr>
              <w:t xml:space="preserve">, this </w:t>
            </w:r>
            <w:r w:rsidRPr="00D62D68">
              <w:rPr>
                <w:rFonts w:cs="Arial"/>
                <w:color w:val="000000"/>
                <w:sz w:val="20"/>
                <w:lang w:val="en-NZ" w:eastAsia="en-NZ"/>
              </w:rPr>
              <w:t>restricts publication of certain details (for example, the participant’s name or evidence given at trial). Interpreters could face legal action (including fines</w:t>
            </w:r>
            <w:r w:rsidRPr="000340D7">
              <w:rPr>
                <w:rFonts w:cs="Arial"/>
                <w:color w:val="000000"/>
                <w:sz w:val="20"/>
                <w:lang w:val="en-NZ" w:eastAsia="en-NZ"/>
              </w:rPr>
              <w:t xml:space="preserve"> or imprisonment) if they breach a suppression order by disclosing any of the suppressed details</w:t>
            </w:r>
            <w:r>
              <w:rPr>
                <w:rFonts w:cs="Arial"/>
                <w:color w:val="000000"/>
                <w:sz w:val="20"/>
                <w:lang w:val="en-NZ" w:eastAsia="en-NZ"/>
              </w:rPr>
              <w:t>.</w:t>
            </w:r>
          </w:p>
          <w:p w14:paraId="148C7DCA" w14:textId="77777777" w:rsidR="00D62D68"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The interpreter should be</w:t>
            </w:r>
            <w:r>
              <w:rPr>
                <w:rFonts w:cs="Arial"/>
                <w:color w:val="000000"/>
                <w:sz w:val="20"/>
                <w:lang w:val="en-NZ" w:eastAsia="en-NZ"/>
              </w:rPr>
              <w:t xml:space="preserve"> aware that </w:t>
            </w:r>
            <w:r w:rsidRPr="00AF3675">
              <w:rPr>
                <w:rFonts w:cs="Arial"/>
                <w:color w:val="000000"/>
                <w:sz w:val="20"/>
                <w:lang w:val="en-NZ" w:eastAsia="en-NZ"/>
              </w:rPr>
              <w:t xml:space="preserve">the Oranga Tamariki Act </w:t>
            </w:r>
            <w:r>
              <w:rPr>
                <w:rFonts w:cs="Arial"/>
                <w:color w:val="000000"/>
                <w:sz w:val="20"/>
                <w:lang w:val="en-NZ" w:eastAsia="en-NZ"/>
              </w:rPr>
              <w:t xml:space="preserve">(s37) </w:t>
            </w:r>
            <w:r w:rsidRPr="00AF3675">
              <w:rPr>
                <w:rFonts w:cs="Arial"/>
                <w:color w:val="000000"/>
                <w:sz w:val="20"/>
                <w:lang w:val="en-NZ" w:eastAsia="en-NZ"/>
              </w:rPr>
              <w:t>prevents disclosure of information about the proceedings of a family group conference.</w:t>
            </w:r>
            <w:r w:rsidRPr="00D62D68">
              <w:rPr>
                <w:rFonts w:cs="Arial"/>
                <w:color w:val="000000"/>
                <w:sz w:val="20"/>
                <w:lang w:val="en-NZ" w:eastAsia="en-NZ"/>
              </w:rPr>
              <w:t xml:space="preserve"> </w:t>
            </w:r>
          </w:p>
          <w:p w14:paraId="64E136C9" w14:textId="7E260B4D" w:rsidR="00D62D68" w:rsidRPr="00D62D68" w:rsidRDefault="00D62D68" w:rsidP="00D62D68">
            <w:pPr>
              <w:spacing w:after="120" w:line="276" w:lineRule="auto"/>
              <w:rPr>
                <w:rFonts w:cs="Arial"/>
                <w:color w:val="000000"/>
                <w:sz w:val="20"/>
                <w:lang w:val="en-NZ" w:eastAsia="en-NZ"/>
              </w:rPr>
            </w:pPr>
            <w:r w:rsidRPr="00D62D68">
              <w:rPr>
                <w:rFonts w:cs="Arial"/>
                <w:color w:val="000000"/>
                <w:sz w:val="20"/>
                <w:lang w:val="en-NZ" w:eastAsia="en-NZ"/>
              </w:rPr>
              <w:t xml:space="preserve">Interpreters working in the Immigration Protection Tribunal should be aware of the confidentiality requirements in </w:t>
            </w:r>
            <w:r w:rsidRPr="000340D7">
              <w:rPr>
                <w:rFonts w:cs="Arial"/>
                <w:color w:val="000000"/>
                <w:sz w:val="20"/>
                <w:lang w:val="en-NZ" w:eastAsia="en-NZ"/>
              </w:rPr>
              <w:t>section 151 of the Immigration Act 2009.</w:t>
            </w:r>
          </w:p>
          <w:p w14:paraId="384F3EEE" w14:textId="4C779919" w:rsidR="002852EF" w:rsidRPr="00AF3675" w:rsidRDefault="002852EF" w:rsidP="002852EF">
            <w:pPr>
              <w:spacing w:after="120" w:line="276" w:lineRule="auto"/>
              <w:rPr>
                <w:rFonts w:cs="Arial"/>
                <w:color w:val="000000"/>
                <w:sz w:val="20"/>
                <w:szCs w:val="20"/>
                <w:lang w:val="en-NZ" w:eastAsia="en-NZ"/>
              </w:rPr>
            </w:pPr>
            <w:r w:rsidRPr="00AF3675">
              <w:rPr>
                <w:rFonts w:cs="Arial"/>
                <w:color w:val="000000"/>
                <w:sz w:val="20"/>
                <w:szCs w:val="20"/>
                <w:lang w:val="en-NZ" w:eastAsia="en-NZ"/>
              </w:rPr>
              <w:t xml:space="preserve">If </w:t>
            </w:r>
            <w:r w:rsidR="007521AC" w:rsidRPr="00AF3675">
              <w:rPr>
                <w:rFonts w:cs="Arial"/>
                <w:color w:val="000000"/>
                <w:sz w:val="20"/>
                <w:szCs w:val="20"/>
                <w:lang w:val="en-NZ" w:eastAsia="en-NZ"/>
              </w:rPr>
              <w:t>a</w:t>
            </w:r>
            <w:r w:rsidR="00436512" w:rsidRPr="00AF3675">
              <w:rPr>
                <w:rFonts w:cs="Arial"/>
                <w:color w:val="000000"/>
                <w:sz w:val="20"/>
                <w:szCs w:val="20"/>
                <w:lang w:val="en-NZ" w:eastAsia="en-NZ"/>
              </w:rPr>
              <w:t>n interpreter</w:t>
            </w:r>
            <w:r w:rsidRPr="00AF3675">
              <w:rPr>
                <w:rFonts w:cs="Arial"/>
                <w:color w:val="000000"/>
                <w:sz w:val="20"/>
                <w:szCs w:val="20"/>
                <w:lang w:val="en-NZ" w:eastAsia="en-NZ"/>
              </w:rPr>
              <w:t xml:space="preserve"> think</w:t>
            </w:r>
            <w:r w:rsidR="007521AC" w:rsidRPr="00AF3675">
              <w:rPr>
                <w:rFonts w:cs="Arial"/>
                <w:color w:val="000000"/>
                <w:sz w:val="20"/>
                <w:szCs w:val="20"/>
                <w:lang w:val="en-NZ" w:eastAsia="en-NZ"/>
              </w:rPr>
              <w:t>s</w:t>
            </w:r>
            <w:r w:rsidRPr="00AF3675">
              <w:rPr>
                <w:rFonts w:cs="Arial"/>
                <w:color w:val="000000"/>
                <w:sz w:val="20"/>
                <w:szCs w:val="20"/>
                <w:lang w:val="en-NZ" w:eastAsia="en-NZ"/>
              </w:rPr>
              <w:t xml:space="preserve"> someone</w:t>
            </w:r>
            <w:r w:rsidR="000F3307" w:rsidRPr="00AF3675">
              <w:rPr>
                <w:rFonts w:cs="Arial"/>
                <w:color w:val="000000"/>
                <w:sz w:val="20"/>
                <w:szCs w:val="20"/>
                <w:lang w:val="en-NZ" w:eastAsia="en-NZ"/>
              </w:rPr>
              <w:t xml:space="preserve"> </w:t>
            </w:r>
            <w:r w:rsidRPr="00AF3675">
              <w:rPr>
                <w:rFonts w:cs="Arial"/>
                <w:color w:val="000000"/>
                <w:sz w:val="20"/>
                <w:szCs w:val="20"/>
                <w:lang w:val="en-NZ" w:eastAsia="en-NZ"/>
              </w:rPr>
              <w:t xml:space="preserve">has seen documents or information relating to a </w:t>
            </w:r>
            <w:r w:rsidR="00585596" w:rsidRPr="00AF3675">
              <w:rPr>
                <w:rFonts w:cs="Arial"/>
                <w:color w:val="000000"/>
                <w:sz w:val="20"/>
                <w:szCs w:val="20"/>
                <w:lang w:val="en-NZ" w:eastAsia="en-NZ"/>
              </w:rPr>
              <w:t>case</w:t>
            </w:r>
            <w:r w:rsidR="009A6A42" w:rsidRPr="00AF3675">
              <w:rPr>
                <w:rFonts w:cs="Arial"/>
                <w:color w:val="000000"/>
                <w:sz w:val="20"/>
                <w:szCs w:val="20"/>
                <w:lang w:val="en-NZ" w:eastAsia="en-NZ"/>
              </w:rPr>
              <w:t xml:space="preserve"> who is not entitled to do so</w:t>
            </w:r>
            <w:r w:rsidR="00585596" w:rsidRPr="00AF3675">
              <w:rPr>
                <w:rFonts w:cs="Arial"/>
                <w:color w:val="000000"/>
                <w:sz w:val="20"/>
                <w:szCs w:val="20"/>
                <w:lang w:val="en-NZ" w:eastAsia="en-NZ"/>
              </w:rPr>
              <w:t>,</w:t>
            </w:r>
            <w:r w:rsidRPr="00AF3675">
              <w:rPr>
                <w:rFonts w:cs="Arial"/>
                <w:color w:val="000000"/>
                <w:sz w:val="20"/>
                <w:szCs w:val="20"/>
                <w:lang w:val="en-NZ" w:eastAsia="en-NZ"/>
              </w:rPr>
              <w:t xml:space="preserve"> </w:t>
            </w:r>
            <w:r w:rsidR="007521AC" w:rsidRPr="00AF3675">
              <w:rPr>
                <w:rFonts w:cs="Arial"/>
                <w:color w:val="000000"/>
                <w:sz w:val="20"/>
                <w:szCs w:val="20"/>
                <w:lang w:val="en-NZ" w:eastAsia="en-NZ"/>
              </w:rPr>
              <w:t>they</w:t>
            </w:r>
            <w:r w:rsidRPr="00AF3675">
              <w:rPr>
                <w:rFonts w:cs="Arial"/>
                <w:color w:val="000000"/>
                <w:sz w:val="20"/>
                <w:szCs w:val="20"/>
                <w:lang w:val="en-NZ" w:eastAsia="en-NZ"/>
              </w:rPr>
              <w:t xml:space="preserve"> must:</w:t>
            </w:r>
          </w:p>
          <w:p w14:paraId="52860195" w14:textId="070673C2" w:rsidR="0026635C" w:rsidRPr="0026635C" w:rsidRDefault="0026635C" w:rsidP="0026635C">
            <w:pPr>
              <w:numPr>
                <w:ilvl w:val="0"/>
                <w:numId w:val="12"/>
              </w:numPr>
              <w:spacing w:before="100" w:beforeAutospacing="1" w:after="120" w:line="276" w:lineRule="auto"/>
              <w:rPr>
                <w:rFonts w:cs="Arial"/>
                <w:color w:val="000000"/>
                <w:sz w:val="20"/>
                <w:szCs w:val="20"/>
                <w:lang w:val="en-NZ" w:eastAsia="en-NZ"/>
              </w:rPr>
            </w:pPr>
            <w:r w:rsidRPr="0026635C">
              <w:rPr>
                <w:rFonts w:cs="Arial"/>
                <w:color w:val="000000"/>
                <w:sz w:val="20"/>
                <w:szCs w:val="20"/>
                <w:lang w:val="en-NZ" w:eastAsia="en-NZ"/>
              </w:rPr>
              <w:t>immediately inform the presiding judge</w:t>
            </w:r>
            <w:r>
              <w:rPr>
                <w:rFonts w:cs="Arial"/>
                <w:color w:val="000000"/>
                <w:sz w:val="20"/>
                <w:szCs w:val="20"/>
                <w:lang w:val="en-NZ" w:eastAsia="en-NZ"/>
              </w:rPr>
              <w:t>, if</w:t>
            </w:r>
            <w:r w:rsidRPr="0026635C">
              <w:rPr>
                <w:rFonts w:cs="Arial"/>
                <w:color w:val="000000"/>
                <w:sz w:val="20"/>
                <w:szCs w:val="20"/>
                <w:lang w:val="en-NZ" w:eastAsia="en-NZ"/>
              </w:rPr>
              <w:t xml:space="preserve"> the case has commenced</w:t>
            </w:r>
          </w:p>
          <w:p w14:paraId="7E6F6690" w14:textId="783CE0B9" w:rsidR="00810ABD" w:rsidRPr="00AF3675" w:rsidRDefault="00810ABD" w:rsidP="0026635C">
            <w:pPr>
              <w:numPr>
                <w:ilvl w:val="0"/>
                <w:numId w:val="12"/>
              </w:num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try to get the documents or information back, or stop the information spreading</w:t>
            </w:r>
          </w:p>
          <w:p w14:paraId="333A4406" w14:textId="4FCE28A7" w:rsidR="00810ABD" w:rsidRPr="00AF3675" w:rsidRDefault="00810ABD" w:rsidP="0026635C">
            <w:pPr>
              <w:numPr>
                <w:ilvl w:val="0"/>
                <w:numId w:val="12"/>
              </w:numPr>
              <w:spacing w:before="100" w:beforeAutospacing="1" w:after="120" w:line="276" w:lineRule="auto"/>
              <w:rPr>
                <w:rFonts w:cs="Arial"/>
                <w:color w:val="000000"/>
                <w:sz w:val="20"/>
                <w:szCs w:val="20"/>
                <w:lang w:val="en-NZ" w:eastAsia="en-NZ"/>
              </w:rPr>
            </w:pPr>
            <w:r w:rsidRPr="00AF3675">
              <w:rPr>
                <w:rFonts w:cs="Arial"/>
                <w:color w:val="000000"/>
                <w:sz w:val="20"/>
                <w:lang w:val="en-NZ" w:eastAsia="en-NZ"/>
              </w:rPr>
              <w:t xml:space="preserve">evaluate the risk of the breach </w:t>
            </w:r>
            <w:r w:rsidR="003636A6" w:rsidRPr="00AF3675">
              <w:rPr>
                <w:rFonts w:cs="Arial"/>
                <w:color w:val="000000"/>
                <w:sz w:val="20"/>
                <w:lang w:val="en-NZ" w:eastAsia="en-NZ"/>
              </w:rPr>
              <w:t>–</w:t>
            </w:r>
            <w:r w:rsidRPr="00AF3675">
              <w:rPr>
                <w:rFonts w:cs="Arial"/>
                <w:color w:val="000000"/>
                <w:sz w:val="20"/>
                <w:lang w:val="en-NZ" w:eastAsia="en-NZ"/>
              </w:rPr>
              <w:t xml:space="preserve"> </w:t>
            </w:r>
            <w:r w:rsidR="003636A6" w:rsidRPr="00AF3675">
              <w:rPr>
                <w:rFonts w:cs="Arial"/>
                <w:color w:val="000000"/>
                <w:sz w:val="20"/>
                <w:lang w:val="en-NZ" w:eastAsia="en-NZ"/>
              </w:rPr>
              <w:t>has the information been recovered or destroyed, how many people’s information is involved, how sensitive is the information, could anyone be harmed by the misuse of the information?</w:t>
            </w:r>
          </w:p>
          <w:p w14:paraId="6A76BEA1" w14:textId="68D31AD5" w:rsidR="002852EF" w:rsidRPr="00AF3675" w:rsidRDefault="002852EF" w:rsidP="0026635C">
            <w:pPr>
              <w:numPr>
                <w:ilvl w:val="0"/>
                <w:numId w:val="12"/>
              </w:num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t xml:space="preserve">report the </w:t>
            </w:r>
            <w:r w:rsidR="003636A6" w:rsidRPr="00AF3675">
              <w:rPr>
                <w:rFonts w:cs="Arial"/>
                <w:color w:val="000000"/>
                <w:sz w:val="20"/>
                <w:szCs w:val="20"/>
                <w:lang w:val="en-NZ" w:eastAsia="en-NZ"/>
              </w:rPr>
              <w:t xml:space="preserve">breach </w:t>
            </w:r>
            <w:r w:rsidRPr="00AF3675">
              <w:rPr>
                <w:rFonts w:cs="Arial"/>
                <w:color w:val="000000"/>
                <w:sz w:val="20"/>
                <w:szCs w:val="20"/>
                <w:lang w:val="en-NZ" w:eastAsia="en-NZ"/>
              </w:rPr>
              <w:t xml:space="preserve">to the </w:t>
            </w:r>
            <w:r w:rsidR="007231A4" w:rsidRPr="00AF3675">
              <w:rPr>
                <w:rFonts w:cs="Arial"/>
                <w:color w:val="000000"/>
                <w:sz w:val="20"/>
                <w:szCs w:val="20"/>
                <w:lang w:val="en-NZ" w:eastAsia="en-NZ"/>
              </w:rPr>
              <w:t>Ministry</w:t>
            </w:r>
            <w:r w:rsidR="003636A6" w:rsidRPr="00AF3675">
              <w:rPr>
                <w:rFonts w:cs="Arial"/>
                <w:color w:val="000000"/>
                <w:sz w:val="20"/>
                <w:szCs w:val="20"/>
                <w:lang w:val="en-NZ" w:eastAsia="en-NZ"/>
              </w:rPr>
              <w:t xml:space="preserve"> as soon as practicable after becoming aware that a notifiable breach has occurred, and </w:t>
            </w:r>
            <w:r w:rsidRPr="00AF3675">
              <w:rPr>
                <w:rFonts w:cs="Arial"/>
                <w:color w:val="000000"/>
                <w:sz w:val="20"/>
                <w:szCs w:val="20"/>
                <w:lang w:val="en-NZ" w:eastAsia="en-NZ"/>
              </w:rPr>
              <w:t>work with</w:t>
            </w:r>
            <w:r w:rsidR="003636A6" w:rsidRPr="00AF3675">
              <w:rPr>
                <w:rFonts w:cs="Arial"/>
                <w:color w:val="000000"/>
                <w:sz w:val="20"/>
                <w:szCs w:val="20"/>
                <w:lang w:val="en-NZ" w:eastAsia="en-NZ"/>
              </w:rPr>
              <w:t xml:space="preserve"> the Ministry to investigate the incident and mitigate any potential harm </w:t>
            </w:r>
          </w:p>
          <w:p w14:paraId="6D97E7FA" w14:textId="77777777" w:rsidR="002852EF" w:rsidRPr="00AF3675" w:rsidRDefault="003636A6" w:rsidP="0026635C">
            <w:pPr>
              <w:numPr>
                <w:ilvl w:val="0"/>
                <w:numId w:val="12"/>
              </w:numPr>
              <w:spacing w:before="100" w:beforeAutospacing="1" w:after="120" w:line="276" w:lineRule="auto"/>
              <w:rPr>
                <w:rFonts w:cs="Arial"/>
                <w:color w:val="000000"/>
                <w:sz w:val="20"/>
                <w:szCs w:val="20"/>
                <w:lang w:val="en-NZ" w:eastAsia="en-NZ"/>
              </w:rPr>
            </w:pPr>
            <w:r w:rsidRPr="00AF3675">
              <w:rPr>
                <w:rFonts w:cs="Arial"/>
                <w:color w:val="000000"/>
                <w:sz w:val="20"/>
                <w:szCs w:val="20"/>
                <w:lang w:val="en-NZ" w:eastAsia="en-NZ"/>
              </w:rPr>
              <w:lastRenderedPageBreak/>
              <w:t xml:space="preserve">analyse what caused the breach and take steps to prevent it happening again. </w:t>
            </w:r>
          </w:p>
          <w:p w14:paraId="04192FD2" w14:textId="7E45A938" w:rsidR="00D62D68" w:rsidRDefault="00D62D68" w:rsidP="00E23DDD">
            <w:pPr>
              <w:spacing w:after="120" w:line="276" w:lineRule="auto"/>
              <w:rPr>
                <w:rFonts w:cs="Arial"/>
                <w:color w:val="000000"/>
                <w:sz w:val="20"/>
                <w:szCs w:val="20"/>
                <w:lang w:val="en-NZ" w:eastAsia="en-NZ"/>
              </w:rPr>
            </w:pPr>
            <w:r w:rsidRPr="00D62D68">
              <w:rPr>
                <w:rFonts w:cs="Arial"/>
                <w:color w:val="000000"/>
                <w:sz w:val="20"/>
                <w:szCs w:val="20"/>
                <w:lang w:val="en-NZ" w:eastAsia="en-NZ"/>
              </w:rPr>
              <w:t>If an interpreter is contacted directly by the participant or anyone else about the case, they must not discuss the case in any way or share any information.  The interpreter must tell Central Registry if they are contacted by anyone about a case. The Ministry will investigate the matter and respond as appropriate</w:t>
            </w:r>
            <w:r w:rsidR="009305BE">
              <w:rPr>
                <w:rFonts w:cs="Arial"/>
                <w:color w:val="000000"/>
                <w:sz w:val="20"/>
                <w:szCs w:val="20"/>
                <w:lang w:val="en-NZ" w:eastAsia="en-NZ"/>
              </w:rPr>
              <w:t>.</w:t>
            </w:r>
          </w:p>
          <w:p w14:paraId="7ACB35F3" w14:textId="75940D76" w:rsidR="00D62D68" w:rsidRPr="00AF3675" w:rsidRDefault="00D62D68" w:rsidP="00D62D68">
            <w:pPr>
              <w:spacing w:after="120" w:line="276" w:lineRule="auto"/>
              <w:rPr>
                <w:rFonts w:cs="Arial"/>
                <w:color w:val="000000"/>
                <w:sz w:val="20"/>
                <w:lang w:val="en-NZ" w:eastAsia="en-NZ"/>
              </w:rPr>
            </w:pPr>
            <w:r>
              <w:rPr>
                <w:rFonts w:cs="Arial"/>
                <w:color w:val="000000"/>
                <w:sz w:val="20"/>
                <w:lang w:val="en-NZ" w:eastAsia="en-NZ"/>
              </w:rPr>
              <w:t>I</w:t>
            </w:r>
            <w:r w:rsidRPr="00AF3675">
              <w:rPr>
                <w:rFonts w:cs="Arial"/>
                <w:color w:val="000000"/>
                <w:sz w:val="20"/>
                <w:lang w:val="en-NZ" w:eastAsia="en-NZ"/>
              </w:rPr>
              <w:t xml:space="preserve">nterpreters and </w:t>
            </w:r>
            <w:r>
              <w:rPr>
                <w:rFonts w:cs="Arial"/>
                <w:color w:val="000000"/>
                <w:sz w:val="20"/>
                <w:lang w:val="en-NZ" w:eastAsia="en-NZ"/>
              </w:rPr>
              <w:t>LSP</w:t>
            </w:r>
            <w:r w:rsidRPr="00AF3675">
              <w:rPr>
                <w:rFonts w:cs="Arial"/>
                <w:color w:val="000000"/>
                <w:sz w:val="20"/>
                <w:lang w:val="en-NZ" w:eastAsia="en-NZ"/>
              </w:rPr>
              <w:t xml:space="preserve">s must act in accordance with the Ministry’s Privacy Guidelines for Justice Providers, the Privacy Act </w:t>
            </w:r>
            <w:r w:rsidR="009844F0" w:rsidRPr="00AF3675">
              <w:rPr>
                <w:rFonts w:cs="Arial"/>
                <w:color w:val="000000"/>
                <w:sz w:val="20"/>
                <w:lang w:val="en-NZ" w:eastAsia="en-NZ"/>
              </w:rPr>
              <w:t>2020,</w:t>
            </w:r>
            <w:r w:rsidRPr="00AF3675">
              <w:rPr>
                <w:rFonts w:cs="Arial"/>
                <w:color w:val="000000"/>
                <w:sz w:val="20"/>
                <w:lang w:val="en-NZ" w:eastAsia="en-NZ"/>
              </w:rPr>
              <w:t xml:space="preserve"> and any other relevant obligations </w:t>
            </w:r>
            <w:r w:rsidRPr="00993641">
              <w:rPr>
                <w:rFonts w:cs="Arial"/>
                <w:i/>
                <w:iCs/>
                <w:color w:val="000000"/>
                <w:sz w:val="20"/>
                <w:lang w:val="en-NZ" w:eastAsia="en-NZ"/>
              </w:rPr>
              <w:t>(insert links).</w:t>
            </w:r>
          </w:p>
          <w:p w14:paraId="1BACB4CA" w14:textId="4C87DEEA" w:rsidR="009A6A42" w:rsidRPr="00AF3675" w:rsidRDefault="009A6A42" w:rsidP="00D62D68">
            <w:pPr>
              <w:spacing w:after="120" w:line="276" w:lineRule="auto"/>
              <w:rPr>
                <w:rStyle w:val="Hyperlink"/>
                <w:rFonts w:cs="Arial"/>
                <w:sz w:val="20"/>
              </w:rPr>
            </w:pPr>
            <w:r w:rsidRPr="00AF3675">
              <w:rPr>
                <w:rFonts w:cs="Arial"/>
                <w:color w:val="000000"/>
                <w:sz w:val="20"/>
                <w:szCs w:val="20"/>
                <w:lang w:val="en-NZ" w:eastAsia="en-NZ"/>
              </w:rPr>
              <w:t xml:space="preserve">The Ministry’s </w:t>
            </w:r>
            <w:hyperlink r:id="rId21" w:tgtFrame="_blank" w:tooltip="Privacy Guidelines" w:history="1">
              <w:r w:rsidR="00E23DDD" w:rsidRPr="00AF3675">
                <w:rPr>
                  <w:rStyle w:val="Hyperlink"/>
                  <w:rFonts w:cs="Arial"/>
                  <w:sz w:val="20"/>
                </w:rPr>
                <w:t>Privacy Guidelines for providers of Justice Services</w:t>
              </w:r>
            </w:hyperlink>
            <w:r w:rsidR="00E23DDD" w:rsidRPr="00AF3675">
              <w:rPr>
                <w:rStyle w:val="Hyperlink"/>
                <w:rFonts w:cs="Arial"/>
                <w:sz w:val="20"/>
              </w:rPr>
              <w:t xml:space="preserve"> </w:t>
            </w:r>
            <w:r w:rsidRPr="00AF3675">
              <w:rPr>
                <w:rFonts w:cs="Arial"/>
                <w:color w:val="000000"/>
                <w:sz w:val="20"/>
                <w:szCs w:val="20"/>
                <w:lang w:val="en-NZ" w:eastAsia="en-NZ"/>
              </w:rPr>
              <w:t xml:space="preserve">is a useful resource to help interpreters manage information in a way that </w:t>
            </w:r>
            <w:r w:rsidR="00772CA2">
              <w:rPr>
                <w:rFonts w:cs="Arial"/>
                <w:color w:val="000000"/>
                <w:sz w:val="20"/>
                <w:szCs w:val="20"/>
                <w:lang w:val="en-NZ" w:eastAsia="en-NZ"/>
              </w:rPr>
              <w:t xml:space="preserve">is </w:t>
            </w:r>
            <w:r w:rsidRPr="00AF3675">
              <w:rPr>
                <w:rFonts w:cs="Arial"/>
                <w:color w:val="000000"/>
                <w:sz w:val="20"/>
                <w:szCs w:val="20"/>
                <w:lang w:val="en-NZ" w:eastAsia="en-NZ"/>
              </w:rPr>
              <w:t xml:space="preserve">confidential, secure, and consistent with the requirements under the </w:t>
            </w:r>
            <w:r w:rsidR="00E23DDD" w:rsidRPr="00AF3675">
              <w:rPr>
                <w:rFonts w:cs="Arial"/>
                <w:color w:val="000000"/>
                <w:sz w:val="20"/>
                <w:szCs w:val="20"/>
                <w:lang w:val="en-NZ" w:eastAsia="en-NZ"/>
              </w:rPr>
              <w:t>S</w:t>
            </w:r>
            <w:r w:rsidRPr="00AF3675">
              <w:rPr>
                <w:rFonts w:cs="Arial"/>
                <w:color w:val="000000"/>
                <w:sz w:val="20"/>
                <w:szCs w:val="20"/>
                <w:lang w:val="en-NZ" w:eastAsia="en-NZ"/>
              </w:rPr>
              <w:t>tandar</w:t>
            </w:r>
            <w:r w:rsidR="00E23DDD" w:rsidRPr="00AF3675">
              <w:rPr>
                <w:rFonts w:cs="Arial"/>
                <w:color w:val="000000"/>
                <w:sz w:val="20"/>
                <w:lang w:val="en-NZ" w:eastAsia="en-NZ"/>
              </w:rPr>
              <w:t>d</w:t>
            </w:r>
            <w:r w:rsidR="00E23DDD" w:rsidRPr="00AF3675">
              <w:rPr>
                <w:color w:val="000000"/>
                <w:lang w:val="en-NZ" w:eastAsia="en-NZ"/>
              </w:rPr>
              <w:t xml:space="preserve"> </w:t>
            </w:r>
            <w:r w:rsidR="00E23DDD" w:rsidRPr="00AF3675">
              <w:rPr>
                <w:rFonts w:cs="Arial"/>
                <w:color w:val="000000"/>
                <w:sz w:val="20"/>
                <w:szCs w:val="20"/>
                <w:lang w:val="en-NZ" w:eastAsia="en-NZ"/>
              </w:rPr>
              <w:t>Terms.</w:t>
            </w:r>
            <w:r w:rsidR="00E23DDD" w:rsidRPr="00AF3675">
              <w:rPr>
                <w:color w:val="000000"/>
                <w:lang w:val="en-NZ" w:eastAsia="en-NZ"/>
              </w:rPr>
              <w:t xml:space="preserve"> </w:t>
            </w:r>
          </w:p>
          <w:p w14:paraId="687C1CCC" w14:textId="732A4231" w:rsidR="004739F2" w:rsidRPr="00AF3675" w:rsidRDefault="00D62D68" w:rsidP="00D62D68">
            <w:pPr>
              <w:spacing w:after="120" w:line="276" w:lineRule="auto"/>
              <w:rPr>
                <w:rFonts w:cs="Arial"/>
                <w:sz w:val="20"/>
                <w:szCs w:val="20"/>
                <w:lang w:val="en-NZ" w:eastAsia="en-NZ"/>
              </w:rPr>
            </w:pPr>
            <w:r w:rsidRPr="00AF3675">
              <w:rPr>
                <w:rFonts w:cs="Arial"/>
                <w:color w:val="000000"/>
                <w:sz w:val="20"/>
                <w:lang w:val="en-NZ" w:eastAsia="en-NZ"/>
              </w:rPr>
              <w:t xml:space="preserve">It is best practice to seek the person’s consent before sharing their </w:t>
            </w:r>
            <w:r>
              <w:rPr>
                <w:rFonts w:cs="Arial"/>
                <w:color w:val="000000"/>
                <w:sz w:val="20"/>
                <w:lang w:val="en-NZ" w:eastAsia="en-NZ"/>
              </w:rPr>
              <w:t xml:space="preserve">private </w:t>
            </w:r>
            <w:r w:rsidRPr="00AF3675">
              <w:rPr>
                <w:rFonts w:cs="Arial"/>
                <w:color w:val="000000"/>
                <w:sz w:val="20"/>
                <w:lang w:val="en-NZ" w:eastAsia="en-NZ"/>
              </w:rPr>
              <w:t xml:space="preserve">information, but this is not always necessary if immediate action is needed to keep someone safe or uphold the law.   </w:t>
            </w:r>
          </w:p>
        </w:tc>
      </w:tr>
      <w:tr w:rsidR="00D62D68" w:rsidRPr="00AF3675" w14:paraId="4FFFBABC" w14:textId="77777777" w:rsidTr="00B37480">
        <w:tc>
          <w:tcPr>
            <w:tcW w:w="2215" w:type="dxa"/>
          </w:tcPr>
          <w:p w14:paraId="01DCEFFA" w14:textId="41521B1C" w:rsidR="00D62D68" w:rsidRPr="00AF3675" w:rsidRDefault="00D62D68" w:rsidP="00D62D68">
            <w:pPr>
              <w:spacing w:after="120" w:line="276" w:lineRule="auto"/>
              <w:outlineLvl w:val="4"/>
              <w:rPr>
                <w:rFonts w:cs="Arial"/>
                <w:b/>
                <w:bCs/>
                <w:color w:val="000000"/>
                <w:sz w:val="20"/>
                <w:lang w:val="en-NZ" w:eastAsia="en-NZ"/>
              </w:rPr>
            </w:pPr>
            <w:r w:rsidRPr="00AF3675">
              <w:rPr>
                <w:rFonts w:cs="Arial"/>
                <w:b/>
                <w:bCs/>
                <w:color w:val="000000"/>
                <w:sz w:val="20"/>
                <w:lang w:val="en-NZ" w:eastAsia="en-NZ"/>
              </w:rPr>
              <w:lastRenderedPageBreak/>
              <w:t>Duty of Competence</w:t>
            </w:r>
          </w:p>
        </w:tc>
        <w:tc>
          <w:tcPr>
            <w:tcW w:w="7135" w:type="dxa"/>
          </w:tcPr>
          <w:p w14:paraId="29392FAD" w14:textId="5A92084C"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 xml:space="preserve">An interpreter or a LSP must only undertake work they are competent to perform in the languages they are qualified in. </w:t>
            </w:r>
          </w:p>
          <w:p w14:paraId="1F6D4A32" w14:textId="2CFCE460"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 xml:space="preserve">If it becomes apparent </w:t>
            </w:r>
            <w:r w:rsidR="00A66D28">
              <w:rPr>
                <w:rFonts w:cs="Arial"/>
                <w:color w:val="000000"/>
                <w:sz w:val="20"/>
                <w:lang w:val="en-NZ" w:eastAsia="en-NZ"/>
              </w:rPr>
              <w:t xml:space="preserve">to </w:t>
            </w:r>
            <w:r w:rsidRPr="00AF3675">
              <w:rPr>
                <w:rFonts w:cs="Arial"/>
                <w:color w:val="000000"/>
                <w:sz w:val="20"/>
                <w:lang w:val="en-NZ" w:eastAsia="en-NZ"/>
              </w:rPr>
              <w:t xml:space="preserve">the interpreter </w:t>
            </w:r>
            <w:r w:rsidR="00A66D28">
              <w:rPr>
                <w:rFonts w:cs="Arial"/>
                <w:color w:val="000000"/>
                <w:sz w:val="20"/>
                <w:lang w:val="en-NZ" w:eastAsia="en-NZ"/>
              </w:rPr>
              <w:t xml:space="preserve">that they </w:t>
            </w:r>
            <w:r w:rsidRPr="00AF3675">
              <w:rPr>
                <w:rFonts w:cs="Arial"/>
                <w:color w:val="000000"/>
                <w:sz w:val="20"/>
                <w:lang w:val="en-NZ" w:eastAsia="en-NZ"/>
              </w:rPr>
              <w:t>do not have the appropriate level of expertise, the interpreter must inform the court immediately to resolve the situation.</w:t>
            </w:r>
          </w:p>
          <w:p w14:paraId="7ABDBA5B" w14:textId="05F390C2"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 xml:space="preserve">Competency standards include: </w:t>
            </w:r>
            <w:r w:rsidRPr="00AF3675">
              <w:rPr>
                <w:rStyle w:val="EndnoteReference"/>
                <w:rFonts w:cs="Arial"/>
                <w:color w:val="000000"/>
                <w:lang w:val="en-NZ" w:eastAsia="en-NZ"/>
              </w:rPr>
              <w:endnoteReference w:id="24"/>
            </w:r>
          </w:p>
          <w:p w14:paraId="57BE9FF3" w14:textId="009D163A" w:rsidR="00D62D68" w:rsidRPr="00AF3675" w:rsidRDefault="00D62D68" w:rsidP="004A5A22">
            <w:pPr>
              <w:pStyle w:val="ListParagraph"/>
              <w:numPr>
                <w:ilvl w:val="0"/>
                <w:numId w:val="23"/>
              </w:numPr>
              <w:spacing w:after="120"/>
              <w:rPr>
                <w:rFonts w:cs="Arial"/>
                <w:color w:val="000000"/>
                <w:sz w:val="20"/>
                <w:lang w:eastAsia="en-NZ"/>
              </w:rPr>
            </w:pPr>
            <w:r w:rsidRPr="00AF3675">
              <w:rPr>
                <w:rFonts w:cs="Arial"/>
                <w:color w:val="000000"/>
                <w:sz w:val="20"/>
                <w:lang w:eastAsia="en-NZ"/>
              </w:rPr>
              <w:t>good comprehension of English</w:t>
            </w:r>
          </w:p>
          <w:p w14:paraId="03672CC4" w14:textId="30DDE3AC" w:rsidR="00D62D68" w:rsidRPr="00AF3675" w:rsidRDefault="00D62D68" w:rsidP="004A5A22">
            <w:pPr>
              <w:pStyle w:val="ListParagraph"/>
              <w:numPr>
                <w:ilvl w:val="0"/>
                <w:numId w:val="23"/>
              </w:numPr>
              <w:spacing w:after="120"/>
              <w:rPr>
                <w:rFonts w:cs="Arial"/>
                <w:color w:val="000000"/>
                <w:sz w:val="20"/>
                <w:lang w:eastAsia="en-NZ"/>
              </w:rPr>
            </w:pPr>
            <w:r w:rsidRPr="00AF3675">
              <w:rPr>
                <w:rFonts w:cs="Arial"/>
                <w:color w:val="000000"/>
                <w:sz w:val="20"/>
                <w:lang w:eastAsia="en-NZ"/>
              </w:rPr>
              <w:t>knowledge of the languages</w:t>
            </w:r>
            <w:r>
              <w:rPr>
                <w:rFonts w:cs="Arial"/>
                <w:color w:val="000000"/>
                <w:sz w:val="20"/>
                <w:lang w:eastAsia="en-NZ"/>
              </w:rPr>
              <w:t xml:space="preserve"> and cultures</w:t>
            </w:r>
            <w:r w:rsidRPr="00AF3675">
              <w:rPr>
                <w:rFonts w:cs="Arial"/>
                <w:color w:val="000000"/>
                <w:sz w:val="20"/>
                <w:lang w:eastAsia="en-NZ"/>
              </w:rPr>
              <w:t xml:space="preserve"> involved</w:t>
            </w:r>
          </w:p>
          <w:p w14:paraId="26D7F29C" w14:textId="3D8921A0" w:rsidR="00D62D68" w:rsidRPr="00AF3675" w:rsidRDefault="00D62D68" w:rsidP="004A5A22">
            <w:pPr>
              <w:pStyle w:val="ListParagraph"/>
              <w:numPr>
                <w:ilvl w:val="0"/>
                <w:numId w:val="23"/>
              </w:numPr>
              <w:spacing w:after="120"/>
              <w:rPr>
                <w:rFonts w:cs="Arial"/>
                <w:color w:val="000000"/>
                <w:sz w:val="20"/>
                <w:lang w:eastAsia="en-NZ"/>
              </w:rPr>
            </w:pPr>
            <w:r w:rsidRPr="00AF3675">
              <w:rPr>
                <w:rFonts w:cs="Arial"/>
                <w:color w:val="000000"/>
                <w:sz w:val="20"/>
                <w:lang w:eastAsia="en-NZ"/>
              </w:rPr>
              <w:t>knowledge of the subject matter and context of the legal setting</w:t>
            </w:r>
          </w:p>
          <w:p w14:paraId="709A9DD4" w14:textId="1D81B32B" w:rsidR="00D62D68" w:rsidRPr="00AF3675" w:rsidRDefault="00D62D68" w:rsidP="004A5A22">
            <w:pPr>
              <w:pStyle w:val="ListParagraph"/>
              <w:numPr>
                <w:ilvl w:val="0"/>
                <w:numId w:val="23"/>
              </w:numPr>
              <w:spacing w:after="120"/>
              <w:rPr>
                <w:rFonts w:cs="Arial"/>
                <w:color w:val="000000"/>
                <w:sz w:val="20"/>
                <w:lang w:eastAsia="en-NZ"/>
              </w:rPr>
            </w:pPr>
            <w:r w:rsidRPr="00AF3675">
              <w:rPr>
                <w:rFonts w:cs="Arial"/>
                <w:color w:val="000000"/>
                <w:sz w:val="20"/>
                <w:lang w:eastAsia="en-NZ"/>
              </w:rPr>
              <w:t xml:space="preserve">conversion of source language to target language to convey accurate meaning </w:t>
            </w:r>
          </w:p>
          <w:p w14:paraId="13EEECD1" w14:textId="1D5FFAB8" w:rsidR="00D62D68" w:rsidRPr="00AF3675" w:rsidRDefault="00D62D68" w:rsidP="004A5A22">
            <w:pPr>
              <w:pStyle w:val="ListParagraph"/>
              <w:numPr>
                <w:ilvl w:val="0"/>
                <w:numId w:val="23"/>
              </w:numPr>
              <w:spacing w:after="120"/>
              <w:rPr>
                <w:rFonts w:cs="Arial"/>
                <w:color w:val="000000"/>
                <w:sz w:val="20"/>
                <w:lang w:eastAsia="en-NZ"/>
              </w:rPr>
            </w:pPr>
            <w:r w:rsidRPr="00AF3675">
              <w:rPr>
                <w:rFonts w:cs="Arial"/>
                <w:color w:val="000000"/>
                <w:sz w:val="20"/>
                <w:lang w:eastAsia="en-NZ"/>
              </w:rPr>
              <w:t xml:space="preserve">delivering interpretation in a way that takes on </w:t>
            </w:r>
            <w:r>
              <w:rPr>
                <w:rFonts w:cs="Arial"/>
                <w:color w:val="000000"/>
                <w:sz w:val="20"/>
                <w:lang w:eastAsia="en-NZ"/>
              </w:rPr>
              <w:t xml:space="preserve">the </w:t>
            </w:r>
            <w:r w:rsidRPr="00AF3675">
              <w:rPr>
                <w:rFonts w:cs="Arial"/>
                <w:color w:val="000000"/>
                <w:sz w:val="20"/>
                <w:lang w:eastAsia="en-NZ"/>
              </w:rPr>
              <w:t>style of the original speaker, is in first person, and addressed to the person being questioned not at the interpreter.</w:t>
            </w:r>
            <w:r w:rsidRPr="00AF3675">
              <w:rPr>
                <w:rStyle w:val="EndnoteReference"/>
                <w:rFonts w:cs="Arial"/>
                <w:color w:val="000000"/>
                <w:lang w:eastAsia="en-NZ"/>
              </w:rPr>
              <w:endnoteReference w:id="25"/>
            </w:r>
          </w:p>
        </w:tc>
      </w:tr>
      <w:tr w:rsidR="00D62D68" w:rsidRPr="00AF3675" w14:paraId="5D2EF861" w14:textId="77777777" w:rsidTr="00B37480">
        <w:tc>
          <w:tcPr>
            <w:tcW w:w="2215" w:type="dxa"/>
          </w:tcPr>
          <w:p w14:paraId="38E311CA" w14:textId="7EC27A6B" w:rsidR="00D62D68" w:rsidRPr="00AF3675" w:rsidRDefault="00D62D68" w:rsidP="00D62D68">
            <w:pPr>
              <w:spacing w:after="120" w:line="276" w:lineRule="auto"/>
              <w:outlineLvl w:val="4"/>
              <w:rPr>
                <w:rFonts w:cs="Arial"/>
                <w:b/>
                <w:bCs/>
                <w:color w:val="000000"/>
                <w:sz w:val="20"/>
                <w:lang w:val="en-NZ" w:eastAsia="en-NZ"/>
              </w:rPr>
            </w:pPr>
            <w:r w:rsidRPr="00AF3675">
              <w:rPr>
                <w:rFonts w:cs="Arial"/>
                <w:b/>
                <w:bCs/>
                <w:color w:val="000000"/>
                <w:sz w:val="20"/>
                <w:lang w:val="en-NZ" w:eastAsia="en-NZ"/>
              </w:rPr>
              <w:t>Duty of Accuracy</w:t>
            </w:r>
            <w:r w:rsidRPr="00AF3675">
              <w:rPr>
                <w:rStyle w:val="EndnoteReference"/>
                <w:rFonts w:cs="Arial"/>
                <w:b/>
                <w:bCs/>
                <w:color w:val="000000"/>
                <w:lang w:val="en-NZ" w:eastAsia="en-NZ"/>
              </w:rPr>
              <w:endnoteReference w:id="26"/>
            </w:r>
            <w:r w:rsidRPr="00AF3675">
              <w:rPr>
                <w:rFonts w:cs="Arial"/>
                <w:b/>
                <w:bCs/>
                <w:color w:val="000000"/>
                <w:sz w:val="20"/>
                <w:lang w:val="en-NZ" w:eastAsia="en-NZ"/>
              </w:rPr>
              <w:t xml:space="preserve"> </w:t>
            </w:r>
          </w:p>
        </w:tc>
        <w:tc>
          <w:tcPr>
            <w:tcW w:w="7135" w:type="dxa"/>
          </w:tcPr>
          <w:p w14:paraId="030DD9AD" w14:textId="77777777"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 xml:space="preserve">An interpreter must at all times use their best judgement to be accurate in their interpretation or sight translation. </w:t>
            </w:r>
          </w:p>
          <w:p w14:paraId="2494878A" w14:textId="3F9535C9"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 xml:space="preserve">Accurate means the optimal and complete transfer of the meaning of the other language into English and of English into the other language, preserving the content and intent of the other language or English without omission or distortion. This means the interpreter must not alter, add, or leave </w:t>
            </w:r>
            <w:r>
              <w:rPr>
                <w:rFonts w:cs="Arial"/>
                <w:color w:val="000000"/>
                <w:sz w:val="20"/>
                <w:lang w:val="en-NZ" w:eastAsia="en-NZ"/>
              </w:rPr>
              <w:t xml:space="preserve">anything </w:t>
            </w:r>
            <w:r w:rsidRPr="00AF3675">
              <w:rPr>
                <w:rFonts w:cs="Arial"/>
                <w:color w:val="000000"/>
                <w:sz w:val="20"/>
                <w:lang w:val="en-NZ" w:eastAsia="en-NZ"/>
              </w:rPr>
              <w:t>out when interpreting - the interpretation should be precise including, as far as possible, translating offensive language such as derogatory terms and swear words.</w:t>
            </w:r>
          </w:p>
          <w:p w14:paraId="4DDD6DFA" w14:textId="4FC0B2BD"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lastRenderedPageBreak/>
              <w:t xml:space="preserve">Interpreters require breaks to maintain accuracy. Depending on the duration of the court hearing, the judicial officer and interpreter should agree on frequent rest breaks.  </w:t>
            </w:r>
          </w:p>
          <w:p w14:paraId="2A0D424D" w14:textId="77777777"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 xml:space="preserve">If an interpreter considers that their interpretation or sight translation is or could be in any way inaccurate, incomplete or requires qualification or explanation then: </w:t>
            </w:r>
          </w:p>
          <w:p w14:paraId="638866D7" w14:textId="4BD56273" w:rsidR="00D62D68" w:rsidRPr="00AF3675" w:rsidRDefault="00D62D68" w:rsidP="00D62D68">
            <w:pPr>
              <w:numPr>
                <w:ilvl w:val="0"/>
                <w:numId w:val="12"/>
              </w:numPr>
              <w:spacing w:before="100" w:beforeAutospacing="1" w:after="120" w:line="276" w:lineRule="auto"/>
              <w:ind w:left="375"/>
              <w:rPr>
                <w:rFonts w:cs="Arial"/>
                <w:color w:val="000000"/>
                <w:sz w:val="20"/>
                <w:lang w:val="en-NZ" w:eastAsia="en-NZ"/>
              </w:rPr>
            </w:pPr>
            <w:r>
              <w:rPr>
                <w:rFonts w:cs="Arial"/>
                <w:color w:val="000000"/>
                <w:sz w:val="20"/>
                <w:lang w:val="en-NZ" w:eastAsia="en-NZ"/>
              </w:rPr>
              <w:t>t</w:t>
            </w:r>
            <w:r w:rsidRPr="00AF3675">
              <w:rPr>
                <w:rFonts w:cs="Arial"/>
                <w:color w:val="000000"/>
                <w:sz w:val="20"/>
                <w:lang w:val="en-NZ" w:eastAsia="en-NZ"/>
              </w:rPr>
              <w:t xml:space="preserve">he interpreter must inform the party who engaged them and provide the necessary correction, </w:t>
            </w:r>
            <w:r w:rsidR="00436708" w:rsidRPr="00AF3675">
              <w:rPr>
                <w:rFonts w:cs="Arial"/>
                <w:color w:val="000000"/>
                <w:sz w:val="20"/>
                <w:lang w:val="en-NZ" w:eastAsia="en-NZ"/>
              </w:rPr>
              <w:t>qualification,</w:t>
            </w:r>
            <w:r w:rsidRPr="00AF3675">
              <w:rPr>
                <w:rFonts w:cs="Arial"/>
                <w:color w:val="000000"/>
                <w:sz w:val="20"/>
                <w:lang w:val="en-NZ" w:eastAsia="en-NZ"/>
              </w:rPr>
              <w:t xml:space="preserve"> or explanation to that party; and </w:t>
            </w:r>
          </w:p>
          <w:p w14:paraId="7A2E4C38" w14:textId="542EB5E9" w:rsidR="00D62D68" w:rsidRPr="00AF3675" w:rsidRDefault="00D62D68" w:rsidP="00D62D68">
            <w:pPr>
              <w:numPr>
                <w:ilvl w:val="0"/>
                <w:numId w:val="12"/>
              </w:numPr>
              <w:spacing w:before="100" w:beforeAutospacing="1" w:after="120" w:line="276" w:lineRule="auto"/>
              <w:ind w:left="375"/>
              <w:rPr>
                <w:rFonts w:cs="Arial"/>
                <w:color w:val="000000"/>
                <w:sz w:val="20"/>
                <w:lang w:val="en-NZ" w:eastAsia="en-NZ"/>
              </w:rPr>
            </w:pPr>
            <w:r>
              <w:rPr>
                <w:rFonts w:cs="Arial"/>
                <w:color w:val="000000"/>
                <w:sz w:val="20"/>
                <w:lang w:val="en-NZ" w:eastAsia="en-NZ"/>
              </w:rPr>
              <w:t>i</w:t>
            </w:r>
            <w:r w:rsidRPr="00AF3675">
              <w:rPr>
                <w:rFonts w:cs="Arial"/>
                <w:color w:val="000000"/>
                <w:sz w:val="20"/>
                <w:lang w:val="en-NZ" w:eastAsia="en-NZ"/>
              </w:rPr>
              <w:t xml:space="preserve">f their evidence is being given or was given in Court, immediately inform the Court and provide the necessary correction, </w:t>
            </w:r>
            <w:r w:rsidR="00436708" w:rsidRPr="00AF3675">
              <w:rPr>
                <w:rFonts w:cs="Arial"/>
                <w:color w:val="000000"/>
                <w:sz w:val="20"/>
                <w:lang w:val="en-NZ" w:eastAsia="en-NZ"/>
              </w:rPr>
              <w:t>qualification,</w:t>
            </w:r>
            <w:r w:rsidRPr="00AF3675">
              <w:rPr>
                <w:rFonts w:cs="Arial"/>
                <w:color w:val="000000"/>
                <w:sz w:val="20"/>
                <w:lang w:val="en-NZ" w:eastAsia="en-NZ"/>
              </w:rPr>
              <w:t xml:space="preserve"> or explanation to the Court.</w:t>
            </w:r>
          </w:p>
        </w:tc>
      </w:tr>
      <w:tr w:rsidR="00D62D68" w:rsidRPr="00AF3675" w14:paraId="676124E9" w14:textId="77777777" w:rsidTr="00B37480">
        <w:tc>
          <w:tcPr>
            <w:tcW w:w="2215" w:type="dxa"/>
          </w:tcPr>
          <w:p w14:paraId="01BF3665" w14:textId="35607951" w:rsidR="00D62D68" w:rsidRPr="00AF3675" w:rsidRDefault="00D62D68" w:rsidP="00D62D68">
            <w:pPr>
              <w:spacing w:after="120" w:line="276" w:lineRule="auto"/>
              <w:outlineLvl w:val="4"/>
              <w:rPr>
                <w:rFonts w:cs="Arial"/>
                <w:b/>
                <w:bCs/>
                <w:color w:val="000000"/>
                <w:sz w:val="20"/>
                <w:lang w:val="en-NZ" w:eastAsia="en-NZ"/>
              </w:rPr>
            </w:pPr>
            <w:r w:rsidRPr="00AF3675">
              <w:rPr>
                <w:rFonts w:cs="Arial"/>
                <w:b/>
                <w:bCs/>
                <w:color w:val="000000"/>
                <w:sz w:val="20"/>
                <w:lang w:val="en-NZ" w:eastAsia="en-NZ"/>
              </w:rPr>
              <w:lastRenderedPageBreak/>
              <w:t>Managing disclosure of information relating to a case</w:t>
            </w:r>
          </w:p>
        </w:tc>
        <w:tc>
          <w:tcPr>
            <w:tcW w:w="7135" w:type="dxa"/>
          </w:tcPr>
          <w:p w14:paraId="691DDB0E" w14:textId="77777777"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An interpreter should take steps to prevent being in a position where a participant discloses information to them about the case, this includes:</w:t>
            </w:r>
          </w:p>
          <w:p w14:paraId="396992DC" w14:textId="4CBADC08" w:rsidR="00D62D68" w:rsidRPr="00AF3675" w:rsidRDefault="00D62D68" w:rsidP="00D62D68">
            <w:pPr>
              <w:numPr>
                <w:ilvl w:val="0"/>
                <w:numId w:val="12"/>
              </w:numPr>
              <w:spacing w:before="100" w:beforeAutospacing="1" w:after="120" w:line="276" w:lineRule="auto"/>
              <w:ind w:left="375"/>
              <w:rPr>
                <w:rFonts w:cs="Arial"/>
                <w:color w:val="000000"/>
                <w:sz w:val="20"/>
                <w:lang w:val="en-NZ" w:eastAsia="en-NZ"/>
              </w:rPr>
            </w:pPr>
            <w:r w:rsidRPr="00AF3675">
              <w:rPr>
                <w:rFonts w:cs="Arial"/>
                <w:color w:val="000000"/>
                <w:sz w:val="20"/>
                <w:lang w:val="en-NZ" w:eastAsia="en-NZ"/>
              </w:rPr>
              <w:t>avoiding being alone with the participant</w:t>
            </w:r>
            <w:r>
              <w:rPr>
                <w:rFonts w:cs="Arial"/>
                <w:color w:val="000000"/>
                <w:sz w:val="20"/>
                <w:lang w:val="en-NZ" w:eastAsia="en-NZ"/>
              </w:rPr>
              <w:t xml:space="preserve"> </w:t>
            </w:r>
          </w:p>
          <w:p w14:paraId="2233D58B" w14:textId="2B30426F" w:rsidR="00D62D68" w:rsidRPr="00AF3675" w:rsidRDefault="00D62D68" w:rsidP="00D62D68">
            <w:pPr>
              <w:numPr>
                <w:ilvl w:val="0"/>
                <w:numId w:val="12"/>
              </w:numPr>
              <w:spacing w:before="100" w:beforeAutospacing="1" w:after="120" w:line="276" w:lineRule="auto"/>
              <w:ind w:left="375"/>
              <w:rPr>
                <w:rFonts w:cs="Arial"/>
                <w:color w:val="000000"/>
                <w:sz w:val="20"/>
                <w:lang w:val="en-NZ" w:eastAsia="en-NZ"/>
              </w:rPr>
            </w:pPr>
            <w:r w:rsidRPr="00AF3675">
              <w:rPr>
                <w:rFonts w:cs="Arial"/>
                <w:color w:val="000000"/>
                <w:sz w:val="20"/>
                <w:lang w:val="en-NZ" w:eastAsia="en-NZ"/>
              </w:rPr>
              <w:t xml:space="preserve">explaining to the participant that they should not discuss details about the case with them </w:t>
            </w:r>
          </w:p>
          <w:p w14:paraId="3994043F" w14:textId="18B8AA02" w:rsidR="00D62D68" w:rsidRPr="00AF3675" w:rsidRDefault="00D62D68" w:rsidP="00D62D68">
            <w:pPr>
              <w:numPr>
                <w:ilvl w:val="0"/>
                <w:numId w:val="12"/>
              </w:numPr>
              <w:spacing w:before="100" w:beforeAutospacing="1" w:after="120" w:line="276" w:lineRule="auto"/>
              <w:ind w:left="375"/>
              <w:rPr>
                <w:rFonts w:cs="Arial"/>
                <w:color w:val="000000"/>
                <w:sz w:val="20"/>
                <w:lang w:val="en-NZ" w:eastAsia="en-NZ"/>
              </w:rPr>
            </w:pPr>
            <w:r w:rsidRPr="00AF3675">
              <w:rPr>
                <w:rFonts w:cs="Arial"/>
                <w:color w:val="000000"/>
                <w:sz w:val="20"/>
                <w:lang w:val="en-NZ" w:eastAsia="en-NZ"/>
              </w:rPr>
              <w:t>asking the participant to stop disclosing information if they begin talking about the case.</w:t>
            </w:r>
          </w:p>
          <w:p w14:paraId="38DBDD94" w14:textId="5DDE5C6E"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Despite taking these steps, if the participant tells the interpreter information that the interpreter believes is relevant to the case (for example that they lied or shares what could be new evidence), the interpreter must record as accurately as possible what was said and inform the officer in charge</w:t>
            </w:r>
            <w:r>
              <w:rPr>
                <w:rFonts w:cs="Arial"/>
                <w:color w:val="000000"/>
                <w:sz w:val="20"/>
                <w:lang w:val="en-NZ" w:eastAsia="en-NZ"/>
              </w:rPr>
              <w:t>/ prosecutor</w:t>
            </w:r>
            <w:r w:rsidRPr="00AF3675">
              <w:rPr>
                <w:rFonts w:cs="Arial"/>
                <w:color w:val="000000"/>
                <w:sz w:val="20"/>
                <w:lang w:val="en-NZ" w:eastAsia="en-NZ"/>
              </w:rPr>
              <w:t xml:space="preserve"> (for a prosecution witness) or the defence lawyer (for a defendant or defence witness) as soon as possible.  </w:t>
            </w:r>
          </w:p>
          <w:p w14:paraId="0526CB2C" w14:textId="37980ABB"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If the interpreter is informed by defence counsel or the officer in charge/</w:t>
            </w:r>
            <w:r>
              <w:rPr>
                <w:rFonts w:cs="Arial"/>
                <w:color w:val="000000"/>
                <w:sz w:val="20"/>
                <w:lang w:val="en-NZ" w:eastAsia="en-NZ"/>
              </w:rPr>
              <w:t xml:space="preserve"> </w:t>
            </w:r>
            <w:r w:rsidRPr="00AF3675">
              <w:rPr>
                <w:rFonts w:cs="Arial"/>
                <w:color w:val="000000"/>
                <w:sz w:val="20"/>
                <w:lang w:val="en-NZ" w:eastAsia="en-NZ"/>
              </w:rPr>
              <w:t>prosecutor that the disclosure is substantive new information about the case, then the interpreter should submit an affidavit that includes verbatim transcript of the information disclosed. The affidavit is submitted to defence counsel for a defendant or defence witness and officer in charge</w:t>
            </w:r>
            <w:r>
              <w:rPr>
                <w:rFonts w:cs="Arial"/>
                <w:color w:val="000000"/>
                <w:sz w:val="20"/>
                <w:lang w:val="en-NZ" w:eastAsia="en-NZ"/>
              </w:rPr>
              <w:t>/prosecutor</w:t>
            </w:r>
            <w:r w:rsidRPr="00AF3675">
              <w:rPr>
                <w:rFonts w:cs="Arial"/>
                <w:color w:val="000000"/>
                <w:sz w:val="20"/>
                <w:lang w:val="en-NZ" w:eastAsia="en-NZ"/>
              </w:rPr>
              <w:t xml:space="preserve"> for a prosecution witness.  </w:t>
            </w:r>
          </w:p>
          <w:p w14:paraId="1F966303" w14:textId="7F5EC5CC" w:rsidR="00D62D68" w:rsidRPr="00AF3675" w:rsidRDefault="00D62D68" w:rsidP="00D62D68">
            <w:pPr>
              <w:spacing w:after="120" w:line="276" w:lineRule="auto"/>
              <w:rPr>
                <w:rFonts w:cs="Arial"/>
                <w:color w:val="000000"/>
                <w:sz w:val="20"/>
                <w:lang w:val="en-NZ" w:eastAsia="en-NZ"/>
              </w:rPr>
            </w:pPr>
            <w:r w:rsidRPr="00AF3675">
              <w:rPr>
                <w:rFonts w:cs="Arial"/>
                <w:color w:val="000000"/>
                <w:sz w:val="20"/>
                <w:lang w:val="en-NZ" w:eastAsia="en-NZ"/>
              </w:rPr>
              <w:t>If the participant discloses information about the case to the interpreter during a trial, the interpreter should request to speak to the judge in private and tell them what they have heard.</w:t>
            </w:r>
          </w:p>
        </w:tc>
      </w:tr>
      <w:tr w:rsidR="00D62D68" w:rsidRPr="00AF3675" w14:paraId="6037453C" w14:textId="77777777" w:rsidTr="00B37480">
        <w:tc>
          <w:tcPr>
            <w:tcW w:w="2215" w:type="dxa"/>
          </w:tcPr>
          <w:p w14:paraId="7EA00147" w14:textId="2F9F8F94" w:rsidR="00D62D68" w:rsidRPr="00AF3675" w:rsidRDefault="00D62D68" w:rsidP="00D62D68">
            <w:pPr>
              <w:spacing w:after="120" w:line="276" w:lineRule="auto"/>
              <w:outlineLvl w:val="4"/>
              <w:rPr>
                <w:rFonts w:cs="Arial"/>
                <w:b/>
                <w:bCs/>
                <w:color w:val="000000"/>
                <w:sz w:val="20"/>
                <w:szCs w:val="20"/>
                <w:lang w:val="en-NZ" w:eastAsia="en-NZ"/>
              </w:rPr>
            </w:pPr>
            <w:r w:rsidRPr="00AF3675">
              <w:rPr>
                <w:rFonts w:cs="Arial"/>
                <w:b/>
                <w:bCs/>
                <w:color w:val="000000"/>
                <w:sz w:val="20"/>
                <w:szCs w:val="20"/>
                <w:lang w:val="en-NZ" w:eastAsia="en-NZ"/>
              </w:rPr>
              <w:t>Information is not to be used for personal gain</w:t>
            </w:r>
          </w:p>
          <w:p w14:paraId="5B5DEA5E" w14:textId="77777777" w:rsidR="00D62D68" w:rsidRPr="00AF3675" w:rsidRDefault="00D62D68" w:rsidP="00D62D68">
            <w:pPr>
              <w:spacing w:before="100" w:beforeAutospacing="1" w:after="120" w:line="276" w:lineRule="auto"/>
              <w:rPr>
                <w:rFonts w:cs="Arial"/>
                <w:color w:val="000000"/>
                <w:sz w:val="20"/>
                <w:szCs w:val="20"/>
                <w:lang w:val="en-NZ" w:eastAsia="en-NZ"/>
              </w:rPr>
            </w:pPr>
          </w:p>
        </w:tc>
        <w:tc>
          <w:tcPr>
            <w:tcW w:w="7135" w:type="dxa"/>
          </w:tcPr>
          <w:p w14:paraId="3CF4EF71" w14:textId="1F058736" w:rsidR="00D62D68" w:rsidRPr="00AF3675" w:rsidRDefault="00D62D68" w:rsidP="00D62D68">
            <w:pPr>
              <w:spacing w:after="120" w:line="276" w:lineRule="auto"/>
              <w:rPr>
                <w:rFonts w:cs="Arial"/>
                <w:color w:val="000000"/>
                <w:sz w:val="20"/>
                <w:szCs w:val="20"/>
                <w:lang w:val="en-NZ" w:eastAsia="en-NZ"/>
              </w:rPr>
            </w:pPr>
            <w:r w:rsidRPr="00AF3675">
              <w:rPr>
                <w:rFonts w:cs="Arial"/>
                <w:color w:val="000000"/>
                <w:sz w:val="20"/>
                <w:szCs w:val="20"/>
                <w:lang w:val="en-NZ" w:eastAsia="en-NZ"/>
              </w:rPr>
              <w:t xml:space="preserve">An interpreter must not take advantage of knowledge obtained when acting as an interpreter or through access to court information, </w:t>
            </w:r>
            <w:r w:rsidR="009844F0" w:rsidRPr="00AF3675">
              <w:rPr>
                <w:rFonts w:cs="Arial"/>
                <w:color w:val="000000"/>
                <w:sz w:val="20"/>
                <w:szCs w:val="20"/>
                <w:lang w:val="en-NZ" w:eastAsia="en-NZ"/>
              </w:rPr>
              <w:t>facilities,</w:t>
            </w:r>
            <w:r w:rsidRPr="00AF3675">
              <w:rPr>
                <w:rFonts w:cs="Arial"/>
                <w:color w:val="000000"/>
                <w:sz w:val="20"/>
                <w:szCs w:val="20"/>
                <w:lang w:val="en-NZ" w:eastAsia="en-NZ"/>
              </w:rPr>
              <w:t xml:space="preserve"> or privileges, for their own personal gain or to benefit another person.</w:t>
            </w:r>
          </w:p>
          <w:p w14:paraId="1B928CFB" w14:textId="23E013B8" w:rsidR="00D62D68" w:rsidRPr="00AF3675" w:rsidRDefault="00D62D68" w:rsidP="00D62D68">
            <w:pPr>
              <w:spacing w:after="120" w:line="276" w:lineRule="auto"/>
              <w:rPr>
                <w:rFonts w:cs="Arial"/>
                <w:color w:val="000000"/>
                <w:sz w:val="20"/>
                <w:szCs w:val="20"/>
                <w:lang w:val="en-NZ" w:eastAsia="en-NZ"/>
              </w:rPr>
            </w:pPr>
            <w:r w:rsidRPr="00AF3675">
              <w:rPr>
                <w:rFonts w:cs="Arial"/>
                <w:color w:val="000000"/>
                <w:sz w:val="20"/>
                <w:szCs w:val="20"/>
                <w:lang w:val="en-NZ" w:eastAsia="en-NZ"/>
              </w:rPr>
              <w:t>If an interpreter feels their role as an interpreter is being misused by any party, they must inform the Court Registry Officer.</w:t>
            </w:r>
          </w:p>
        </w:tc>
      </w:tr>
      <w:tr w:rsidR="00D62D68" w:rsidRPr="00AF3675" w14:paraId="200BB4B4" w14:textId="77777777" w:rsidTr="00B37480">
        <w:tc>
          <w:tcPr>
            <w:tcW w:w="2215" w:type="dxa"/>
          </w:tcPr>
          <w:p w14:paraId="4367F6A6" w14:textId="77777777" w:rsidR="00D62D68" w:rsidRPr="00AF3675" w:rsidRDefault="00D62D68" w:rsidP="00D62D68">
            <w:pPr>
              <w:spacing w:after="120" w:line="276" w:lineRule="auto"/>
              <w:outlineLvl w:val="4"/>
              <w:rPr>
                <w:rFonts w:cs="Arial"/>
                <w:color w:val="000000"/>
                <w:sz w:val="20"/>
                <w:szCs w:val="20"/>
                <w:lang w:val="en-NZ" w:eastAsia="en-NZ"/>
              </w:rPr>
            </w:pPr>
            <w:r w:rsidRPr="00AF3675">
              <w:rPr>
                <w:rFonts w:cs="Arial"/>
                <w:b/>
                <w:bCs/>
                <w:color w:val="000000"/>
                <w:sz w:val="20"/>
                <w:szCs w:val="20"/>
                <w:lang w:val="en-NZ" w:eastAsia="en-NZ"/>
              </w:rPr>
              <w:lastRenderedPageBreak/>
              <w:t>Unauthorised payments or gifts must not be accepted</w:t>
            </w:r>
          </w:p>
        </w:tc>
        <w:tc>
          <w:tcPr>
            <w:tcW w:w="7135" w:type="dxa"/>
          </w:tcPr>
          <w:p w14:paraId="066E0EB5" w14:textId="5B34694B" w:rsidR="00D62D68" w:rsidRPr="00AF3675" w:rsidRDefault="00D62D68" w:rsidP="00D62D68">
            <w:pPr>
              <w:spacing w:after="120" w:line="276" w:lineRule="auto"/>
              <w:rPr>
                <w:rFonts w:cs="Arial"/>
                <w:color w:val="000000"/>
                <w:sz w:val="20"/>
                <w:szCs w:val="20"/>
                <w:lang w:val="en-NZ" w:eastAsia="en-NZ"/>
              </w:rPr>
            </w:pPr>
            <w:r w:rsidRPr="00AF3675">
              <w:rPr>
                <w:rFonts w:eastAsiaTheme="minorHAnsi" w:cs="Arial"/>
                <w:sz w:val="20"/>
                <w:szCs w:val="20"/>
                <w:lang w:val="en-NZ"/>
              </w:rPr>
              <w:t xml:space="preserve">The Ministry will authorise payment for the interpreter’s services. An interpreter </w:t>
            </w:r>
            <w:r w:rsidRPr="00AF3675">
              <w:rPr>
                <w:rFonts w:cs="Arial"/>
                <w:color w:val="000000"/>
                <w:sz w:val="20"/>
                <w:szCs w:val="20"/>
                <w:lang w:val="en-NZ" w:eastAsia="en-NZ"/>
              </w:rPr>
              <w:t>must not accept any other payment (remuneration), gift or gratuity.</w:t>
            </w:r>
          </w:p>
          <w:p w14:paraId="4736E568" w14:textId="6F07E201" w:rsidR="00D62D68" w:rsidRPr="00AF3675" w:rsidRDefault="00D62D68" w:rsidP="00D62D68">
            <w:pPr>
              <w:spacing w:after="120" w:line="276" w:lineRule="auto"/>
              <w:rPr>
                <w:rFonts w:cs="Arial"/>
                <w:color w:val="000000"/>
                <w:sz w:val="20"/>
                <w:szCs w:val="20"/>
                <w:lang w:val="en-NZ" w:eastAsia="en-NZ"/>
              </w:rPr>
            </w:pPr>
            <w:r w:rsidRPr="00AF3675">
              <w:rPr>
                <w:rFonts w:cs="Arial"/>
                <w:color w:val="000000"/>
                <w:sz w:val="20"/>
                <w:szCs w:val="20"/>
                <w:lang w:val="en-NZ" w:eastAsia="en-NZ"/>
              </w:rPr>
              <w:t xml:space="preserve">If anyone offers to pay an interpreter (outside of the normal payments process) or give an interpreter a gift, they must inform the Court Registry Officer. </w:t>
            </w:r>
          </w:p>
        </w:tc>
      </w:tr>
      <w:tr w:rsidR="00D62D68" w:rsidRPr="00AF3675" w14:paraId="315DCB43" w14:textId="77777777" w:rsidTr="00B37480">
        <w:tc>
          <w:tcPr>
            <w:tcW w:w="2215" w:type="dxa"/>
          </w:tcPr>
          <w:p w14:paraId="7C2022C5" w14:textId="4AD5228E" w:rsidR="00D62D68" w:rsidRPr="00AF3675" w:rsidRDefault="00D62D68" w:rsidP="00D62D68">
            <w:pPr>
              <w:spacing w:after="120" w:line="276" w:lineRule="auto"/>
              <w:outlineLvl w:val="3"/>
              <w:rPr>
                <w:rFonts w:cs="Arial"/>
                <w:color w:val="000000"/>
                <w:sz w:val="20"/>
                <w:szCs w:val="20"/>
                <w:lang w:val="en-NZ" w:eastAsia="en-NZ"/>
              </w:rPr>
            </w:pPr>
            <w:r w:rsidRPr="00AF3675">
              <w:rPr>
                <w:rFonts w:cs="Arial"/>
                <w:b/>
                <w:bCs/>
                <w:color w:val="000000"/>
                <w:sz w:val="20"/>
                <w:szCs w:val="20"/>
                <w:lang w:val="en-NZ" w:eastAsia="en-NZ"/>
              </w:rPr>
              <w:t>Protecting the reputation of the court</w:t>
            </w:r>
            <w:r w:rsidRPr="00AF3675">
              <w:rPr>
                <w:rFonts w:cs="Arial"/>
                <w:sz w:val="20"/>
                <w:szCs w:val="20"/>
                <w:lang w:val="en-NZ" w:eastAsia="en-NZ"/>
              </w:rPr>
              <w:t xml:space="preserve"> </w:t>
            </w:r>
          </w:p>
        </w:tc>
        <w:tc>
          <w:tcPr>
            <w:tcW w:w="7135" w:type="dxa"/>
          </w:tcPr>
          <w:p w14:paraId="77E2E769" w14:textId="47287A0B" w:rsidR="00D62D68" w:rsidRPr="00AF3675" w:rsidRDefault="00D62D68" w:rsidP="00D62D68">
            <w:pPr>
              <w:spacing w:after="120" w:line="276" w:lineRule="auto"/>
              <w:rPr>
                <w:rFonts w:cs="Arial"/>
                <w:color w:val="000000"/>
                <w:sz w:val="20"/>
                <w:szCs w:val="20"/>
                <w:lang w:val="en-NZ" w:eastAsia="en-NZ"/>
              </w:rPr>
            </w:pPr>
            <w:r w:rsidRPr="00AF3675">
              <w:rPr>
                <w:rFonts w:eastAsiaTheme="minorHAnsi" w:cs="Arial"/>
                <w:sz w:val="20"/>
                <w:szCs w:val="20"/>
                <w:lang w:val="en-NZ"/>
              </w:rPr>
              <w:t xml:space="preserve">Interpreters must exercise good judgement based on integrity and honesty in every action taken representing the court and, in all situations, where their actions could </w:t>
            </w:r>
            <w:r w:rsidRPr="00AF3675">
              <w:rPr>
                <w:rFonts w:cs="Arial"/>
                <w:color w:val="000000"/>
                <w:sz w:val="20"/>
                <w:szCs w:val="20"/>
                <w:lang w:val="en-NZ" w:eastAsia="en-NZ"/>
              </w:rPr>
              <w:t>reflect on it.</w:t>
            </w:r>
          </w:p>
          <w:p w14:paraId="2B948ABF" w14:textId="50580337" w:rsidR="00D62D68" w:rsidRPr="00AF3675" w:rsidRDefault="00D62D68" w:rsidP="00D62D68">
            <w:pPr>
              <w:spacing w:after="120" w:line="276" w:lineRule="auto"/>
              <w:rPr>
                <w:rFonts w:cs="Arial"/>
                <w:color w:val="000000"/>
                <w:sz w:val="20"/>
                <w:szCs w:val="20"/>
                <w:lang w:val="en-NZ" w:eastAsia="en-NZ"/>
              </w:rPr>
            </w:pPr>
            <w:r w:rsidRPr="00AF3675">
              <w:rPr>
                <w:rFonts w:cs="Arial"/>
                <w:color w:val="000000"/>
                <w:sz w:val="20"/>
                <w:szCs w:val="20"/>
                <w:lang w:val="en-NZ" w:eastAsia="en-NZ"/>
              </w:rPr>
              <w:t>It is important that Interpreters respect other professionals and the roles they are required to do. If an interpreter disagrees with a decision of another professional, it should not be debated in public or in front of the participant and their whānau.</w:t>
            </w:r>
          </w:p>
          <w:p w14:paraId="56D48D1F" w14:textId="23BE6C45" w:rsidR="00D62D68" w:rsidRPr="00AF3675" w:rsidRDefault="00D62D68" w:rsidP="00D62D68">
            <w:pPr>
              <w:spacing w:after="120" w:line="276" w:lineRule="auto"/>
              <w:rPr>
                <w:rFonts w:eastAsiaTheme="minorHAnsi" w:cs="Arial"/>
                <w:sz w:val="20"/>
                <w:szCs w:val="20"/>
                <w:lang w:val="en-NZ"/>
              </w:rPr>
            </w:pPr>
            <w:r w:rsidRPr="00AF3675">
              <w:rPr>
                <w:rFonts w:cs="Arial"/>
                <w:color w:val="000000"/>
                <w:sz w:val="20"/>
                <w:lang w:val="en-NZ" w:eastAsia="en-NZ"/>
              </w:rPr>
              <w:t>Interpreters are expected to act lawfully during work and in their private life. Any actions that</w:t>
            </w:r>
            <w:r w:rsidRPr="00AF3675">
              <w:rPr>
                <w:rFonts w:eastAsiaTheme="minorHAnsi" w:cs="Arial"/>
                <w:sz w:val="20"/>
                <w:lang w:val="en-NZ"/>
              </w:rPr>
              <w:t xml:space="preserve"> break the law can harm the reputation of the court or the Ministry. </w:t>
            </w:r>
          </w:p>
          <w:p w14:paraId="3336C058" w14:textId="62FCCE52" w:rsidR="00D62D68" w:rsidRPr="00AF3675" w:rsidRDefault="00D62D68" w:rsidP="00D62D68">
            <w:pPr>
              <w:rPr>
                <w:rFonts w:eastAsiaTheme="minorHAnsi" w:cs="Arial"/>
                <w:sz w:val="20"/>
                <w:szCs w:val="20"/>
                <w:lang w:val="en-NZ"/>
              </w:rPr>
            </w:pPr>
            <w:r w:rsidRPr="00AF3675">
              <w:rPr>
                <w:rFonts w:eastAsiaTheme="minorHAnsi" w:cs="Arial"/>
                <w:sz w:val="20"/>
                <w:szCs w:val="20"/>
                <w:lang w:val="en-NZ"/>
              </w:rPr>
              <w:t xml:space="preserve">Interpreters must inform the Ministry (and their LSP if relevant), if they are subject to any Police investigation, charged with or convicted of any criminal offence (except an infringement offence) or become subject to any court order in relation to a criminal matter. </w:t>
            </w:r>
          </w:p>
          <w:p w14:paraId="567DC0E4" w14:textId="46F6C16D" w:rsidR="00D62D68" w:rsidRPr="00AF3675" w:rsidRDefault="00D62D68" w:rsidP="00D62D68">
            <w:pPr>
              <w:spacing w:before="100" w:beforeAutospacing="1" w:after="120" w:line="276" w:lineRule="auto"/>
              <w:rPr>
                <w:rFonts w:eastAsiaTheme="minorHAnsi" w:cs="Arial"/>
                <w:sz w:val="20"/>
                <w:szCs w:val="20"/>
                <w:lang w:val="en-NZ"/>
              </w:rPr>
            </w:pPr>
            <w:r w:rsidRPr="00AF3675">
              <w:rPr>
                <w:rFonts w:eastAsiaTheme="minorHAnsi" w:cs="Arial"/>
                <w:sz w:val="20"/>
                <w:szCs w:val="20"/>
                <w:lang w:val="en-NZ"/>
              </w:rPr>
              <w:t xml:space="preserve">All breaches and alleged breaches of the law by interpreters are of concern, particularly where they involve dishonesty, breaches of trust or violence. </w:t>
            </w:r>
          </w:p>
        </w:tc>
      </w:tr>
      <w:tr w:rsidR="00D62D68" w:rsidRPr="00AF3675" w14:paraId="4D001393" w14:textId="77777777" w:rsidTr="00B37480">
        <w:tc>
          <w:tcPr>
            <w:tcW w:w="2215" w:type="dxa"/>
          </w:tcPr>
          <w:p w14:paraId="035172D1" w14:textId="7889D162" w:rsidR="00D62D68" w:rsidRPr="00AF3675" w:rsidRDefault="00D62D68" w:rsidP="00D62D68">
            <w:pPr>
              <w:spacing w:after="120" w:line="276" w:lineRule="auto"/>
              <w:outlineLvl w:val="3"/>
              <w:rPr>
                <w:rFonts w:cs="Arial"/>
                <w:b/>
                <w:bCs/>
                <w:color w:val="000000"/>
                <w:sz w:val="20"/>
                <w:lang w:val="en-NZ" w:eastAsia="en-NZ"/>
              </w:rPr>
            </w:pPr>
            <w:r w:rsidRPr="00AF3675">
              <w:rPr>
                <w:rFonts w:cs="Arial"/>
                <w:b/>
                <w:bCs/>
                <w:color w:val="000000"/>
                <w:sz w:val="20"/>
                <w:lang w:val="en-NZ" w:eastAsia="en-NZ"/>
              </w:rPr>
              <w:t>Respect for participants and cultural safety</w:t>
            </w:r>
          </w:p>
        </w:tc>
        <w:tc>
          <w:tcPr>
            <w:tcW w:w="7135" w:type="dxa"/>
          </w:tcPr>
          <w:p w14:paraId="2E957849" w14:textId="3220D4BF" w:rsidR="00D62D68" w:rsidRPr="00AF3675" w:rsidRDefault="00D62D68" w:rsidP="00D62D68">
            <w:pPr>
              <w:spacing w:after="120" w:line="276" w:lineRule="auto"/>
              <w:rPr>
                <w:rFonts w:cs="Arial"/>
                <w:color w:val="000000"/>
                <w:sz w:val="20"/>
                <w:szCs w:val="20"/>
                <w:lang w:val="en-NZ" w:eastAsia="en-NZ"/>
              </w:rPr>
            </w:pPr>
            <w:r w:rsidRPr="00AF3675">
              <w:rPr>
                <w:rFonts w:eastAsiaTheme="minorHAnsi" w:cs="Arial"/>
                <w:sz w:val="20"/>
                <w:lang w:val="en-NZ"/>
              </w:rPr>
              <w:t xml:space="preserve">Many people who require interpreters may face stigma and discrimination. Interpreters should behave in a manner that respects the participant’s dignity. All participants must be treated with respect regardless of their mental health status, disability, age, cultural or ethnic identity, socio-economic status, </w:t>
            </w:r>
            <w:r w:rsidRPr="00AF3675">
              <w:rPr>
                <w:rFonts w:cs="Arial"/>
                <w:color w:val="000000"/>
                <w:sz w:val="20"/>
                <w:szCs w:val="20"/>
                <w:lang w:val="en-NZ" w:eastAsia="en-NZ"/>
              </w:rPr>
              <w:t xml:space="preserve">language, religious or spiritual belief, sexual </w:t>
            </w:r>
            <w:r w:rsidR="009844F0" w:rsidRPr="00AF3675">
              <w:rPr>
                <w:rFonts w:cs="Arial"/>
                <w:color w:val="000000"/>
                <w:sz w:val="20"/>
                <w:szCs w:val="20"/>
                <w:lang w:val="en-NZ" w:eastAsia="en-NZ"/>
              </w:rPr>
              <w:t>orientation,</w:t>
            </w:r>
            <w:r w:rsidRPr="00AF3675">
              <w:rPr>
                <w:rFonts w:cs="Arial"/>
                <w:color w:val="000000"/>
                <w:sz w:val="20"/>
                <w:szCs w:val="20"/>
                <w:lang w:val="en-NZ" w:eastAsia="en-NZ"/>
              </w:rPr>
              <w:t xml:space="preserve"> or gender identity. </w:t>
            </w:r>
          </w:p>
          <w:p w14:paraId="507A6368" w14:textId="308E6AB8" w:rsidR="00D62D68" w:rsidRPr="00AF3675" w:rsidRDefault="00D62D68" w:rsidP="00D62D68">
            <w:pPr>
              <w:spacing w:before="100" w:beforeAutospacing="1" w:after="120" w:line="276" w:lineRule="auto"/>
              <w:rPr>
                <w:rFonts w:eastAsiaTheme="minorHAnsi" w:cs="Arial"/>
                <w:sz w:val="20"/>
                <w:lang w:val="en-NZ"/>
              </w:rPr>
            </w:pPr>
            <w:r w:rsidRPr="00AF3675">
              <w:rPr>
                <w:rFonts w:cs="Arial"/>
                <w:color w:val="000000"/>
                <w:sz w:val="20"/>
                <w:szCs w:val="20"/>
                <w:lang w:val="en-NZ" w:eastAsia="en-NZ"/>
              </w:rPr>
              <w:t>The</w:t>
            </w:r>
            <w:r w:rsidRPr="00AF3675">
              <w:rPr>
                <w:rFonts w:eastAsiaTheme="minorHAnsi" w:cs="Arial"/>
                <w:sz w:val="20"/>
                <w:lang w:val="en-NZ"/>
              </w:rPr>
              <w:t xml:space="preserve"> interpreter must engage in ongoing self-reflection and self-awareness of their own views and biases to understand how they can impact on the delivery of their work. The interpreter must commit to acknowledging and addressing any of their own biases, attitudes, assumptions, stereotypes, prejudices, </w:t>
            </w:r>
            <w:r w:rsidR="009844F0" w:rsidRPr="00AF3675">
              <w:rPr>
                <w:rFonts w:eastAsiaTheme="minorHAnsi" w:cs="Arial"/>
                <w:sz w:val="20"/>
                <w:lang w:val="en-NZ"/>
              </w:rPr>
              <w:t>structures,</w:t>
            </w:r>
            <w:r w:rsidRPr="00AF3675">
              <w:rPr>
                <w:rFonts w:eastAsiaTheme="minorHAnsi" w:cs="Arial"/>
                <w:sz w:val="20"/>
                <w:lang w:val="en-NZ"/>
              </w:rPr>
              <w:t xml:space="preserve"> and characteristics to create a culturally safe environment for all participants.  </w:t>
            </w:r>
          </w:p>
          <w:p w14:paraId="66AE6FB3" w14:textId="0143F0A8" w:rsidR="00D62D68" w:rsidRPr="00AF3675" w:rsidRDefault="00D62D68" w:rsidP="00D62D68">
            <w:pPr>
              <w:spacing w:before="100" w:beforeAutospacing="1" w:after="120" w:line="276" w:lineRule="auto"/>
              <w:rPr>
                <w:rFonts w:eastAsiaTheme="minorHAnsi" w:cs="Arial"/>
                <w:sz w:val="20"/>
                <w:lang w:val="en-NZ"/>
              </w:rPr>
            </w:pPr>
            <w:r w:rsidRPr="00AF3675">
              <w:rPr>
                <w:rFonts w:cs="Arial"/>
                <w:color w:val="000000"/>
                <w:sz w:val="20"/>
                <w:lang w:val="en-NZ" w:eastAsia="en-NZ"/>
              </w:rPr>
              <w:t>If the interpreter recognises a cross-cultural misunderstanding, or comprehension or cognitive difficulties, the interpreter should seek leave (ask the court’s permission) from their judicial officer to raise the issue.</w:t>
            </w:r>
            <w:r w:rsidRPr="00AF3675">
              <w:rPr>
                <w:rStyle w:val="EndnoteReference"/>
                <w:rFonts w:cs="Arial"/>
                <w:color w:val="000000"/>
                <w:lang w:val="en-NZ" w:eastAsia="en-NZ"/>
              </w:rPr>
              <w:endnoteReference w:id="27"/>
            </w:r>
            <w:r w:rsidRPr="00AF3675">
              <w:rPr>
                <w:rFonts w:cs="Arial"/>
                <w:color w:val="000000"/>
                <w:sz w:val="20"/>
                <w:lang w:val="en-NZ" w:eastAsia="en-NZ"/>
              </w:rPr>
              <w:t xml:space="preserve"> </w:t>
            </w:r>
          </w:p>
        </w:tc>
      </w:tr>
      <w:tr w:rsidR="00D62D68" w:rsidRPr="00AF3675" w14:paraId="7BAE7058" w14:textId="77777777" w:rsidTr="00B37480">
        <w:tc>
          <w:tcPr>
            <w:tcW w:w="2215" w:type="dxa"/>
          </w:tcPr>
          <w:p w14:paraId="31EEC333" w14:textId="77777777" w:rsidR="00D62D68" w:rsidRPr="00AF3675" w:rsidRDefault="00D62D68" w:rsidP="00D62D68">
            <w:pPr>
              <w:spacing w:after="120" w:line="276" w:lineRule="auto"/>
              <w:outlineLvl w:val="3"/>
              <w:rPr>
                <w:rFonts w:cs="Arial"/>
                <w:b/>
                <w:bCs/>
                <w:color w:val="000000"/>
                <w:sz w:val="20"/>
                <w:lang w:val="en-NZ" w:eastAsia="en-NZ"/>
              </w:rPr>
            </w:pPr>
            <w:r w:rsidRPr="00AF3675">
              <w:rPr>
                <w:rFonts w:cs="Arial"/>
                <w:b/>
                <w:bCs/>
                <w:color w:val="000000"/>
                <w:sz w:val="20"/>
                <w:lang w:val="en-NZ" w:eastAsia="en-NZ"/>
              </w:rPr>
              <w:t>Ethics</w:t>
            </w:r>
          </w:p>
          <w:p w14:paraId="2907DF64" w14:textId="3F12761F" w:rsidR="00D62D68" w:rsidRPr="00AF3675" w:rsidRDefault="00D62D68" w:rsidP="00D62D68">
            <w:pPr>
              <w:spacing w:after="120" w:line="276" w:lineRule="auto"/>
              <w:outlineLvl w:val="3"/>
              <w:rPr>
                <w:rFonts w:cs="Arial"/>
                <w:b/>
                <w:bCs/>
                <w:color w:val="000000"/>
                <w:sz w:val="20"/>
                <w:lang w:val="en-NZ" w:eastAsia="en-NZ"/>
              </w:rPr>
            </w:pPr>
          </w:p>
        </w:tc>
        <w:tc>
          <w:tcPr>
            <w:tcW w:w="7135" w:type="dxa"/>
          </w:tcPr>
          <w:p w14:paraId="2E11CB3B" w14:textId="2280B444" w:rsidR="00D62D68" w:rsidRPr="00AF3675" w:rsidRDefault="00D62D68" w:rsidP="00D62D68">
            <w:pPr>
              <w:spacing w:after="120" w:line="276" w:lineRule="auto"/>
              <w:rPr>
                <w:rFonts w:eastAsiaTheme="minorHAnsi" w:cs="Arial"/>
                <w:sz w:val="20"/>
                <w:lang w:val="en-NZ"/>
              </w:rPr>
            </w:pPr>
            <w:r w:rsidRPr="00AF3675">
              <w:rPr>
                <w:rFonts w:eastAsiaTheme="minorHAnsi" w:cs="Arial"/>
                <w:sz w:val="20"/>
                <w:lang w:val="en-NZ"/>
              </w:rPr>
              <w:t xml:space="preserve">Interpreters must comply with the Code of Ethics or similar issued by their professional body or registration body. </w:t>
            </w:r>
          </w:p>
        </w:tc>
      </w:tr>
      <w:tr w:rsidR="000A7012" w:rsidRPr="00AF3675" w14:paraId="1A71B1FC" w14:textId="77777777" w:rsidTr="00B37480">
        <w:tc>
          <w:tcPr>
            <w:tcW w:w="2215" w:type="dxa"/>
          </w:tcPr>
          <w:p w14:paraId="7EB9A330" w14:textId="2700F691" w:rsidR="000A7012" w:rsidRPr="000A7012" w:rsidRDefault="00FF1F98" w:rsidP="00D62D68">
            <w:pPr>
              <w:spacing w:after="120" w:line="276" w:lineRule="auto"/>
              <w:outlineLvl w:val="3"/>
              <w:rPr>
                <w:rFonts w:cs="Arial"/>
                <w:b/>
                <w:bCs/>
                <w:color w:val="000000"/>
                <w:sz w:val="20"/>
                <w:lang w:val="en-NZ" w:eastAsia="en-NZ"/>
              </w:rPr>
            </w:pPr>
            <w:r>
              <w:rPr>
                <w:rFonts w:eastAsiaTheme="minorHAnsi" w:cs="Arial"/>
                <w:b/>
                <w:bCs/>
                <w:sz w:val="20"/>
                <w:lang w:val="en-NZ"/>
              </w:rPr>
              <w:t>Reporting</w:t>
            </w:r>
            <w:r w:rsidR="000A7012" w:rsidRPr="000A7012">
              <w:rPr>
                <w:rFonts w:eastAsiaTheme="minorHAnsi" w:cs="Arial"/>
                <w:b/>
                <w:bCs/>
                <w:sz w:val="20"/>
                <w:lang w:val="en-NZ"/>
              </w:rPr>
              <w:t xml:space="preserve"> concerns about family </w:t>
            </w:r>
            <w:r w:rsidR="000A7012" w:rsidRPr="000A7012">
              <w:rPr>
                <w:rFonts w:eastAsiaTheme="minorHAnsi" w:cs="Arial"/>
                <w:b/>
                <w:bCs/>
                <w:sz w:val="20"/>
                <w:lang w:val="en-NZ"/>
              </w:rPr>
              <w:lastRenderedPageBreak/>
              <w:t>violence and sexual violence</w:t>
            </w:r>
          </w:p>
        </w:tc>
        <w:tc>
          <w:tcPr>
            <w:tcW w:w="7135" w:type="dxa"/>
          </w:tcPr>
          <w:p w14:paraId="53175472" w14:textId="77777777" w:rsidR="000A7012" w:rsidRPr="000A7012" w:rsidRDefault="000A7012" w:rsidP="000A7012">
            <w:pPr>
              <w:spacing w:after="120" w:line="276" w:lineRule="auto"/>
              <w:rPr>
                <w:rFonts w:eastAsiaTheme="minorHAnsi" w:cs="Arial"/>
                <w:sz w:val="20"/>
                <w:lang w:val="en-NZ"/>
              </w:rPr>
            </w:pPr>
            <w:r w:rsidRPr="000A7012">
              <w:rPr>
                <w:rFonts w:eastAsiaTheme="minorHAnsi" w:cs="Arial"/>
                <w:sz w:val="20"/>
                <w:lang w:val="en-NZ"/>
              </w:rPr>
              <w:lastRenderedPageBreak/>
              <w:t xml:space="preserve">New Zealand has very high rates of family violence and sexual violence. This means that many court participants will be affected now or at some time in </w:t>
            </w:r>
            <w:r w:rsidRPr="000A7012">
              <w:rPr>
                <w:rFonts w:eastAsiaTheme="minorHAnsi" w:cs="Arial"/>
                <w:sz w:val="20"/>
                <w:lang w:val="en-NZ"/>
              </w:rPr>
              <w:lastRenderedPageBreak/>
              <w:t>their lives, whether they are involved in court due to violence crimes or for some other reason.</w:t>
            </w:r>
          </w:p>
          <w:p w14:paraId="410F8B75" w14:textId="77777777" w:rsidR="000A7012" w:rsidRPr="000A7012" w:rsidRDefault="000A7012" w:rsidP="000A7012">
            <w:pPr>
              <w:spacing w:after="120" w:line="276" w:lineRule="auto"/>
              <w:rPr>
                <w:rFonts w:eastAsiaTheme="minorHAnsi" w:cs="Arial"/>
                <w:sz w:val="20"/>
                <w:lang w:val="en-NZ"/>
              </w:rPr>
            </w:pPr>
            <w:r w:rsidRPr="000A7012">
              <w:rPr>
                <w:rFonts w:eastAsiaTheme="minorHAnsi" w:cs="Arial"/>
                <w:sz w:val="20"/>
                <w:lang w:val="en-NZ"/>
              </w:rPr>
              <w:t>The Ministry is committed to providing the best response it can to people affected by family violence and sexual violence. It’s important that participants feel safe and supported by the Ministry and interpreters providing services in courts and tribunals.</w:t>
            </w:r>
          </w:p>
          <w:p w14:paraId="0C65CC84" w14:textId="77777777" w:rsidR="000A7012" w:rsidRPr="000A7012" w:rsidRDefault="000A7012" w:rsidP="000A7012">
            <w:pPr>
              <w:spacing w:after="120" w:line="276" w:lineRule="auto"/>
              <w:rPr>
                <w:rFonts w:eastAsiaTheme="minorHAnsi" w:cs="Arial"/>
                <w:sz w:val="20"/>
                <w:lang w:val="en-NZ"/>
              </w:rPr>
            </w:pPr>
            <w:r w:rsidRPr="000A7012">
              <w:rPr>
                <w:rFonts w:eastAsiaTheme="minorHAnsi" w:cs="Arial"/>
                <w:sz w:val="20"/>
                <w:lang w:val="en-NZ"/>
              </w:rPr>
              <w:t xml:space="preserve">If an interpreter has concerns about a participant’s safety, they should arrange to speak privately with the judicial officer or a court victim advisor about their concerns. </w:t>
            </w:r>
          </w:p>
          <w:p w14:paraId="32B665F2" w14:textId="3863A298" w:rsidR="000A7012" w:rsidRPr="00AF3675" w:rsidRDefault="000A7012" w:rsidP="000A7012">
            <w:pPr>
              <w:spacing w:after="120" w:line="276" w:lineRule="auto"/>
              <w:rPr>
                <w:rFonts w:eastAsiaTheme="minorHAnsi" w:cs="Arial"/>
                <w:sz w:val="20"/>
                <w:lang w:val="en-NZ"/>
              </w:rPr>
            </w:pPr>
            <w:r w:rsidRPr="000A7012">
              <w:rPr>
                <w:rFonts w:eastAsiaTheme="minorHAnsi" w:cs="Arial"/>
                <w:sz w:val="20"/>
                <w:lang w:val="en-NZ"/>
              </w:rPr>
              <w:t>Once it is available, interpreters will be expected to complete the Ministry’s training to improve justice sector professionals’ awareness and response to family violence and sexual violence.</w:t>
            </w:r>
          </w:p>
        </w:tc>
      </w:tr>
    </w:tbl>
    <w:p w14:paraId="3B7A9C9E" w14:textId="77777777" w:rsidR="000A7012" w:rsidRDefault="000A7012" w:rsidP="00B4080B">
      <w:pPr>
        <w:pStyle w:val="Heading3"/>
      </w:pPr>
    </w:p>
    <w:p w14:paraId="4D6F9C83" w14:textId="0411D73B" w:rsidR="00F526A2" w:rsidRPr="00AF3675" w:rsidRDefault="005D0C1C" w:rsidP="00B4080B">
      <w:pPr>
        <w:pStyle w:val="Heading3"/>
      </w:pPr>
      <w:r w:rsidRPr="00AF3675">
        <w:t>3.1.</w:t>
      </w:r>
      <w:r w:rsidR="00B530E0" w:rsidRPr="00AF3675">
        <w:t>3</w:t>
      </w:r>
      <w:r w:rsidRPr="00AF3675">
        <w:t xml:space="preserve"> </w:t>
      </w:r>
      <w:r w:rsidR="003326D0" w:rsidRPr="00AF3675">
        <w:t xml:space="preserve">Court protocol </w:t>
      </w:r>
    </w:p>
    <w:tbl>
      <w:tblPr>
        <w:tblStyle w:val="TableGrid"/>
        <w:tblW w:w="0" w:type="auto"/>
        <w:tblLook w:val="04A0" w:firstRow="1" w:lastRow="0" w:firstColumn="1" w:lastColumn="0" w:noHBand="0" w:noVBand="1"/>
      </w:tblPr>
      <w:tblGrid>
        <w:gridCol w:w="2097"/>
        <w:gridCol w:w="7253"/>
      </w:tblGrid>
      <w:tr w:rsidR="007E2D54" w:rsidRPr="00AF3675" w14:paraId="54BBFD28" w14:textId="77777777" w:rsidTr="00FB2C84">
        <w:tc>
          <w:tcPr>
            <w:tcW w:w="2097" w:type="dxa"/>
          </w:tcPr>
          <w:p w14:paraId="4DD43CDC" w14:textId="77777777" w:rsidR="007E2D54" w:rsidRPr="00AF3675" w:rsidRDefault="007E2D54" w:rsidP="00894AB3">
            <w:pPr>
              <w:spacing w:after="120" w:line="276" w:lineRule="auto"/>
              <w:outlineLvl w:val="4"/>
              <w:rPr>
                <w:rFonts w:cs="Arial"/>
                <w:b/>
                <w:bCs/>
                <w:color w:val="000000"/>
                <w:sz w:val="20"/>
                <w:szCs w:val="20"/>
                <w:lang w:val="en-NZ" w:eastAsia="en-NZ"/>
              </w:rPr>
            </w:pPr>
            <w:r w:rsidRPr="00AF3675">
              <w:rPr>
                <w:rFonts w:cs="Arial"/>
                <w:b/>
                <w:bCs/>
                <w:color w:val="000000"/>
                <w:sz w:val="20"/>
                <w:szCs w:val="20"/>
                <w:lang w:val="en-NZ" w:eastAsia="en-NZ"/>
              </w:rPr>
              <w:t>Conduct in court</w:t>
            </w:r>
          </w:p>
        </w:tc>
        <w:tc>
          <w:tcPr>
            <w:tcW w:w="7253" w:type="dxa"/>
          </w:tcPr>
          <w:p w14:paraId="6C4257DF" w14:textId="36368049" w:rsidR="004E7C55" w:rsidRDefault="0059308E" w:rsidP="007E2D54">
            <w:pPr>
              <w:spacing w:after="120" w:line="276" w:lineRule="auto"/>
              <w:outlineLvl w:val="4"/>
              <w:rPr>
                <w:rFonts w:cs="Arial"/>
                <w:color w:val="000000"/>
                <w:sz w:val="20"/>
                <w:szCs w:val="20"/>
                <w:lang w:val="en-NZ" w:eastAsia="en-NZ"/>
              </w:rPr>
            </w:pPr>
            <w:r w:rsidRPr="00AF3675">
              <w:rPr>
                <w:rFonts w:cs="Arial"/>
                <w:color w:val="000000"/>
                <w:sz w:val="20"/>
                <w:szCs w:val="20"/>
                <w:lang w:val="en-NZ" w:eastAsia="en-NZ"/>
              </w:rPr>
              <w:t xml:space="preserve">When necessary, </w:t>
            </w:r>
            <w:r w:rsidR="006956F6" w:rsidRPr="00AF3675">
              <w:rPr>
                <w:rFonts w:cs="Arial"/>
                <w:color w:val="000000"/>
                <w:sz w:val="20"/>
                <w:szCs w:val="20"/>
                <w:lang w:val="en-NZ" w:eastAsia="en-NZ"/>
              </w:rPr>
              <w:t>a</w:t>
            </w:r>
            <w:r w:rsidR="00732761" w:rsidRPr="00AF3675">
              <w:rPr>
                <w:rFonts w:cs="Arial"/>
                <w:color w:val="000000"/>
                <w:sz w:val="20"/>
                <w:szCs w:val="20"/>
                <w:lang w:val="en-NZ" w:eastAsia="en-NZ"/>
              </w:rPr>
              <w:t>n interpreter</w:t>
            </w:r>
            <w:r w:rsidR="006956F6" w:rsidRPr="00AF3675">
              <w:rPr>
                <w:rFonts w:cs="Arial"/>
                <w:color w:val="000000"/>
                <w:sz w:val="20"/>
                <w:szCs w:val="20"/>
                <w:lang w:val="en-NZ" w:eastAsia="en-NZ"/>
              </w:rPr>
              <w:t xml:space="preserve"> </w:t>
            </w:r>
            <w:r w:rsidRPr="00AF3675">
              <w:rPr>
                <w:rFonts w:cs="Arial"/>
                <w:color w:val="000000"/>
                <w:sz w:val="20"/>
                <w:szCs w:val="20"/>
                <w:lang w:val="en-NZ" w:eastAsia="en-NZ"/>
              </w:rPr>
              <w:t xml:space="preserve">must bring matters of immediate concern to the attention of </w:t>
            </w:r>
            <w:r w:rsidR="00F6554A" w:rsidRPr="00AF3675">
              <w:rPr>
                <w:rFonts w:cs="Arial"/>
                <w:color w:val="000000"/>
                <w:sz w:val="20"/>
                <w:szCs w:val="20"/>
                <w:lang w:val="en-NZ" w:eastAsia="en-NZ"/>
              </w:rPr>
              <w:t>the court</w:t>
            </w:r>
            <w:r w:rsidRPr="00AF3675">
              <w:rPr>
                <w:rFonts w:cs="Arial"/>
                <w:color w:val="000000"/>
                <w:sz w:val="20"/>
                <w:szCs w:val="20"/>
                <w:lang w:val="en-NZ" w:eastAsia="en-NZ"/>
              </w:rPr>
              <w:t xml:space="preserve"> at the time they occur</w:t>
            </w:r>
            <w:r w:rsidR="009305BE">
              <w:rPr>
                <w:rFonts w:cs="Arial"/>
                <w:color w:val="000000"/>
                <w:sz w:val="20"/>
                <w:szCs w:val="20"/>
                <w:lang w:val="en-NZ" w:eastAsia="en-NZ"/>
              </w:rPr>
              <w:t xml:space="preserve"> (including when there is a concern of family violence or sexual violence). </w:t>
            </w:r>
            <w:r w:rsidR="00BE5539" w:rsidRPr="00AF3675">
              <w:rPr>
                <w:rFonts w:cs="Arial"/>
                <w:color w:val="000000"/>
                <w:sz w:val="20"/>
                <w:szCs w:val="20"/>
                <w:lang w:val="en-NZ" w:eastAsia="en-NZ"/>
              </w:rPr>
              <w:t xml:space="preserve">The manner in which this is done needs to be agreed with the </w:t>
            </w:r>
            <w:r w:rsidR="00E14A9C" w:rsidRPr="00AF3675">
              <w:rPr>
                <w:rFonts w:cs="Arial"/>
                <w:color w:val="000000"/>
                <w:sz w:val="20"/>
                <w:szCs w:val="20"/>
                <w:lang w:val="en-NZ" w:eastAsia="en-NZ"/>
              </w:rPr>
              <w:t>judge</w:t>
            </w:r>
            <w:r w:rsidR="004E7C55" w:rsidRPr="00AF3675">
              <w:rPr>
                <w:rFonts w:cs="Arial"/>
                <w:color w:val="000000"/>
                <w:sz w:val="20"/>
                <w:szCs w:val="20"/>
                <w:lang w:val="en-NZ" w:eastAsia="en-NZ"/>
              </w:rPr>
              <w:t xml:space="preserve"> before the hearing or trial. </w:t>
            </w:r>
          </w:p>
          <w:p w14:paraId="403CC334" w14:textId="0BEB4EF1" w:rsidR="002E532F" w:rsidRPr="00AF3675" w:rsidRDefault="00E7059A" w:rsidP="004E7C55">
            <w:pPr>
              <w:spacing w:after="120" w:line="276" w:lineRule="auto"/>
              <w:outlineLvl w:val="4"/>
              <w:rPr>
                <w:rFonts w:cs="Arial"/>
                <w:color w:val="000000"/>
                <w:sz w:val="20"/>
                <w:szCs w:val="20"/>
                <w:lang w:val="en-NZ" w:eastAsia="en-NZ"/>
              </w:rPr>
            </w:pPr>
            <w:r w:rsidRPr="00AF3675">
              <w:rPr>
                <w:rFonts w:cs="Arial"/>
                <w:color w:val="000000"/>
                <w:sz w:val="20"/>
                <w:szCs w:val="20"/>
                <w:lang w:val="en-NZ" w:eastAsia="en-NZ"/>
              </w:rPr>
              <w:t xml:space="preserve">Requests by the interpreter to correct a mistake, for repetition, clarification and explanation should be addressed to the judicial officer rather than to the questioning counsel, </w:t>
            </w:r>
            <w:r w:rsidR="0042100D" w:rsidRPr="00AF3675">
              <w:rPr>
                <w:rFonts w:cs="Arial"/>
                <w:color w:val="000000"/>
                <w:sz w:val="20"/>
                <w:szCs w:val="20"/>
                <w:lang w:val="en-NZ" w:eastAsia="en-NZ"/>
              </w:rPr>
              <w:t>or participant</w:t>
            </w:r>
            <w:r w:rsidRPr="00AF3675">
              <w:rPr>
                <w:rFonts w:cs="Arial"/>
                <w:color w:val="000000"/>
                <w:sz w:val="20"/>
                <w:szCs w:val="20"/>
                <w:lang w:val="en-NZ" w:eastAsia="en-NZ"/>
              </w:rPr>
              <w:t>.</w:t>
            </w:r>
            <w:r w:rsidR="004C5C0F" w:rsidRPr="00B856BD">
              <w:rPr>
                <w:rStyle w:val="EndnoteReference"/>
                <w:rFonts w:cs="Arial"/>
                <w:color w:val="000000"/>
                <w:szCs w:val="20"/>
                <w:lang w:val="en-NZ" w:eastAsia="en-NZ"/>
              </w:rPr>
              <w:endnoteReference w:id="28"/>
            </w:r>
          </w:p>
          <w:p w14:paraId="62D65D09" w14:textId="07A2EFCD" w:rsidR="00952E75" w:rsidRPr="00AF3675" w:rsidRDefault="00952E75" w:rsidP="004E7C55">
            <w:pPr>
              <w:spacing w:after="120" w:line="276" w:lineRule="auto"/>
              <w:outlineLvl w:val="4"/>
              <w:rPr>
                <w:rFonts w:cs="Arial"/>
                <w:color w:val="000000"/>
                <w:sz w:val="20"/>
                <w:szCs w:val="20"/>
                <w:lang w:val="en-NZ" w:eastAsia="en-NZ"/>
              </w:rPr>
            </w:pPr>
            <w:r w:rsidRPr="00AF3675">
              <w:rPr>
                <w:rFonts w:cs="Arial"/>
                <w:color w:val="000000"/>
                <w:sz w:val="20"/>
                <w:lang w:val="en-NZ" w:eastAsia="en-NZ"/>
              </w:rPr>
              <w:t xml:space="preserve">Cell phones </w:t>
            </w:r>
            <w:r w:rsidR="00993641">
              <w:rPr>
                <w:rFonts w:cs="Arial"/>
                <w:color w:val="000000"/>
                <w:sz w:val="20"/>
                <w:lang w:val="en-NZ" w:eastAsia="en-NZ"/>
              </w:rPr>
              <w:t xml:space="preserve">or other devices </w:t>
            </w:r>
            <w:r w:rsidRPr="00AF3675">
              <w:rPr>
                <w:rFonts w:cs="Arial"/>
                <w:color w:val="000000"/>
                <w:sz w:val="20"/>
                <w:lang w:val="en-NZ" w:eastAsia="en-NZ"/>
              </w:rPr>
              <w:t>must not be used for personal use while the court is sitting.</w:t>
            </w:r>
          </w:p>
        </w:tc>
      </w:tr>
      <w:tr w:rsidR="007E2D54" w:rsidRPr="00AF3675" w14:paraId="240F6AFD" w14:textId="77777777" w:rsidTr="00FB2C84">
        <w:tc>
          <w:tcPr>
            <w:tcW w:w="2097" w:type="dxa"/>
          </w:tcPr>
          <w:p w14:paraId="4AEBCE08" w14:textId="77777777" w:rsidR="007E2D54" w:rsidRPr="00AF3675" w:rsidRDefault="007E2D54" w:rsidP="00F526A2">
            <w:pPr>
              <w:spacing w:after="120" w:line="276" w:lineRule="auto"/>
              <w:outlineLvl w:val="4"/>
              <w:rPr>
                <w:rFonts w:cs="Arial"/>
                <w:b/>
                <w:bCs/>
                <w:color w:val="000000"/>
                <w:sz w:val="20"/>
                <w:szCs w:val="20"/>
                <w:lang w:val="en-NZ" w:eastAsia="en-NZ"/>
              </w:rPr>
            </w:pPr>
            <w:r w:rsidRPr="00AF3675">
              <w:rPr>
                <w:rFonts w:cs="Arial"/>
                <w:b/>
                <w:bCs/>
                <w:color w:val="000000"/>
                <w:sz w:val="20"/>
                <w:szCs w:val="20"/>
                <w:lang w:val="en-NZ" w:eastAsia="en-NZ"/>
              </w:rPr>
              <w:t>Dress standard is formal</w:t>
            </w:r>
          </w:p>
        </w:tc>
        <w:tc>
          <w:tcPr>
            <w:tcW w:w="7253" w:type="dxa"/>
          </w:tcPr>
          <w:p w14:paraId="534BF554" w14:textId="6B2CC364" w:rsidR="007E2D54" w:rsidRPr="00AF3675" w:rsidRDefault="007E2D54" w:rsidP="001F70B6">
            <w:pPr>
              <w:spacing w:after="120" w:line="276" w:lineRule="auto"/>
              <w:rPr>
                <w:rFonts w:cs="Arial"/>
                <w:b/>
                <w:bCs/>
                <w:color w:val="000000"/>
                <w:sz w:val="20"/>
                <w:szCs w:val="20"/>
                <w:lang w:val="en-NZ" w:eastAsia="en-NZ"/>
              </w:rPr>
            </w:pPr>
            <w:r w:rsidRPr="00AF3675">
              <w:rPr>
                <w:rFonts w:cs="Arial"/>
                <w:color w:val="000000"/>
                <w:sz w:val="20"/>
                <w:szCs w:val="20"/>
                <w:lang w:val="en-NZ" w:eastAsia="en-NZ"/>
              </w:rPr>
              <w:t>It is expected that</w:t>
            </w:r>
            <w:r w:rsidR="00F526A2" w:rsidRPr="00AF3675">
              <w:rPr>
                <w:rFonts w:cs="Arial"/>
                <w:color w:val="000000"/>
                <w:sz w:val="20"/>
                <w:szCs w:val="20"/>
                <w:lang w:val="en-NZ" w:eastAsia="en-NZ"/>
              </w:rPr>
              <w:t xml:space="preserve"> </w:t>
            </w:r>
            <w:r w:rsidR="000652EE" w:rsidRPr="00AF3675">
              <w:rPr>
                <w:rFonts w:cs="Arial"/>
                <w:color w:val="000000"/>
                <w:sz w:val="20"/>
                <w:szCs w:val="20"/>
                <w:lang w:val="en-NZ" w:eastAsia="en-NZ"/>
              </w:rPr>
              <w:t>interpreters</w:t>
            </w:r>
            <w:r w:rsidRPr="00AF3675">
              <w:rPr>
                <w:rFonts w:cs="Arial"/>
                <w:color w:val="000000"/>
                <w:sz w:val="20"/>
                <w:szCs w:val="20"/>
                <w:lang w:val="en-NZ" w:eastAsia="en-NZ"/>
              </w:rPr>
              <w:t xml:space="preserve"> will maintain the appropriate dress standard to reflect the function of </w:t>
            </w:r>
            <w:r w:rsidR="00F6554A" w:rsidRPr="00AF3675">
              <w:rPr>
                <w:rFonts w:cs="Arial"/>
                <w:color w:val="000000"/>
                <w:sz w:val="20"/>
                <w:szCs w:val="20"/>
                <w:lang w:val="en-NZ" w:eastAsia="en-NZ"/>
              </w:rPr>
              <w:t>the court</w:t>
            </w:r>
            <w:r w:rsidRPr="00AF3675">
              <w:rPr>
                <w:rFonts w:cs="Arial"/>
                <w:color w:val="000000"/>
                <w:sz w:val="20"/>
                <w:szCs w:val="20"/>
                <w:lang w:val="en-NZ" w:eastAsia="en-NZ"/>
              </w:rPr>
              <w:t>. No</w:t>
            </w:r>
            <w:r w:rsidR="00FB4AE0" w:rsidRPr="00AF3675">
              <w:rPr>
                <w:rFonts w:cs="Arial"/>
                <w:color w:val="000000"/>
                <w:sz w:val="20"/>
                <w:szCs w:val="20"/>
                <w:lang w:val="en-NZ" w:eastAsia="en-NZ"/>
              </w:rPr>
              <w:t xml:space="preserve"> hats, sunglasses,</w:t>
            </w:r>
            <w:r w:rsidRPr="00AF3675">
              <w:rPr>
                <w:rFonts w:cs="Arial"/>
                <w:color w:val="000000"/>
                <w:sz w:val="20"/>
                <w:szCs w:val="20"/>
                <w:lang w:val="en-NZ" w:eastAsia="en-NZ"/>
              </w:rPr>
              <w:t xml:space="preserve"> </w:t>
            </w:r>
            <w:r w:rsidR="007C4C06" w:rsidRPr="00AF3675">
              <w:rPr>
                <w:rFonts w:cs="Arial"/>
                <w:color w:val="000000"/>
                <w:sz w:val="20"/>
                <w:szCs w:val="20"/>
                <w:lang w:val="en-NZ" w:eastAsia="en-NZ"/>
              </w:rPr>
              <w:t>j</w:t>
            </w:r>
            <w:r w:rsidRPr="00AF3675">
              <w:rPr>
                <w:rFonts w:cs="Arial"/>
                <w:color w:val="000000"/>
                <w:sz w:val="20"/>
                <w:szCs w:val="20"/>
                <w:lang w:val="en-NZ" w:eastAsia="en-NZ"/>
              </w:rPr>
              <w:t>eans</w:t>
            </w:r>
            <w:r w:rsidR="00725109">
              <w:rPr>
                <w:rFonts w:cs="Arial"/>
                <w:color w:val="000000"/>
                <w:sz w:val="20"/>
                <w:szCs w:val="20"/>
                <w:lang w:val="en-NZ" w:eastAsia="en-NZ"/>
              </w:rPr>
              <w:t>, gang affiliated symbols</w:t>
            </w:r>
            <w:r w:rsidRPr="00AF3675">
              <w:rPr>
                <w:rFonts w:cs="Arial"/>
                <w:color w:val="000000"/>
                <w:sz w:val="20"/>
                <w:szCs w:val="20"/>
                <w:lang w:val="en-NZ" w:eastAsia="en-NZ"/>
              </w:rPr>
              <w:t xml:space="preserve"> or casual clothes are to be worn.</w:t>
            </w:r>
            <w:r w:rsidR="00FB4AE0" w:rsidRPr="00AF3675">
              <w:rPr>
                <w:rFonts w:cs="Arial"/>
                <w:color w:val="000000"/>
                <w:sz w:val="20"/>
                <w:szCs w:val="20"/>
                <w:lang w:val="en-NZ" w:eastAsia="en-NZ"/>
              </w:rPr>
              <w:t xml:space="preserve"> </w:t>
            </w:r>
          </w:p>
        </w:tc>
      </w:tr>
      <w:tr w:rsidR="007E2D54" w:rsidRPr="00AF3675" w14:paraId="34B3E925" w14:textId="77777777" w:rsidTr="00FB2C84">
        <w:tc>
          <w:tcPr>
            <w:tcW w:w="2097" w:type="dxa"/>
          </w:tcPr>
          <w:p w14:paraId="7E882CB8" w14:textId="77777777" w:rsidR="007E2D54" w:rsidRPr="00AF3675" w:rsidRDefault="001F70B6" w:rsidP="001F70B6">
            <w:pPr>
              <w:spacing w:after="120" w:line="276" w:lineRule="auto"/>
              <w:outlineLvl w:val="4"/>
              <w:rPr>
                <w:rFonts w:cs="Arial"/>
                <w:b/>
                <w:bCs/>
                <w:color w:val="000000"/>
                <w:sz w:val="20"/>
                <w:szCs w:val="20"/>
                <w:lang w:val="en-NZ" w:eastAsia="en-NZ"/>
              </w:rPr>
            </w:pPr>
            <w:r w:rsidRPr="00AF3675">
              <w:rPr>
                <w:rFonts w:cs="Arial"/>
                <w:b/>
                <w:bCs/>
                <w:color w:val="000000"/>
                <w:sz w:val="20"/>
                <w:szCs w:val="20"/>
                <w:lang w:val="en-NZ" w:eastAsia="en-NZ"/>
              </w:rPr>
              <w:t>A</w:t>
            </w:r>
            <w:r w:rsidR="007E2D54" w:rsidRPr="00AF3675">
              <w:rPr>
                <w:rFonts w:cs="Arial"/>
                <w:b/>
                <w:bCs/>
                <w:color w:val="000000"/>
                <w:sz w:val="20"/>
                <w:szCs w:val="20"/>
                <w:lang w:val="en-NZ" w:eastAsia="en-NZ"/>
              </w:rPr>
              <w:t xml:space="preserve">rrive on time </w:t>
            </w:r>
          </w:p>
        </w:tc>
        <w:tc>
          <w:tcPr>
            <w:tcW w:w="7253" w:type="dxa"/>
          </w:tcPr>
          <w:p w14:paraId="4928939E" w14:textId="527E866B" w:rsidR="007E2D54" w:rsidRPr="00AF3675" w:rsidRDefault="000652EE" w:rsidP="001F70B6">
            <w:pPr>
              <w:spacing w:after="120" w:line="276" w:lineRule="auto"/>
              <w:rPr>
                <w:rFonts w:cs="Arial"/>
                <w:b/>
                <w:bCs/>
                <w:color w:val="000000"/>
                <w:sz w:val="20"/>
                <w:szCs w:val="20"/>
                <w:lang w:val="en-NZ" w:eastAsia="en-NZ"/>
              </w:rPr>
            </w:pPr>
            <w:r w:rsidRPr="00AF3675">
              <w:rPr>
                <w:rFonts w:cs="Arial"/>
                <w:color w:val="000000"/>
                <w:sz w:val="20"/>
                <w:szCs w:val="20"/>
                <w:lang w:val="en-NZ" w:eastAsia="en-NZ"/>
              </w:rPr>
              <w:t>Interpreter</w:t>
            </w:r>
            <w:r w:rsidR="006956F6" w:rsidRPr="00AF3675">
              <w:rPr>
                <w:rFonts w:cs="Arial"/>
                <w:color w:val="000000"/>
                <w:sz w:val="20"/>
                <w:szCs w:val="20"/>
                <w:lang w:val="en-NZ" w:eastAsia="en-NZ"/>
              </w:rPr>
              <w:t xml:space="preserve">s </w:t>
            </w:r>
            <w:r w:rsidR="007E2D54" w:rsidRPr="00AF3675">
              <w:rPr>
                <w:rFonts w:cs="Arial"/>
                <w:color w:val="000000"/>
                <w:sz w:val="20"/>
                <w:szCs w:val="20"/>
                <w:lang w:val="en-NZ" w:eastAsia="en-NZ"/>
              </w:rPr>
              <w:t xml:space="preserve">must arrive on time for the start of the hearing. This includes returning from breaks on time. </w:t>
            </w:r>
            <w:r w:rsidR="006956F6" w:rsidRPr="00AF3675">
              <w:rPr>
                <w:rFonts w:cs="Arial"/>
                <w:color w:val="000000"/>
                <w:sz w:val="20"/>
                <w:szCs w:val="20"/>
                <w:lang w:val="en-NZ" w:eastAsia="en-NZ"/>
              </w:rPr>
              <w:t xml:space="preserve">Please </w:t>
            </w:r>
            <w:r w:rsidR="007E2D54" w:rsidRPr="00AF3675">
              <w:rPr>
                <w:rFonts w:cs="Arial"/>
                <w:color w:val="000000"/>
                <w:sz w:val="20"/>
                <w:szCs w:val="20"/>
                <w:lang w:val="en-NZ" w:eastAsia="en-NZ"/>
              </w:rPr>
              <w:t xml:space="preserve">arrive at least </w:t>
            </w:r>
            <w:r w:rsidR="009844F0">
              <w:rPr>
                <w:rFonts w:cs="Arial"/>
                <w:color w:val="000000"/>
                <w:sz w:val="20"/>
                <w:lang w:val="en-NZ" w:eastAsia="en-NZ"/>
              </w:rPr>
              <w:t>15</w:t>
            </w:r>
            <w:r w:rsidR="007E2D54" w:rsidRPr="00AF3675">
              <w:rPr>
                <w:rFonts w:cs="Arial"/>
                <w:color w:val="000000"/>
                <w:sz w:val="20"/>
                <w:szCs w:val="20"/>
                <w:lang w:val="en-NZ" w:eastAsia="en-NZ"/>
              </w:rPr>
              <w:t xml:space="preserve"> minutes before the hearing is scheduled to begin.</w:t>
            </w:r>
            <w:r w:rsidR="004C5C0F" w:rsidRPr="00AF3675">
              <w:rPr>
                <w:rStyle w:val="EndnoteReference"/>
                <w:rFonts w:cs="Arial"/>
                <w:color w:val="000000"/>
                <w:szCs w:val="20"/>
                <w:lang w:val="en-NZ" w:eastAsia="en-NZ"/>
              </w:rPr>
              <w:endnoteReference w:id="29"/>
            </w:r>
            <w:r w:rsidR="004E7C55" w:rsidRPr="00AF3675">
              <w:rPr>
                <w:rFonts w:cs="Arial"/>
                <w:color w:val="000000"/>
                <w:sz w:val="20"/>
                <w:szCs w:val="20"/>
                <w:lang w:val="en-NZ" w:eastAsia="en-NZ"/>
              </w:rPr>
              <w:t xml:space="preserve"> </w:t>
            </w:r>
          </w:p>
        </w:tc>
      </w:tr>
      <w:tr w:rsidR="007E2D54" w:rsidRPr="00AF3675" w14:paraId="2D2E7402" w14:textId="77777777" w:rsidTr="00FB2C84">
        <w:tc>
          <w:tcPr>
            <w:tcW w:w="2097" w:type="dxa"/>
          </w:tcPr>
          <w:p w14:paraId="7503F4A0" w14:textId="2AD544B3" w:rsidR="007E2D54" w:rsidRPr="00AF3675" w:rsidRDefault="0059308E" w:rsidP="007E2D54">
            <w:pPr>
              <w:spacing w:after="120" w:line="276" w:lineRule="auto"/>
              <w:outlineLvl w:val="4"/>
              <w:rPr>
                <w:rFonts w:cs="Arial"/>
                <w:b/>
                <w:bCs/>
                <w:color w:val="000000"/>
                <w:sz w:val="20"/>
                <w:szCs w:val="20"/>
                <w:lang w:val="en-NZ" w:eastAsia="en-NZ"/>
              </w:rPr>
            </w:pPr>
            <w:r w:rsidRPr="00AF3675">
              <w:rPr>
                <w:rFonts w:cs="Arial"/>
                <w:b/>
                <w:bCs/>
                <w:color w:val="000000"/>
                <w:sz w:val="20"/>
                <w:szCs w:val="20"/>
                <w:lang w:val="en-NZ" w:eastAsia="en-NZ"/>
              </w:rPr>
              <w:t xml:space="preserve">Talking to a </w:t>
            </w:r>
            <w:r w:rsidR="00E66D83" w:rsidRPr="00AF3675">
              <w:rPr>
                <w:rFonts w:cs="Arial"/>
                <w:b/>
                <w:bCs/>
                <w:color w:val="000000"/>
                <w:sz w:val="20"/>
                <w:szCs w:val="20"/>
                <w:lang w:val="en-NZ" w:eastAsia="en-NZ"/>
              </w:rPr>
              <w:t xml:space="preserve">judicial officer </w:t>
            </w:r>
          </w:p>
          <w:p w14:paraId="33CC8334" w14:textId="77777777" w:rsidR="007E2D54" w:rsidRPr="00AF3675" w:rsidRDefault="007E2D54" w:rsidP="00894AB3">
            <w:pPr>
              <w:spacing w:after="120" w:line="276" w:lineRule="auto"/>
              <w:outlineLvl w:val="4"/>
              <w:rPr>
                <w:rFonts w:cs="Arial"/>
                <w:b/>
                <w:bCs/>
                <w:color w:val="000000"/>
                <w:sz w:val="20"/>
                <w:szCs w:val="20"/>
                <w:lang w:val="en-NZ" w:eastAsia="en-NZ"/>
              </w:rPr>
            </w:pPr>
          </w:p>
        </w:tc>
        <w:tc>
          <w:tcPr>
            <w:tcW w:w="7253" w:type="dxa"/>
          </w:tcPr>
          <w:p w14:paraId="6EC4A62D" w14:textId="77777777" w:rsidR="00530890" w:rsidRDefault="00530890" w:rsidP="007E2D54">
            <w:pPr>
              <w:spacing w:after="120" w:line="276" w:lineRule="auto"/>
              <w:rPr>
                <w:rFonts w:cs="Arial"/>
                <w:color w:val="000000"/>
                <w:sz w:val="20"/>
                <w:szCs w:val="20"/>
                <w:lang w:val="en-NZ" w:eastAsia="en-NZ"/>
              </w:rPr>
            </w:pPr>
            <w:r>
              <w:rPr>
                <w:rFonts w:cs="Arial"/>
                <w:color w:val="000000"/>
                <w:sz w:val="20"/>
                <w:szCs w:val="20"/>
                <w:lang w:val="en-NZ" w:eastAsia="en-NZ"/>
              </w:rPr>
              <w:t>A judge of the High Court, Court of Appeal, and Supreme Court is referred to as “Justice” followed by their surname.</w:t>
            </w:r>
          </w:p>
          <w:p w14:paraId="7847A5BE" w14:textId="77777777" w:rsidR="00530890" w:rsidRDefault="00530890" w:rsidP="007E2D54">
            <w:pPr>
              <w:spacing w:after="120" w:line="276" w:lineRule="auto"/>
              <w:rPr>
                <w:rFonts w:cs="Arial"/>
                <w:color w:val="000000"/>
                <w:sz w:val="20"/>
                <w:szCs w:val="20"/>
                <w:lang w:val="en-NZ" w:eastAsia="en-NZ"/>
              </w:rPr>
            </w:pPr>
            <w:r>
              <w:rPr>
                <w:rFonts w:cs="Arial"/>
                <w:color w:val="000000"/>
                <w:sz w:val="20"/>
                <w:szCs w:val="20"/>
                <w:lang w:val="en-NZ" w:eastAsia="en-NZ"/>
              </w:rPr>
              <w:t xml:space="preserve">A judge of the District Court or other court (such as Employment Court or Environment Court) is referred to as “Judge” followed by their surname. </w:t>
            </w:r>
          </w:p>
          <w:p w14:paraId="47D23D14" w14:textId="3D49CC2E" w:rsidR="007E2D54" w:rsidRDefault="007E2D54" w:rsidP="007E2D54">
            <w:pPr>
              <w:spacing w:after="120" w:line="276" w:lineRule="auto"/>
              <w:rPr>
                <w:rFonts w:cs="Arial"/>
                <w:color w:val="000000"/>
                <w:sz w:val="20"/>
                <w:szCs w:val="20"/>
                <w:lang w:val="en-NZ" w:eastAsia="en-NZ"/>
              </w:rPr>
            </w:pPr>
            <w:r w:rsidRPr="00AF3675">
              <w:rPr>
                <w:rFonts w:cs="Arial"/>
                <w:color w:val="000000"/>
                <w:sz w:val="20"/>
                <w:szCs w:val="20"/>
                <w:lang w:val="en-NZ" w:eastAsia="en-NZ"/>
              </w:rPr>
              <w:t>A judge</w:t>
            </w:r>
            <w:r w:rsidR="00530890">
              <w:rPr>
                <w:rFonts w:cs="Arial"/>
                <w:color w:val="000000"/>
                <w:sz w:val="20"/>
                <w:szCs w:val="20"/>
                <w:lang w:val="en-NZ" w:eastAsia="en-NZ"/>
              </w:rPr>
              <w:t xml:space="preserve"> may </w:t>
            </w:r>
            <w:r w:rsidR="002621C1">
              <w:rPr>
                <w:rFonts w:cs="Arial"/>
                <w:color w:val="000000"/>
                <w:sz w:val="20"/>
                <w:szCs w:val="20"/>
                <w:lang w:val="en-NZ" w:eastAsia="en-NZ"/>
              </w:rPr>
              <w:t>also be</w:t>
            </w:r>
            <w:r w:rsidRPr="00AF3675">
              <w:rPr>
                <w:rFonts w:cs="Arial"/>
                <w:color w:val="000000"/>
                <w:sz w:val="20"/>
                <w:szCs w:val="20"/>
                <w:lang w:val="en-NZ" w:eastAsia="en-NZ"/>
              </w:rPr>
              <w:t xml:space="preserve"> addressed as “Your Honour”, “Sir” or “Ma’am”</w:t>
            </w:r>
            <w:r w:rsidR="00815151">
              <w:rPr>
                <w:rFonts w:cs="Arial"/>
                <w:color w:val="000000"/>
                <w:sz w:val="20"/>
                <w:szCs w:val="20"/>
                <w:lang w:val="en-NZ" w:eastAsia="en-NZ"/>
              </w:rPr>
              <w:t>.</w:t>
            </w:r>
          </w:p>
          <w:p w14:paraId="5D4FCE4B" w14:textId="77777777" w:rsidR="00F17F9E" w:rsidRDefault="00454A07" w:rsidP="007E2D54">
            <w:pPr>
              <w:spacing w:after="120" w:line="276" w:lineRule="auto"/>
              <w:rPr>
                <w:rFonts w:cs="Arial"/>
                <w:color w:val="000000"/>
                <w:sz w:val="20"/>
                <w:szCs w:val="20"/>
                <w:lang w:val="en-NZ" w:eastAsia="en-NZ"/>
              </w:rPr>
            </w:pPr>
            <w:bookmarkStart w:id="40" w:name="_Hlk101879195"/>
            <w:r>
              <w:rPr>
                <w:rFonts w:cs="Arial"/>
                <w:color w:val="000000"/>
                <w:sz w:val="20"/>
                <w:szCs w:val="20"/>
                <w:lang w:val="en-NZ" w:eastAsia="en-NZ"/>
              </w:rPr>
              <w:t>In te reo</w:t>
            </w:r>
            <w:r w:rsidRPr="00795038">
              <w:rPr>
                <w:rFonts w:cs="Arial"/>
                <w:color w:val="000000"/>
                <w:sz w:val="20"/>
                <w:szCs w:val="20"/>
                <w:lang w:val="en-NZ" w:eastAsia="en-NZ"/>
              </w:rPr>
              <w:t xml:space="preserve"> Māori</w:t>
            </w:r>
            <w:r w:rsidR="002A586B">
              <w:rPr>
                <w:rFonts w:cs="Arial"/>
                <w:color w:val="000000"/>
                <w:sz w:val="20"/>
                <w:szCs w:val="20"/>
                <w:lang w:val="en-NZ" w:eastAsia="en-NZ"/>
              </w:rPr>
              <w:t>,</w:t>
            </w:r>
            <w:r>
              <w:rPr>
                <w:rFonts w:cs="Arial"/>
                <w:color w:val="000000"/>
                <w:sz w:val="20"/>
                <w:szCs w:val="20"/>
                <w:lang w:val="en-NZ" w:eastAsia="en-NZ"/>
              </w:rPr>
              <w:t xml:space="preserve"> a Judge is addressed as “</w:t>
            </w:r>
            <w:r w:rsidRPr="00795038">
              <w:rPr>
                <w:rFonts w:cs="Arial"/>
                <w:color w:val="000000"/>
                <w:sz w:val="20"/>
                <w:szCs w:val="20"/>
                <w:lang w:val="en-NZ" w:eastAsia="en-NZ"/>
              </w:rPr>
              <w:t>E te Kaiwhakawā</w:t>
            </w:r>
            <w:r>
              <w:rPr>
                <w:rFonts w:cs="Arial"/>
                <w:color w:val="000000"/>
                <w:sz w:val="20"/>
                <w:szCs w:val="20"/>
                <w:lang w:val="en-NZ" w:eastAsia="en-NZ"/>
              </w:rPr>
              <w:t>” and Chief Judge as “</w:t>
            </w:r>
            <w:r w:rsidR="00F17F9E" w:rsidRPr="001232BF">
              <w:rPr>
                <w:rFonts w:cs="Arial"/>
                <w:color w:val="000000"/>
                <w:sz w:val="20"/>
                <w:szCs w:val="20"/>
                <w:lang w:val="en-NZ" w:eastAsia="en-NZ"/>
              </w:rPr>
              <w:t>E te Kaiwhakawā Matua</w:t>
            </w:r>
            <w:r w:rsidR="00F17F9E">
              <w:rPr>
                <w:rFonts w:cs="Arial"/>
                <w:color w:val="000000"/>
                <w:sz w:val="20"/>
                <w:szCs w:val="20"/>
                <w:lang w:val="en-NZ" w:eastAsia="en-NZ"/>
              </w:rPr>
              <w:t>”</w:t>
            </w:r>
            <w:r>
              <w:rPr>
                <w:rFonts w:cs="Arial"/>
                <w:color w:val="000000"/>
                <w:sz w:val="20"/>
                <w:szCs w:val="20"/>
                <w:lang w:val="en-NZ" w:eastAsia="en-NZ"/>
              </w:rPr>
              <w:t>.</w:t>
            </w:r>
            <w:bookmarkEnd w:id="40"/>
          </w:p>
          <w:p w14:paraId="642AA5F4" w14:textId="437AE92A" w:rsidR="00E66D83" w:rsidRPr="00AF3675" w:rsidRDefault="00B4452B" w:rsidP="007E2D54">
            <w:pPr>
              <w:spacing w:after="120" w:line="276" w:lineRule="auto"/>
              <w:rPr>
                <w:rFonts w:cs="Arial"/>
                <w:color w:val="000000"/>
                <w:sz w:val="20"/>
                <w:szCs w:val="20"/>
                <w:lang w:val="en-NZ" w:eastAsia="en-NZ"/>
              </w:rPr>
            </w:pPr>
            <w:r w:rsidRPr="00AF3675">
              <w:rPr>
                <w:rFonts w:cs="Arial"/>
                <w:color w:val="000000"/>
                <w:sz w:val="20"/>
                <w:szCs w:val="20"/>
                <w:lang w:val="en-NZ" w:eastAsia="en-NZ"/>
              </w:rPr>
              <w:t xml:space="preserve">A community magistrate or justice of the peace </w:t>
            </w:r>
            <w:r w:rsidR="002736AD" w:rsidRPr="00AF3675">
              <w:rPr>
                <w:rFonts w:cs="Arial"/>
                <w:color w:val="000000"/>
                <w:sz w:val="20"/>
                <w:szCs w:val="20"/>
                <w:lang w:val="en-NZ" w:eastAsia="en-NZ"/>
              </w:rPr>
              <w:t>is</w:t>
            </w:r>
            <w:r w:rsidRPr="00AF3675">
              <w:rPr>
                <w:rFonts w:cs="Arial"/>
                <w:color w:val="000000"/>
                <w:sz w:val="20"/>
                <w:szCs w:val="20"/>
                <w:lang w:val="en-NZ" w:eastAsia="en-NZ"/>
              </w:rPr>
              <w:t xml:space="preserve"> addressed as “Your Worship”, “Sir” or “Ma’am”.</w:t>
            </w:r>
          </w:p>
          <w:p w14:paraId="34C5A58E" w14:textId="45032BDB" w:rsidR="00576226" w:rsidRPr="00AF3675" w:rsidRDefault="00576226" w:rsidP="007E2D54">
            <w:pPr>
              <w:spacing w:after="120" w:line="276" w:lineRule="auto"/>
              <w:rPr>
                <w:rFonts w:cs="Arial"/>
                <w:color w:val="000000"/>
                <w:sz w:val="20"/>
                <w:szCs w:val="20"/>
                <w:lang w:val="en-NZ" w:eastAsia="en-NZ"/>
              </w:rPr>
            </w:pPr>
            <w:r w:rsidRPr="00AF3675">
              <w:rPr>
                <w:rFonts w:cs="Arial"/>
                <w:color w:val="000000"/>
                <w:sz w:val="20"/>
                <w:szCs w:val="20"/>
                <w:lang w:val="en-NZ" w:eastAsia="en-NZ"/>
              </w:rPr>
              <w:lastRenderedPageBreak/>
              <w:t>A referee will instruct parties at the start of the hearing on how they’d like to be addressed.</w:t>
            </w:r>
          </w:p>
          <w:p w14:paraId="6876F3BA" w14:textId="22C8FD51" w:rsidR="007E2D54" w:rsidRPr="00AF3675" w:rsidRDefault="00E80DFD" w:rsidP="007E2D54">
            <w:pPr>
              <w:spacing w:after="120" w:line="276" w:lineRule="auto"/>
              <w:rPr>
                <w:rFonts w:cs="Arial"/>
                <w:color w:val="000000"/>
                <w:sz w:val="20"/>
                <w:szCs w:val="20"/>
                <w:lang w:val="en-NZ" w:eastAsia="en-NZ"/>
              </w:rPr>
            </w:pPr>
            <w:r w:rsidRPr="00AF3675">
              <w:rPr>
                <w:rFonts w:cs="Arial"/>
                <w:color w:val="000000"/>
                <w:sz w:val="20"/>
                <w:szCs w:val="20"/>
                <w:lang w:val="en-NZ" w:eastAsia="en-NZ"/>
              </w:rPr>
              <w:t>An interpreter</w:t>
            </w:r>
            <w:r w:rsidR="007E2D54" w:rsidRPr="00AF3675">
              <w:rPr>
                <w:rFonts w:cs="Arial"/>
                <w:color w:val="000000"/>
                <w:sz w:val="20"/>
                <w:szCs w:val="20"/>
                <w:lang w:val="en-NZ" w:eastAsia="en-NZ"/>
              </w:rPr>
              <w:t xml:space="preserve"> must not interrupt the </w:t>
            </w:r>
            <w:r w:rsidR="00B4452B" w:rsidRPr="00AF3675">
              <w:rPr>
                <w:rFonts w:cs="Arial"/>
                <w:color w:val="000000"/>
                <w:sz w:val="20"/>
                <w:szCs w:val="20"/>
                <w:lang w:val="en-NZ" w:eastAsia="en-NZ"/>
              </w:rPr>
              <w:t xml:space="preserve">judicial officer </w:t>
            </w:r>
            <w:r w:rsidR="007E2D54" w:rsidRPr="00AF3675">
              <w:rPr>
                <w:rFonts w:cs="Arial"/>
                <w:color w:val="000000"/>
                <w:sz w:val="20"/>
                <w:szCs w:val="20"/>
                <w:lang w:val="en-NZ" w:eastAsia="en-NZ"/>
              </w:rPr>
              <w:t>when they</w:t>
            </w:r>
            <w:r w:rsidR="006956F6" w:rsidRPr="00AF3675">
              <w:rPr>
                <w:rFonts w:cs="Arial"/>
                <w:color w:val="000000"/>
                <w:sz w:val="20"/>
                <w:szCs w:val="20"/>
                <w:lang w:val="en-NZ" w:eastAsia="en-NZ"/>
              </w:rPr>
              <w:t xml:space="preserve"> are</w:t>
            </w:r>
            <w:r w:rsidR="007E2D54" w:rsidRPr="00AF3675">
              <w:rPr>
                <w:rFonts w:cs="Arial"/>
                <w:color w:val="000000"/>
                <w:sz w:val="20"/>
                <w:szCs w:val="20"/>
                <w:lang w:val="en-NZ" w:eastAsia="en-NZ"/>
              </w:rPr>
              <w:t xml:space="preserve"> speaking.</w:t>
            </w:r>
          </w:p>
          <w:p w14:paraId="367121E7" w14:textId="0991E183" w:rsidR="00567C68" w:rsidRPr="00AF3675" w:rsidRDefault="004E7C55" w:rsidP="0059308E">
            <w:pPr>
              <w:spacing w:after="120" w:line="276" w:lineRule="auto"/>
              <w:rPr>
                <w:rFonts w:cs="Arial"/>
                <w:color w:val="000000"/>
                <w:sz w:val="20"/>
                <w:szCs w:val="20"/>
                <w:lang w:val="en-NZ" w:eastAsia="en-NZ"/>
              </w:rPr>
            </w:pPr>
            <w:r w:rsidRPr="00AF3675">
              <w:rPr>
                <w:rFonts w:cs="Arial"/>
                <w:color w:val="000000"/>
                <w:sz w:val="20"/>
                <w:szCs w:val="20"/>
                <w:lang w:val="en-NZ" w:eastAsia="en-NZ"/>
              </w:rPr>
              <w:t xml:space="preserve">Unless told not to, </w:t>
            </w:r>
            <w:r w:rsidR="006840E2" w:rsidRPr="00AF3675">
              <w:rPr>
                <w:rFonts w:cs="Arial"/>
                <w:color w:val="000000"/>
                <w:sz w:val="20"/>
                <w:szCs w:val="20"/>
                <w:lang w:val="en-NZ" w:eastAsia="en-NZ"/>
              </w:rPr>
              <w:t>a</w:t>
            </w:r>
            <w:r w:rsidR="00E80DFD" w:rsidRPr="00AF3675">
              <w:rPr>
                <w:rFonts w:cs="Arial"/>
                <w:color w:val="000000"/>
                <w:sz w:val="20"/>
                <w:szCs w:val="20"/>
                <w:lang w:val="en-NZ" w:eastAsia="en-NZ"/>
              </w:rPr>
              <w:t>n interpreter</w:t>
            </w:r>
            <w:r w:rsidR="006840E2" w:rsidRPr="00AF3675">
              <w:rPr>
                <w:rFonts w:cs="Arial"/>
                <w:color w:val="000000"/>
                <w:sz w:val="20"/>
                <w:szCs w:val="20"/>
                <w:lang w:val="en-NZ" w:eastAsia="en-NZ"/>
              </w:rPr>
              <w:t xml:space="preserve"> must </w:t>
            </w:r>
            <w:r w:rsidRPr="00AF3675">
              <w:rPr>
                <w:rFonts w:cs="Arial"/>
                <w:color w:val="000000"/>
                <w:sz w:val="20"/>
                <w:szCs w:val="20"/>
                <w:lang w:val="en-NZ" w:eastAsia="en-NZ"/>
              </w:rPr>
              <w:t>s</w:t>
            </w:r>
            <w:r w:rsidR="007E2D54" w:rsidRPr="00AF3675">
              <w:rPr>
                <w:rFonts w:cs="Arial"/>
                <w:color w:val="000000"/>
                <w:sz w:val="20"/>
                <w:szCs w:val="20"/>
                <w:lang w:val="en-NZ" w:eastAsia="en-NZ"/>
              </w:rPr>
              <w:t xml:space="preserve">tand when speaking to a </w:t>
            </w:r>
            <w:r w:rsidR="00B4452B" w:rsidRPr="00AF3675">
              <w:rPr>
                <w:rFonts w:cs="Arial"/>
                <w:color w:val="000000"/>
                <w:sz w:val="20"/>
                <w:szCs w:val="20"/>
                <w:lang w:val="en-NZ" w:eastAsia="en-NZ"/>
              </w:rPr>
              <w:t>judicial officer</w:t>
            </w:r>
            <w:r w:rsidR="007E2D54" w:rsidRPr="00AF3675">
              <w:rPr>
                <w:rFonts w:cs="Arial"/>
                <w:color w:val="000000"/>
                <w:sz w:val="20"/>
                <w:szCs w:val="20"/>
                <w:lang w:val="en-NZ" w:eastAsia="en-NZ"/>
              </w:rPr>
              <w:t xml:space="preserve">, or when </w:t>
            </w:r>
            <w:r w:rsidR="001F70B6" w:rsidRPr="00AF3675">
              <w:rPr>
                <w:rFonts w:cs="Arial"/>
                <w:color w:val="000000"/>
                <w:sz w:val="20"/>
                <w:szCs w:val="20"/>
                <w:lang w:val="en-NZ" w:eastAsia="en-NZ"/>
              </w:rPr>
              <w:t xml:space="preserve">they </w:t>
            </w:r>
            <w:r w:rsidR="006840E2" w:rsidRPr="00AF3675">
              <w:rPr>
                <w:rFonts w:cs="Arial"/>
                <w:color w:val="000000"/>
                <w:sz w:val="20"/>
                <w:szCs w:val="20"/>
                <w:lang w:val="en-NZ" w:eastAsia="en-NZ"/>
              </w:rPr>
              <w:t>are spoken to</w:t>
            </w:r>
            <w:r w:rsidR="007476DF" w:rsidRPr="00AF3675">
              <w:rPr>
                <w:rFonts w:cs="Arial"/>
                <w:color w:val="000000"/>
                <w:sz w:val="20"/>
                <w:szCs w:val="20"/>
                <w:lang w:val="en-NZ" w:eastAsia="en-NZ"/>
              </w:rPr>
              <w:t xml:space="preserve"> by a </w:t>
            </w:r>
            <w:r w:rsidR="00B4452B" w:rsidRPr="00AF3675">
              <w:rPr>
                <w:rFonts w:cs="Arial"/>
                <w:color w:val="000000"/>
                <w:sz w:val="20"/>
                <w:szCs w:val="20"/>
                <w:lang w:val="en-NZ" w:eastAsia="en-NZ"/>
              </w:rPr>
              <w:t>judicial officer</w:t>
            </w:r>
            <w:r w:rsidR="006840E2" w:rsidRPr="00AF3675">
              <w:rPr>
                <w:rFonts w:cs="Arial"/>
                <w:color w:val="000000"/>
                <w:sz w:val="20"/>
                <w:szCs w:val="20"/>
                <w:lang w:val="en-NZ" w:eastAsia="en-NZ"/>
              </w:rPr>
              <w:t xml:space="preserve">. </w:t>
            </w:r>
          </w:p>
        </w:tc>
      </w:tr>
      <w:tr w:rsidR="000652EE" w:rsidRPr="00AF3675" w14:paraId="1FDAA4F0" w14:textId="77777777" w:rsidTr="00FB2C84">
        <w:tc>
          <w:tcPr>
            <w:tcW w:w="2097" w:type="dxa"/>
          </w:tcPr>
          <w:p w14:paraId="5221DC07" w14:textId="43ACDD91" w:rsidR="000652EE" w:rsidRPr="00AF3675" w:rsidRDefault="00DA4C57" w:rsidP="00894AB3">
            <w:pPr>
              <w:spacing w:after="120" w:line="276" w:lineRule="auto"/>
              <w:outlineLvl w:val="4"/>
              <w:rPr>
                <w:rFonts w:cs="Arial"/>
                <w:b/>
                <w:bCs/>
                <w:color w:val="000000"/>
                <w:sz w:val="20"/>
                <w:lang w:val="en-NZ" w:eastAsia="en-NZ"/>
              </w:rPr>
            </w:pPr>
            <w:r w:rsidRPr="00AF3675">
              <w:rPr>
                <w:rFonts w:cs="Arial"/>
                <w:b/>
                <w:bCs/>
                <w:color w:val="000000"/>
                <w:sz w:val="20"/>
                <w:lang w:val="en-NZ" w:eastAsia="en-NZ"/>
              </w:rPr>
              <w:lastRenderedPageBreak/>
              <w:t>Seeking assistance from</w:t>
            </w:r>
            <w:r w:rsidR="000652EE" w:rsidRPr="00AF3675">
              <w:rPr>
                <w:rFonts w:cs="Arial"/>
                <w:b/>
                <w:bCs/>
                <w:color w:val="000000"/>
                <w:sz w:val="20"/>
                <w:lang w:val="en-NZ" w:eastAsia="en-NZ"/>
              </w:rPr>
              <w:t xml:space="preserve"> court and tribunal </w:t>
            </w:r>
            <w:r w:rsidR="00E66D83" w:rsidRPr="00AF3675">
              <w:rPr>
                <w:rFonts w:cs="Arial"/>
                <w:b/>
                <w:bCs/>
                <w:color w:val="000000"/>
                <w:sz w:val="20"/>
                <w:lang w:val="en-NZ" w:eastAsia="en-NZ"/>
              </w:rPr>
              <w:t>staff</w:t>
            </w:r>
          </w:p>
        </w:tc>
        <w:tc>
          <w:tcPr>
            <w:tcW w:w="7253" w:type="dxa"/>
          </w:tcPr>
          <w:p w14:paraId="7802D60D" w14:textId="48C33E42" w:rsidR="000652EE" w:rsidRPr="00AF3675" w:rsidRDefault="002736AD" w:rsidP="0059308E">
            <w:pPr>
              <w:spacing w:after="120" w:line="276" w:lineRule="auto"/>
              <w:rPr>
                <w:rFonts w:cs="Arial"/>
                <w:color w:val="000000"/>
                <w:sz w:val="20"/>
                <w:szCs w:val="20"/>
                <w:lang w:val="en-NZ" w:eastAsia="en-NZ"/>
              </w:rPr>
            </w:pPr>
            <w:r w:rsidRPr="00AF3675">
              <w:rPr>
                <w:rFonts w:cs="Arial"/>
                <w:color w:val="000000"/>
                <w:sz w:val="20"/>
                <w:lang w:val="en-NZ" w:eastAsia="en-NZ"/>
              </w:rPr>
              <w:t>Interpreters may ask c</w:t>
            </w:r>
            <w:r w:rsidR="00F90CCB" w:rsidRPr="00AF3675">
              <w:rPr>
                <w:rFonts w:cs="Arial"/>
                <w:color w:val="000000"/>
                <w:sz w:val="20"/>
                <w:lang w:val="en-NZ" w:eastAsia="en-NZ"/>
              </w:rPr>
              <w:t xml:space="preserve">ourt and tribunal </w:t>
            </w:r>
            <w:r w:rsidR="00E66D83" w:rsidRPr="00AF3675">
              <w:rPr>
                <w:rFonts w:cs="Arial"/>
                <w:color w:val="000000"/>
                <w:sz w:val="20"/>
                <w:lang w:val="en-NZ" w:eastAsia="en-NZ"/>
              </w:rPr>
              <w:t xml:space="preserve">staff </w:t>
            </w:r>
            <w:r w:rsidR="00F90CCB" w:rsidRPr="00AF3675">
              <w:rPr>
                <w:rFonts w:cs="Arial"/>
                <w:color w:val="000000"/>
                <w:sz w:val="20"/>
                <w:lang w:val="en-NZ" w:eastAsia="en-NZ"/>
              </w:rPr>
              <w:t>any questions about court or tribunal procedures</w:t>
            </w:r>
            <w:r w:rsidR="00DA4C57" w:rsidRPr="00AF3675">
              <w:rPr>
                <w:rFonts w:cs="Arial"/>
                <w:color w:val="000000"/>
                <w:sz w:val="20"/>
                <w:lang w:val="en-NZ" w:eastAsia="en-NZ"/>
              </w:rPr>
              <w:t xml:space="preserve"> or seek their assistance while on a court assignment</w:t>
            </w:r>
            <w:r w:rsidR="00DD4FDB">
              <w:rPr>
                <w:rFonts w:cs="Arial"/>
                <w:color w:val="000000"/>
                <w:sz w:val="20"/>
                <w:lang w:val="en-NZ" w:eastAsia="en-NZ"/>
              </w:rPr>
              <w:t>.</w:t>
            </w:r>
            <w:r w:rsidR="00DA4C57" w:rsidRPr="00AF3675">
              <w:rPr>
                <w:rFonts w:cs="Arial"/>
                <w:color w:val="000000"/>
                <w:sz w:val="20"/>
                <w:lang w:val="en-NZ" w:eastAsia="en-NZ"/>
              </w:rPr>
              <w:t xml:space="preserve"> </w:t>
            </w:r>
            <w:r w:rsidR="00DD4FDB">
              <w:rPr>
                <w:rFonts w:cs="Arial"/>
                <w:color w:val="000000"/>
                <w:sz w:val="20"/>
                <w:lang w:val="en-NZ" w:eastAsia="en-NZ"/>
              </w:rPr>
              <w:t>Court and tribunal s</w:t>
            </w:r>
            <w:r w:rsidR="00E66D83" w:rsidRPr="00AF3675">
              <w:rPr>
                <w:rFonts w:cs="Arial"/>
                <w:color w:val="000000"/>
                <w:sz w:val="20"/>
                <w:lang w:val="en-NZ" w:eastAsia="en-NZ"/>
              </w:rPr>
              <w:t xml:space="preserve">taff </w:t>
            </w:r>
            <w:r w:rsidR="00F90CCB" w:rsidRPr="00AF3675">
              <w:rPr>
                <w:rFonts w:cs="Arial"/>
                <w:color w:val="000000"/>
                <w:sz w:val="20"/>
                <w:lang w:val="en-NZ" w:eastAsia="en-NZ"/>
              </w:rPr>
              <w:t xml:space="preserve">in the courtroom such as the Registrar (court taker) or </w:t>
            </w:r>
            <w:r w:rsidR="00E66D83" w:rsidRPr="00AF3675">
              <w:rPr>
                <w:rFonts w:cs="Arial"/>
                <w:color w:val="000000"/>
                <w:sz w:val="20"/>
                <w:lang w:val="en-NZ" w:eastAsia="en-NZ"/>
              </w:rPr>
              <w:t xml:space="preserve">court attendant </w:t>
            </w:r>
            <w:r w:rsidR="00F90CCB" w:rsidRPr="00AF3675">
              <w:rPr>
                <w:rFonts w:cs="Arial"/>
                <w:color w:val="000000"/>
                <w:sz w:val="20"/>
                <w:lang w:val="en-NZ" w:eastAsia="en-NZ"/>
              </w:rPr>
              <w:t xml:space="preserve">(in a jury trial) oversee the running of the court and tribunal process, including swearing in witnesses and interpreters. </w:t>
            </w:r>
          </w:p>
        </w:tc>
      </w:tr>
      <w:tr w:rsidR="00EB67C6" w:rsidRPr="00AF3675" w14:paraId="10073595" w14:textId="77777777" w:rsidTr="00FB2C84">
        <w:tc>
          <w:tcPr>
            <w:tcW w:w="2097" w:type="dxa"/>
          </w:tcPr>
          <w:p w14:paraId="32949733" w14:textId="3A30759F" w:rsidR="00EB67C6" w:rsidRPr="00AF3675" w:rsidRDefault="00EB67C6" w:rsidP="00894AB3">
            <w:pPr>
              <w:spacing w:after="120" w:line="276" w:lineRule="auto"/>
              <w:outlineLvl w:val="4"/>
              <w:rPr>
                <w:rFonts w:cs="Arial"/>
                <w:b/>
                <w:bCs/>
                <w:color w:val="000000"/>
                <w:sz w:val="20"/>
                <w:lang w:val="en-NZ" w:eastAsia="en-NZ"/>
              </w:rPr>
            </w:pPr>
            <w:r w:rsidRPr="00AF3675">
              <w:rPr>
                <w:rFonts w:cs="Arial"/>
                <w:b/>
                <w:bCs/>
                <w:color w:val="000000"/>
                <w:sz w:val="20"/>
                <w:lang w:val="en-NZ" w:eastAsia="en-NZ"/>
              </w:rPr>
              <w:t>Compliance with court protocols and health and safety directions</w:t>
            </w:r>
          </w:p>
        </w:tc>
        <w:tc>
          <w:tcPr>
            <w:tcW w:w="7253" w:type="dxa"/>
          </w:tcPr>
          <w:p w14:paraId="4D17313E" w14:textId="77777777" w:rsidR="00015492" w:rsidRDefault="00EB67C6" w:rsidP="0059308E">
            <w:pPr>
              <w:spacing w:after="120" w:line="276" w:lineRule="auto"/>
              <w:rPr>
                <w:rFonts w:cs="Arial"/>
                <w:color w:val="000000"/>
                <w:sz w:val="20"/>
                <w:lang w:val="en-NZ" w:eastAsia="en-NZ"/>
              </w:rPr>
            </w:pPr>
            <w:r w:rsidRPr="00AF3675">
              <w:rPr>
                <w:rFonts w:cs="Arial"/>
                <w:color w:val="000000"/>
                <w:sz w:val="20"/>
                <w:lang w:val="en-NZ" w:eastAsia="en-NZ"/>
              </w:rPr>
              <w:t xml:space="preserve">Interpreters must comply with any court protocol in place to manage public health risks and follow the health and safety directions of court </w:t>
            </w:r>
            <w:r w:rsidR="00903114" w:rsidRPr="00903114">
              <w:rPr>
                <w:rFonts w:cs="Arial"/>
                <w:color w:val="000000"/>
                <w:sz w:val="20"/>
                <w:lang w:val="en-NZ" w:eastAsia="en-NZ"/>
              </w:rPr>
              <w:t>and tribunal</w:t>
            </w:r>
            <w:r w:rsidR="00903114">
              <w:rPr>
                <w:sz w:val="22"/>
                <w:lang w:val="en-NZ" w:eastAsia="en-NZ"/>
              </w:rPr>
              <w:t xml:space="preserve"> </w:t>
            </w:r>
            <w:r w:rsidRPr="00AF3675">
              <w:rPr>
                <w:rFonts w:cs="Arial"/>
                <w:color w:val="000000"/>
                <w:sz w:val="20"/>
                <w:lang w:val="en-NZ" w:eastAsia="en-NZ"/>
              </w:rPr>
              <w:t xml:space="preserve">staff. </w:t>
            </w:r>
          </w:p>
          <w:p w14:paraId="09795D91" w14:textId="2AAD154F" w:rsidR="007F7A7C" w:rsidRPr="00AF3675" w:rsidRDefault="00015492" w:rsidP="0059308E">
            <w:pPr>
              <w:spacing w:after="120" w:line="276" w:lineRule="auto"/>
              <w:rPr>
                <w:rFonts w:cs="Arial"/>
                <w:color w:val="000000"/>
                <w:sz w:val="20"/>
                <w:lang w:val="en-NZ" w:eastAsia="en-NZ"/>
              </w:rPr>
            </w:pPr>
            <w:r>
              <w:rPr>
                <w:rFonts w:cs="Arial"/>
                <w:color w:val="000000"/>
                <w:sz w:val="20"/>
                <w:lang w:val="en-NZ" w:eastAsia="en-NZ"/>
              </w:rPr>
              <w:t>The interpreter will relay these to the participant as spoken.</w:t>
            </w:r>
          </w:p>
        </w:tc>
      </w:tr>
    </w:tbl>
    <w:p w14:paraId="18F9E78B" w14:textId="77777777" w:rsidR="005861FF" w:rsidRPr="00AF3675" w:rsidRDefault="005861FF" w:rsidP="005861FF">
      <w:pPr>
        <w:pStyle w:val="PartTitle"/>
        <w:framePr w:w="2047" w:hSpace="851" w:vSpace="329" w:wrap="around" w:hAnchor="page" w:x="10190" w:y="1825"/>
        <w:shd w:val="pct20" w:color="auto" w:fill="97E1FF"/>
        <w:rPr>
          <w:color w:val="263E78"/>
        </w:rPr>
      </w:pPr>
      <w:r w:rsidRPr="00AF3675">
        <w:rPr>
          <w:color w:val="263E78"/>
        </w:rPr>
        <w:lastRenderedPageBreak/>
        <w:t>Chapter</w:t>
      </w:r>
    </w:p>
    <w:p w14:paraId="46348DA5" w14:textId="77777777" w:rsidR="005861FF" w:rsidRPr="00AF3675" w:rsidRDefault="0020170E" w:rsidP="005861FF">
      <w:pPr>
        <w:pStyle w:val="PartLabel"/>
        <w:framePr w:w="2047" w:hSpace="851" w:vSpace="329" w:wrap="around" w:hAnchor="page" w:x="10190" w:y="1825"/>
        <w:shd w:val="pct20" w:color="auto" w:fill="97E1FF"/>
      </w:pPr>
      <w:r w:rsidRPr="00AF3675">
        <w:t>4</w:t>
      </w:r>
    </w:p>
    <w:p w14:paraId="692ADE16" w14:textId="12B0428B" w:rsidR="005861FF" w:rsidRPr="00AF3675" w:rsidRDefault="00B94CD6" w:rsidP="00162387">
      <w:pPr>
        <w:pStyle w:val="Heading1"/>
      </w:pPr>
      <w:bookmarkStart w:id="41" w:name="_Toc95836004"/>
      <w:r w:rsidRPr="00AF3675">
        <w:t xml:space="preserve">Providing </w:t>
      </w:r>
      <w:r w:rsidR="00E80DFD" w:rsidRPr="00AF3675">
        <w:t>interpreter services</w:t>
      </w:r>
      <w:bookmarkEnd w:id="41"/>
    </w:p>
    <w:p w14:paraId="2C96E875" w14:textId="7AAAA915" w:rsidR="005861FF" w:rsidRPr="00AF3675" w:rsidRDefault="005861FF" w:rsidP="00B4080B">
      <w:pPr>
        <w:pStyle w:val="Heading3"/>
      </w:pPr>
      <w:r w:rsidRPr="00AF3675">
        <w:t xml:space="preserve">This chapter sets </w:t>
      </w:r>
      <w:r w:rsidR="00DE1108" w:rsidRPr="00AF3675">
        <w:t xml:space="preserve">guidance on </w:t>
      </w:r>
      <w:r w:rsidR="00B94CD6" w:rsidRPr="00AF3675">
        <w:t xml:space="preserve">delivering </w:t>
      </w:r>
      <w:r w:rsidR="005D1CD9" w:rsidRPr="00AF3675">
        <w:t>th</w:t>
      </w:r>
      <w:r w:rsidR="00E80DFD" w:rsidRPr="00AF3675">
        <w:t>e interpreter</w:t>
      </w:r>
      <w:r w:rsidR="005D1CD9" w:rsidRPr="00AF3675">
        <w:t xml:space="preserve"> service</w:t>
      </w:r>
      <w:r w:rsidR="00E80DFD" w:rsidRPr="00AF3675">
        <w:t xml:space="preserve"> in courts and tribunals</w:t>
      </w:r>
      <w:r w:rsidR="00B94CD6" w:rsidRPr="00AF3675">
        <w:t>.</w:t>
      </w:r>
      <w:r w:rsidR="009C1700" w:rsidRPr="00AF3675">
        <w:t xml:space="preserve"> </w:t>
      </w:r>
    </w:p>
    <w:p w14:paraId="34608AA6" w14:textId="69AA99C2" w:rsidR="005861FF" w:rsidRPr="00AF3675" w:rsidRDefault="00C656BE" w:rsidP="00202361">
      <w:pPr>
        <w:pStyle w:val="Heading2"/>
      </w:pPr>
      <w:bookmarkStart w:id="42" w:name="_Toc95836005"/>
      <w:r w:rsidRPr="00AF3675">
        <w:t xml:space="preserve">4.1 </w:t>
      </w:r>
      <w:r w:rsidR="00E80DFD" w:rsidRPr="00AF3675">
        <w:t>Interpreter</w:t>
      </w:r>
      <w:r w:rsidR="0010098B" w:rsidRPr="00AF3675">
        <w:t xml:space="preserve"> </w:t>
      </w:r>
      <w:r w:rsidR="003E31EA" w:rsidRPr="00AF3675">
        <w:t>s</w:t>
      </w:r>
      <w:r w:rsidR="0010098B" w:rsidRPr="00AF3675">
        <w:t xml:space="preserve">ervice </w:t>
      </w:r>
      <w:r w:rsidR="003E31EA" w:rsidRPr="00AF3675">
        <w:t>o</w:t>
      </w:r>
      <w:r w:rsidR="0010098B" w:rsidRPr="00AF3675">
        <w:t>verview</w:t>
      </w:r>
      <w:bookmarkEnd w:id="42"/>
    </w:p>
    <w:p w14:paraId="76B3DA58" w14:textId="5B103AB8" w:rsidR="003A66CE" w:rsidRPr="00AF3675" w:rsidRDefault="002C5B03" w:rsidP="004575BE">
      <w:pPr>
        <w:pStyle w:val="Heading9"/>
      </w:pPr>
      <w:r w:rsidRPr="00AF3675">
        <w:t xml:space="preserve">Figure 2: </w:t>
      </w:r>
      <w:r w:rsidR="00DD19D8" w:rsidRPr="00AF3675">
        <w:t>Key steps in</w:t>
      </w:r>
      <w:r w:rsidR="00E80DFD" w:rsidRPr="00AF3675">
        <w:t xml:space="preserve"> the </w:t>
      </w:r>
      <w:r w:rsidR="00950164">
        <w:t xml:space="preserve">delivery of </w:t>
      </w:r>
      <w:r w:rsidR="00E80DFD" w:rsidRPr="00AF3675">
        <w:t>interpr</w:t>
      </w:r>
      <w:r w:rsidR="00DD19D8" w:rsidRPr="00AF3675">
        <w:t>e</w:t>
      </w:r>
      <w:r w:rsidR="00E80DFD" w:rsidRPr="00AF3675">
        <w:t>ter</w:t>
      </w:r>
      <w:r w:rsidR="00DD19D8" w:rsidRPr="00AF3675">
        <w:t xml:space="preserve"> service</w:t>
      </w:r>
      <w:r w:rsidR="00950164">
        <w:t>s</w:t>
      </w:r>
    </w:p>
    <w:p w14:paraId="18C248AE" w14:textId="5502CDC3" w:rsidR="00DD19D8" w:rsidRPr="00AF3675" w:rsidRDefault="005D1AC2" w:rsidP="005861FF">
      <w:r w:rsidRPr="00AF3675">
        <w:rPr>
          <w:noProof/>
        </w:rPr>
        <w:drawing>
          <wp:anchor distT="0" distB="0" distL="114300" distR="114300" simplePos="0" relativeHeight="251666944" behindDoc="1" locked="0" layoutInCell="1" allowOverlap="1" wp14:anchorId="5D67105B" wp14:editId="3525FB9D">
            <wp:simplePos x="0" y="0"/>
            <wp:positionH relativeFrom="margin">
              <wp:posOffset>485775</wp:posOffset>
            </wp:positionH>
            <wp:positionV relativeFrom="paragraph">
              <wp:posOffset>89535</wp:posOffset>
            </wp:positionV>
            <wp:extent cx="4286250" cy="5895975"/>
            <wp:effectExtent l="0" t="0" r="19050" b="9525"/>
            <wp:wrapTight wrapText="bothSides">
              <wp:wrapPolygon edited="0">
                <wp:start x="192" y="0"/>
                <wp:lineTo x="0" y="279"/>
                <wp:lineTo x="0" y="5304"/>
                <wp:lineTo x="9600" y="5653"/>
                <wp:lineTo x="9120" y="6421"/>
                <wp:lineTo x="9600" y="6770"/>
                <wp:lineTo x="192" y="7677"/>
                <wp:lineTo x="96" y="13260"/>
                <wp:lineTo x="2400" y="13469"/>
                <wp:lineTo x="9888" y="13539"/>
                <wp:lineTo x="9024" y="14098"/>
                <wp:lineTo x="9024" y="14586"/>
                <wp:lineTo x="10752" y="15703"/>
                <wp:lineTo x="1152" y="15773"/>
                <wp:lineTo x="96" y="15842"/>
                <wp:lineTo x="192" y="21286"/>
                <wp:lineTo x="576" y="21565"/>
                <wp:lineTo x="21216" y="21565"/>
                <wp:lineTo x="21600" y="21286"/>
                <wp:lineTo x="21600" y="15842"/>
                <wp:lineTo x="20544" y="15773"/>
                <wp:lineTo x="10944" y="15703"/>
                <wp:lineTo x="12576" y="14586"/>
                <wp:lineTo x="12672" y="14167"/>
                <wp:lineTo x="11712" y="13539"/>
                <wp:lineTo x="19296" y="13469"/>
                <wp:lineTo x="21600" y="13260"/>
                <wp:lineTo x="21600" y="7677"/>
                <wp:lineTo x="12384" y="6770"/>
                <wp:lineTo x="12384" y="6351"/>
                <wp:lineTo x="11904" y="5653"/>
                <wp:lineTo x="21600" y="5304"/>
                <wp:lineTo x="21600" y="279"/>
                <wp:lineTo x="21408" y="0"/>
                <wp:lineTo x="192"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623B3566" w14:textId="147C7E6C" w:rsidR="0060255E" w:rsidRPr="00AF3675" w:rsidRDefault="0060255E" w:rsidP="0060048C">
      <w:pPr>
        <w:tabs>
          <w:tab w:val="left" w:pos="567"/>
        </w:tabs>
        <w:spacing w:after="240"/>
        <w:rPr>
          <w:rFonts w:cs="Arial"/>
          <w:sz w:val="22"/>
        </w:rPr>
      </w:pPr>
      <w:bookmarkStart w:id="43" w:name="_Toc512349009"/>
      <w:bookmarkStart w:id="44" w:name="_Toc513203322"/>
    </w:p>
    <w:p w14:paraId="070AAC16" w14:textId="3F7879F8" w:rsidR="0060255E" w:rsidRPr="00AF3675" w:rsidRDefault="0060255E" w:rsidP="0060048C">
      <w:pPr>
        <w:tabs>
          <w:tab w:val="left" w:pos="567"/>
        </w:tabs>
        <w:spacing w:after="240"/>
        <w:rPr>
          <w:rFonts w:cs="Arial"/>
          <w:sz w:val="22"/>
        </w:rPr>
      </w:pPr>
    </w:p>
    <w:p w14:paraId="7FD08BD3" w14:textId="77777777" w:rsidR="008C2201" w:rsidRPr="00AF3675" w:rsidRDefault="008C2201">
      <w:pPr>
        <w:rPr>
          <w:rFonts w:ascii="Arial Bold" w:hAnsi="Arial Bold"/>
          <w:iCs/>
          <w:color w:val="0087C0"/>
          <w:kern w:val="28"/>
          <w:sz w:val="28"/>
          <w:szCs w:val="16"/>
          <w:lang w:eastAsia="en-NZ"/>
        </w:rPr>
      </w:pPr>
      <w:r w:rsidRPr="00AF3675">
        <w:br w:type="page"/>
      </w:r>
    </w:p>
    <w:p w14:paraId="7494C9B2" w14:textId="0450B659" w:rsidR="001411CB" w:rsidRPr="00AF3675" w:rsidRDefault="0020170E" w:rsidP="00202361">
      <w:pPr>
        <w:pStyle w:val="Heading2"/>
      </w:pPr>
      <w:bookmarkStart w:id="45" w:name="_Toc95836006"/>
      <w:r w:rsidRPr="00AF3675">
        <w:lastRenderedPageBreak/>
        <w:t>4</w:t>
      </w:r>
      <w:r w:rsidR="0050611F" w:rsidRPr="00AF3675">
        <w:t>.</w:t>
      </w:r>
      <w:r w:rsidR="00D31380">
        <w:t>2</w:t>
      </w:r>
      <w:r w:rsidR="00E92E97">
        <w:t xml:space="preserve"> </w:t>
      </w:r>
      <w:r w:rsidR="007D180A" w:rsidRPr="00AF3675">
        <w:t xml:space="preserve">Assess the need </w:t>
      </w:r>
      <w:r w:rsidR="004F1BB9" w:rsidRPr="00AF3675">
        <w:t>for an interpreter</w:t>
      </w:r>
      <w:bookmarkEnd w:id="45"/>
      <w:r w:rsidR="004F1BB9" w:rsidRPr="00AF3675">
        <w:t xml:space="preserve"> </w:t>
      </w:r>
    </w:p>
    <w:bookmarkEnd w:id="43"/>
    <w:bookmarkEnd w:id="44"/>
    <w:p w14:paraId="6B670BEF" w14:textId="3B79C20D" w:rsidR="00B952A0" w:rsidRPr="00231C52" w:rsidRDefault="00B952A0" w:rsidP="004E77C8">
      <w:pPr>
        <w:spacing w:after="160" w:line="259" w:lineRule="auto"/>
        <w:rPr>
          <w:rFonts w:cs="Arial"/>
          <w:sz w:val="22"/>
        </w:rPr>
      </w:pPr>
      <w:r w:rsidRPr="00231C52">
        <w:rPr>
          <w:rFonts w:cs="Arial"/>
          <w:sz w:val="22"/>
        </w:rPr>
        <w:t xml:space="preserve">This section sets out how we ensure that participants who need an interpreter are provided with one to enable access to justice. </w:t>
      </w:r>
    </w:p>
    <w:p w14:paraId="49164C55" w14:textId="753D7593" w:rsidR="00B952A0" w:rsidRPr="00231C52" w:rsidRDefault="00B952A0" w:rsidP="004E77C8">
      <w:pPr>
        <w:spacing w:after="160" w:line="259" w:lineRule="auto"/>
        <w:rPr>
          <w:rFonts w:cs="Arial"/>
          <w:sz w:val="22"/>
        </w:rPr>
      </w:pPr>
      <w:r w:rsidRPr="00231C52">
        <w:rPr>
          <w:rFonts w:cs="Arial"/>
          <w:sz w:val="22"/>
        </w:rPr>
        <w:t xml:space="preserve">Ultimately, the judicial officer determines when an interpreter is appointed in a court or tribunal, but they need advice from those who </w:t>
      </w:r>
      <w:r w:rsidR="00DD0C34" w:rsidRPr="00231C52">
        <w:rPr>
          <w:rFonts w:cs="Arial"/>
          <w:sz w:val="22"/>
        </w:rPr>
        <w:t>interact with</w:t>
      </w:r>
      <w:r w:rsidRPr="00231C52">
        <w:rPr>
          <w:rFonts w:cs="Arial"/>
          <w:sz w:val="22"/>
        </w:rPr>
        <w:t xml:space="preserve"> the participant to identify when an interpreter</w:t>
      </w:r>
      <w:r w:rsidR="00B30DCC" w:rsidRPr="00231C52">
        <w:rPr>
          <w:rFonts w:cs="Arial"/>
          <w:sz w:val="22"/>
        </w:rPr>
        <w:t xml:space="preserve"> is needed</w:t>
      </w:r>
      <w:r w:rsidRPr="00231C52">
        <w:rPr>
          <w:rFonts w:cs="Arial"/>
          <w:sz w:val="22"/>
        </w:rPr>
        <w:t xml:space="preserve">. </w:t>
      </w:r>
    </w:p>
    <w:p w14:paraId="0B0AAB47" w14:textId="27701E12" w:rsidR="005861FF" w:rsidRPr="00AF3675" w:rsidRDefault="0020170E" w:rsidP="00B4080B">
      <w:pPr>
        <w:pStyle w:val="Heading3"/>
      </w:pPr>
      <w:r w:rsidRPr="00AF3675">
        <w:t>4</w:t>
      </w:r>
      <w:r w:rsidR="007963FA" w:rsidRPr="00AF3675">
        <w:t>.</w:t>
      </w:r>
      <w:r w:rsidR="00D31380">
        <w:t>2</w:t>
      </w:r>
      <w:r w:rsidR="001411CB" w:rsidRPr="00AF3675">
        <w:t xml:space="preserve">.1 </w:t>
      </w:r>
      <w:r w:rsidR="00F20D8F" w:rsidRPr="00AF3675">
        <w:t xml:space="preserve">Who </w:t>
      </w:r>
      <w:r w:rsidR="00ED6A5B" w:rsidRPr="00AF3675">
        <w:t>identifies</w:t>
      </w:r>
      <w:r w:rsidR="007D180A" w:rsidRPr="00AF3675">
        <w:t xml:space="preserve"> </w:t>
      </w:r>
      <w:r w:rsidR="00771A2C" w:rsidRPr="00AF3675">
        <w:t>the need for an interpreter</w:t>
      </w:r>
      <w:r w:rsidR="00FE678E" w:rsidRPr="00AF3675">
        <w:t>?</w:t>
      </w:r>
      <w:r w:rsidR="00446CB8" w:rsidRPr="00AF3675">
        <w:rPr>
          <w:rStyle w:val="EndnoteReference"/>
          <w:sz w:val="22"/>
        </w:rPr>
        <w:endnoteReference w:id="30"/>
      </w:r>
      <w:r w:rsidR="00771A2C" w:rsidRPr="00AF3675">
        <w:rPr>
          <w:vertAlign w:val="superscript"/>
        </w:rPr>
        <w:t xml:space="preserve"> </w:t>
      </w:r>
    </w:p>
    <w:p w14:paraId="384649A8" w14:textId="5EE06A05" w:rsidR="001217BF" w:rsidRPr="00AF3675" w:rsidRDefault="001217BF" w:rsidP="001A071C">
      <w:pPr>
        <w:spacing w:after="160" w:line="259" w:lineRule="auto"/>
        <w:rPr>
          <w:rFonts w:cs="Arial"/>
          <w:sz w:val="22"/>
        </w:rPr>
      </w:pPr>
      <w:bookmarkStart w:id="46" w:name="_Toc513203323"/>
      <w:r w:rsidRPr="00AF3675">
        <w:rPr>
          <w:rFonts w:cs="Arial"/>
          <w:sz w:val="22"/>
        </w:rPr>
        <w:t xml:space="preserve">All those who </w:t>
      </w:r>
      <w:r w:rsidR="00231C52">
        <w:rPr>
          <w:rFonts w:cs="Arial"/>
          <w:sz w:val="22"/>
        </w:rPr>
        <w:t xml:space="preserve">interact </w:t>
      </w:r>
      <w:r w:rsidRPr="00AF3675">
        <w:rPr>
          <w:rFonts w:cs="Arial"/>
          <w:sz w:val="22"/>
        </w:rPr>
        <w:t>with a participant during the course of a court</w:t>
      </w:r>
      <w:r w:rsidR="005B34C4">
        <w:rPr>
          <w:rFonts w:cs="Arial"/>
          <w:sz w:val="22"/>
        </w:rPr>
        <w:t xml:space="preserve"> or tribunal</w:t>
      </w:r>
      <w:r w:rsidR="003D17CF">
        <w:rPr>
          <w:rFonts w:cs="Arial"/>
          <w:sz w:val="22"/>
        </w:rPr>
        <w:t xml:space="preserve"> </w:t>
      </w:r>
      <w:r w:rsidRPr="00AF3675">
        <w:rPr>
          <w:rFonts w:cs="Arial"/>
          <w:sz w:val="22"/>
        </w:rPr>
        <w:t>proceeding have a role in identifying that they may need an interpreter</w:t>
      </w:r>
      <w:r w:rsidR="00FE678E" w:rsidRPr="00AF3675">
        <w:rPr>
          <w:rFonts w:cs="Arial"/>
          <w:sz w:val="22"/>
        </w:rPr>
        <w:t>, this includes:</w:t>
      </w:r>
    </w:p>
    <w:p w14:paraId="685B20FB" w14:textId="531BD667" w:rsidR="001217BF" w:rsidRPr="00AF3675" w:rsidRDefault="001217BF" w:rsidP="004A5A22">
      <w:pPr>
        <w:pStyle w:val="ListParagraph"/>
        <w:numPr>
          <w:ilvl w:val="0"/>
          <w:numId w:val="43"/>
        </w:numPr>
        <w:spacing w:after="160" w:line="259" w:lineRule="auto"/>
        <w:rPr>
          <w:rFonts w:cs="Arial"/>
          <w:sz w:val="22"/>
        </w:rPr>
      </w:pPr>
      <w:r w:rsidRPr="00AF3675">
        <w:rPr>
          <w:rFonts w:cs="Arial"/>
          <w:sz w:val="22"/>
        </w:rPr>
        <w:t>the participant themselves or their family</w:t>
      </w:r>
      <w:r w:rsidR="007F7A7C">
        <w:rPr>
          <w:rFonts w:cs="Arial"/>
          <w:sz w:val="22"/>
        </w:rPr>
        <w:t xml:space="preserve">, </w:t>
      </w:r>
      <w:r w:rsidR="007F7A7C" w:rsidRPr="00DF1523">
        <w:rPr>
          <w:rFonts w:cs="Arial"/>
          <w:sz w:val="22"/>
        </w:rPr>
        <w:t>wh</w:t>
      </w:r>
      <w:r w:rsidR="008A3F76" w:rsidRPr="00DF1523">
        <w:rPr>
          <w:rFonts w:cs="Arial"/>
          <w:sz w:val="22"/>
        </w:rPr>
        <w:t>ā</w:t>
      </w:r>
      <w:r w:rsidR="007F7A7C" w:rsidRPr="00DF1523">
        <w:rPr>
          <w:rFonts w:cs="Arial"/>
          <w:sz w:val="22"/>
        </w:rPr>
        <w:t>nau or</w:t>
      </w:r>
      <w:r w:rsidRPr="00AF3675">
        <w:rPr>
          <w:rFonts w:cs="Arial"/>
          <w:sz w:val="22"/>
        </w:rPr>
        <w:t xml:space="preserve"> support people </w:t>
      </w:r>
    </w:p>
    <w:p w14:paraId="6131AFBB" w14:textId="0AA95C81" w:rsidR="001217BF" w:rsidRPr="00AF3675" w:rsidRDefault="00231C52" w:rsidP="004A5A22">
      <w:pPr>
        <w:pStyle w:val="ListParagraph"/>
        <w:numPr>
          <w:ilvl w:val="0"/>
          <w:numId w:val="43"/>
        </w:numPr>
        <w:spacing w:after="160" w:line="259" w:lineRule="auto"/>
        <w:rPr>
          <w:rFonts w:cs="Arial"/>
          <w:sz w:val="22"/>
        </w:rPr>
      </w:pPr>
      <w:r>
        <w:rPr>
          <w:rFonts w:cs="Arial"/>
          <w:sz w:val="22"/>
        </w:rPr>
        <w:t>p</w:t>
      </w:r>
      <w:r w:rsidR="001217BF" w:rsidRPr="00AF3675">
        <w:rPr>
          <w:rFonts w:cs="Arial"/>
          <w:sz w:val="22"/>
        </w:rPr>
        <w:t>olice</w:t>
      </w:r>
      <w:r w:rsidR="00FE678E" w:rsidRPr="00AF3675">
        <w:rPr>
          <w:rFonts w:cs="Arial"/>
          <w:sz w:val="22"/>
        </w:rPr>
        <w:t xml:space="preserve"> involved in investigating the case</w:t>
      </w:r>
    </w:p>
    <w:p w14:paraId="25ADA5E8" w14:textId="62502399" w:rsidR="00FE678E" w:rsidRDefault="00FE678E" w:rsidP="004A5A22">
      <w:pPr>
        <w:pStyle w:val="ListParagraph"/>
        <w:numPr>
          <w:ilvl w:val="0"/>
          <w:numId w:val="43"/>
        </w:numPr>
        <w:spacing w:after="160" w:line="259" w:lineRule="auto"/>
        <w:rPr>
          <w:rFonts w:cs="Arial"/>
          <w:sz w:val="22"/>
        </w:rPr>
      </w:pPr>
      <w:r w:rsidRPr="00AF3675">
        <w:rPr>
          <w:rFonts w:cs="Arial"/>
          <w:sz w:val="22"/>
        </w:rPr>
        <w:t>legal counsel</w:t>
      </w:r>
      <w:r w:rsidR="00AA063B">
        <w:rPr>
          <w:rFonts w:cs="Arial"/>
          <w:sz w:val="22"/>
        </w:rPr>
        <w:t xml:space="preserve">, </w:t>
      </w:r>
      <w:r w:rsidR="003D17CF">
        <w:rPr>
          <w:rFonts w:cs="Arial"/>
          <w:sz w:val="22"/>
        </w:rPr>
        <w:t>the police officer in charge, police prosecutor</w:t>
      </w:r>
      <w:r w:rsidRPr="00AF3675">
        <w:rPr>
          <w:rFonts w:cs="Arial"/>
          <w:sz w:val="22"/>
        </w:rPr>
        <w:t xml:space="preserve"> or crown prosecutors</w:t>
      </w:r>
      <w:r w:rsidR="00AA063B">
        <w:rPr>
          <w:rFonts w:cs="Arial"/>
          <w:sz w:val="22"/>
        </w:rPr>
        <w:t>, youth justice coordinators</w:t>
      </w:r>
      <w:r w:rsidR="00534991">
        <w:rPr>
          <w:rFonts w:cs="Arial"/>
          <w:sz w:val="22"/>
        </w:rPr>
        <w:t xml:space="preserve"> or youth advocate</w:t>
      </w:r>
    </w:p>
    <w:p w14:paraId="59DA7A1C" w14:textId="65CB85E6" w:rsidR="00015492" w:rsidRPr="00AF3675" w:rsidRDefault="00015492" w:rsidP="004A5A22">
      <w:pPr>
        <w:pStyle w:val="ListParagraph"/>
        <w:numPr>
          <w:ilvl w:val="0"/>
          <w:numId w:val="43"/>
        </w:numPr>
        <w:spacing w:after="160" w:line="259" w:lineRule="auto"/>
        <w:rPr>
          <w:rFonts w:cs="Arial"/>
          <w:sz w:val="22"/>
        </w:rPr>
      </w:pPr>
      <w:r>
        <w:rPr>
          <w:rFonts w:cs="Arial"/>
          <w:sz w:val="22"/>
        </w:rPr>
        <w:t>probation officer</w:t>
      </w:r>
    </w:p>
    <w:p w14:paraId="36931A12" w14:textId="19082BE8" w:rsidR="00FE678E" w:rsidRDefault="00FE678E" w:rsidP="004A5A22">
      <w:pPr>
        <w:pStyle w:val="ListParagraph"/>
        <w:numPr>
          <w:ilvl w:val="0"/>
          <w:numId w:val="43"/>
        </w:numPr>
        <w:spacing w:after="160" w:line="259" w:lineRule="auto"/>
        <w:rPr>
          <w:rFonts w:cs="Arial"/>
          <w:sz w:val="22"/>
        </w:rPr>
      </w:pPr>
      <w:r w:rsidRPr="00AF3675">
        <w:rPr>
          <w:rFonts w:cs="Arial"/>
          <w:sz w:val="22"/>
        </w:rPr>
        <w:t>judicial officers</w:t>
      </w:r>
    </w:p>
    <w:p w14:paraId="69892FDB" w14:textId="6C929FB3" w:rsidR="00B13425" w:rsidRPr="00AF3675" w:rsidRDefault="006B69D1" w:rsidP="004A5A22">
      <w:pPr>
        <w:pStyle w:val="ListParagraph"/>
        <w:numPr>
          <w:ilvl w:val="0"/>
          <w:numId w:val="43"/>
        </w:numPr>
        <w:spacing w:after="160" w:line="259" w:lineRule="auto"/>
        <w:rPr>
          <w:rFonts w:cs="Arial"/>
          <w:sz w:val="22"/>
        </w:rPr>
      </w:pPr>
      <w:r>
        <w:rPr>
          <w:rFonts w:cs="Arial"/>
          <w:sz w:val="22"/>
        </w:rPr>
        <w:t xml:space="preserve">other government or non-government agencies, </w:t>
      </w:r>
      <w:r w:rsidR="00263318">
        <w:rPr>
          <w:rFonts w:cs="Arial"/>
          <w:sz w:val="22"/>
        </w:rPr>
        <w:t>for example</w:t>
      </w:r>
      <w:r>
        <w:rPr>
          <w:rFonts w:cs="Arial"/>
          <w:sz w:val="22"/>
        </w:rPr>
        <w:t xml:space="preserve"> MBIE </w:t>
      </w:r>
      <w:r w:rsidR="00263318">
        <w:rPr>
          <w:rFonts w:cs="Arial"/>
          <w:sz w:val="22"/>
        </w:rPr>
        <w:t xml:space="preserve">will identify the need for an interpreter </w:t>
      </w:r>
      <w:r>
        <w:rPr>
          <w:rFonts w:cs="Arial"/>
          <w:sz w:val="22"/>
        </w:rPr>
        <w:t xml:space="preserve">when managing a claim for the Tenancy Tribunal or Motor Vehicle Disputes Tribunal  </w:t>
      </w:r>
    </w:p>
    <w:p w14:paraId="736E46F7" w14:textId="14EB27C6" w:rsidR="00FE678E" w:rsidRPr="00AF3675" w:rsidRDefault="00FE678E" w:rsidP="004A5A22">
      <w:pPr>
        <w:pStyle w:val="ListParagraph"/>
        <w:numPr>
          <w:ilvl w:val="0"/>
          <w:numId w:val="43"/>
        </w:numPr>
        <w:spacing w:after="160" w:line="259" w:lineRule="auto"/>
        <w:rPr>
          <w:rFonts w:cs="Arial"/>
          <w:sz w:val="22"/>
        </w:rPr>
      </w:pPr>
      <w:r w:rsidRPr="00AF3675">
        <w:rPr>
          <w:rFonts w:cs="Arial"/>
          <w:sz w:val="22"/>
        </w:rPr>
        <w:t>court or tribunal staff</w:t>
      </w:r>
      <w:r w:rsidR="0064052A">
        <w:rPr>
          <w:rFonts w:cs="Arial"/>
          <w:sz w:val="22"/>
        </w:rPr>
        <w:t xml:space="preserve">, </w:t>
      </w:r>
      <w:r w:rsidR="006F5817">
        <w:rPr>
          <w:rFonts w:cs="Arial"/>
          <w:sz w:val="22"/>
        </w:rPr>
        <w:t>including court</w:t>
      </w:r>
      <w:r w:rsidR="0064052A">
        <w:rPr>
          <w:rFonts w:cs="Arial"/>
          <w:sz w:val="22"/>
        </w:rPr>
        <w:t xml:space="preserve"> </w:t>
      </w:r>
      <w:r w:rsidR="00133CD9">
        <w:rPr>
          <w:rFonts w:cs="Arial"/>
          <w:sz w:val="22"/>
        </w:rPr>
        <w:t>v</w:t>
      </w:r>
      <w:r w:rsidR="0064052A">
        <w:rPr>
          <w:rFonts w:cs="Arial"/>
          <w:sz w:val="22"/>
        </w:rPr>
        <w:t xml:space="preserve">ictim </w:t>
      </w:r>
      <w:r w:rsidR="009B4477">
        <w:rPr>
          <w:rFonts w:cs="Arial"/>
          <w:sz w:val="22"/>
        </w:rPr>
        <w:t xml:space="preserve">advisors. </w:t>
      </w:r>
    </w:p>
    <w:p w14:paraId="4EA63008" w14:textId="6674A7F7" w:rsidR="00FA6329" w:rsidRPr="00AF3675" w:rsidRDefault="00FA6329" w:rsidP="00FA6329">
      <w:pPr>
        <w:spacing w:after="160" w:line="259" w:lineRule="auto"/>
        <w:rPr>
          <w:rFonts w:cs="Arial"/>
          <w:sz w:val="22"/>
        </w:rPr>
      </w:pPr>
      <w:r w:rsidRPr="00AF3675">
        <w:rPr>
          <w:rFonts w:cs="Arial"/>
          <w:sz w:val="22"/>
        </w:rPr>
        <w:t>Anyone who notes that an interpreter is required should advise the participant’s legal counsel</w:t>
      </w:r>
      <w:r w:rsidR="003D17CF">
        <w:rPr>
          <w:rFonts w:cs="Arial"/>
          <w:sz w:val="22"/>
        </w:rPr>
        <w:t xml:space="preserve">. </w:t>
      </w:r>
      <w:r w:rsidRPr="00AF3675">
        <w:rPr>
          <w:rFonts w:cs="Arial"/>
          <w:sz w:val="22"/>
        </w:rPr>
        <w:t xml:space="preserve">It is legal counsel or the </w:t>
      </w:r>
      <w:r w:rsidR="003D17CF">
        <w:rPr>
          <w:rFonts w:cs="Arial"/>
          <w:sz w:val="22"/>
        </w:rPr>
        <w:t>police prosecutor</w:t>
      </w:r>
      <w:r w:rsidRPr="00AF3675">
        <w:rPr>
          <w:rFonts w:cs="Arial"/>
          <w:sz w:val="22"/>
        </w:rPr>
        <w:t>’s responsibility to inform the court that an interpreter is required.</w:t>
      </w:r>
      <w:r w:rsidR="003D17CF">
        <w:rPr>
          <w:rFonts w:cs="Arial"/>
          <w:sz w:val="22"/>
        </w:rPr>
        <w:t xml:space="preserve"> </w:t>
      </w:r>
      <w:r w:rsidR="005B34C4">
        <w:rPr>
          <w:rFonts w:cs="Arial"/>
          <w:sz w:val="22"/>
        </w:rPr>
        <w:t xml:space="preserve">For witnesses, </w:t>
      </w:r>
      <w:r w:rsidR="005B34C4" w:rsidRPr="00AF3675">
        <w:rPr>
          <w:rFonts w:cs="Arial"/>
          <w:sz w:val="22"/>
        </w:rPr>
        <w:t xml:space="preserve">the officer in charge </w:t>
      </w:r>
      <w:r w:rsidR="005B34C4">
        <w:rPr>
          <w:rFonts w:cs="Arial"/>
          <w:sz w:val="22"/>
        </w:rPr>
        <w:t>will consult with the police prosecution who informs the court that an interpreter is required</w:t>
      </w:r>
      <w:r w:rsidR="005B34C4" w:rsidRPr="00AF3675">
        <w:rPr>
          <w:rFonts w:cs="Arial"/>
          <w:sz w:val="22"/>
        </w:rPr>
        <w:t>.</w:t>
      </w:r>
      <w:r w:rsidR="005B34C4">
        <w:rPr>
          <w:rFonts w:cs="Arial"/>
          <w:sz w:val="22"/>
        </w:rPr>
        <w:t xml:space="preserve"> </w:t>
      </w:r>
      <w:r w:rsidR="003D17CF">
        <w:rPr>
          <w:rFonts w:cs="Arial"/>
          <w:sz w:val="22"/>
        </w:rPr>
        <w:t>For victims, the court victim advisor will inform the court that an interpreter is required.</w:t>
      </w:r>
      <w:r w:rsidR="0064052A">
        <w:rPr>
          <w:rStyle w:val="FootnoteReference"/>
          <w:rFonts w:cs="Arial"/>
        </w:rPr>
        <w:footnoteReference w:id="14"/>
      </w:r>
      <w:r w:rsidRPr="00AF3675">
        <w:rPr>
          <w:rFonts w:cs="Arial"/>
          <w:sz w:val="22"/>
        </w:rPr>
        <w:t xml:space="preserve"> </w:t>
      </w:r>
    </w:p>
    <w:p w14:paraId="63F9D81C" w14:textId="4988D84C" w:rsidR="00763484" w:rsidRPr="00AF3675" w:rsidRDefault="00E25D6E" w:rsidP="00EE7C41">
      <w:pPr>
        <w:spacing w:after="160" w:line="259" w:lineRule="auto"/>
        <w:rPr>
          <w:rFonts w:cs="Arial"/>
          <w:sz w:val="22"/>
        </w:rPr>
      </w:pPr>
      <w:r>
        <w:rPr>
          <w:rFonts w:cs="Arial"/>
          <w:sz w:val="22"/>
        </w:rPr>
        <w:t>If</w:t>
      </w:r>
      <w:r w:rsidR="00516EE2" w:rsidRPr="00AF3675">
        <w:rPr>
          <w:rFonts w:cs="Arial"/>
          <w:sz w:val="22"/>
        </w:rPr>
        <w:t xml:space="preserve"> anyone involved in the case needs an interpreter to communicate with the participant before an interpreter is formally appointed, </w:t>
      </w:r>
      <w:r w:rsidR="00B10C49" w:rsidRPr="00AF3675">
        <w:rPr>
          <w:rFonts w:cs="Arial"/>
          <w:sz w:val="22"/>
        </w:rPr>
        <w:t>a telephone-based interpreter can be arranged.</w:t>
      </w:r>
      <w:r w:rsidR="00A66D28">
        <w:rPr>
          <w:rFonts w:cs="Arial"/>
          <w:sz w:val="22"/>
        </w:rPr>
        <w:t xml:space="preserve"> </w:t>
      </w:r>
    </w:p>
    <w:p w14:paraId="1C31D6BF" w14:textId="25F353CD" w:rsidR="00AE5DE6" w:rsidRPr="00AF3675" w:rsidRDefault="00763484" w:rsidP="00EE7C41">
      <w:pPr>
        <w:spacing w:after="160" w:line="259" w:lineRule="auto"/>
        <w:rPr>
          <w:rFonts w:cs="Arial"/>
          <w:sz w:val="22"/>
        </w:rPr>
      </w:pPr>
      <w:r w:rsidRPr="00AF3675">
        <w:rPr>
          <w:rFonts w:cs="Arial"/>
          <w:sz w:val="22"/>
        </w:rPr>
        <w:t>When a telephone</w:t>
      </w:r>
      <w:r w:rsidR="004A6C5E">
        <w:rPr>
          <w:rFonts w:cs="Arial"/>
          <w:sz w:val="22"/>
        </w:rPr>
        <w:t>/ video</w:t>
      </w:r>
      <w:r w:rsidRPr="00AF3675">
        <w:rPr>
          <w:rFonts w:cs="Arial"/>
          <w:sz w:val="22"/>
        </w:rPr>
        <w:t xml:space="preserve"> interpreter is needed, </w:t>
      </w:r>
      <w:r w:rsidR="00903114">
        <w:rPr>
          <w:rFonts w:cs="Arial"/>
          <w:sz w:val="22"/>
        </w:rPr>
        <w:t xml:space="preserve">court </w:t>
      </w:r>
      <w:r w:rsidR="00C50E1A">
        <w:rPr>
          <w:sz w:val="22"/>
          <w:lang w:val="en-NZ" w:eastAsia="en-NZ"/>
        </w:rPr>
        <w:t>or</w:t>
      </w:r>
      <w:r w:rsidR="00903114">
        <w:rPr>
          <w:sz w:val="22"/>
          <w:lang w:val="en-NZ" w:eastAsia="en-NZ"/>
        </w:rPr>
        <w:t xml:space="preserve"> tribunal </w:t>
      </w:r>
      <w:r w:rsidRPr="00AF3675">
        <w:rPr>
          <w:rFonts w:cs="Arial"/>
          <w:sz w:val="22"/>
        </w:rPr>
        <w:t xml:space="preserve">staff will </w:t>
      </w:r>
      <w:r w:rsidR="00AE5DE6" w:rsidRPr="00AF3675">
        <w:rPr>
          <w:rFonts w:cs="Arial"/>
          <w:sz w:val="22"/>
        </w:rPr>
        <w:t xml:space="preserve">access </w:t>
      </w:r>
      <w:r w:rsidRPr="00AF3675">
        <w:rPr>
          <w:rFonts w:cs="Arial"/>
          <w:sz w:val="22"/>
        </w:rPr>
        <w:t>the telephone</w:t>
      </w:r>
      <w:r w:rsidR="004A6C5E">
        <w:rPr>
          <w:rFonts w:cs="Arial"/>
          <w:sz w:val="22"/>
        </w:rPr>
        <w:t xml:space="preserve">/ video </w:t>
      </w:r>
      <w:r w:rsidR="00A66D28">
        <w:rPr>
          <w:rFonts w:cs="Arial"/>
          <w:sz w:val="22"/>
        </w:rPr>
        <w:t>interpretati</w:t>
      </w:r>
      <w:r w:rsidR="005D0D2D">
        <w:rPr>
          <w:rFonts w:cs="Arial"/>
          <w:sz w:val="22"/>
        </w:rPr>
        <w:t>ng</w:t>
      </w:r>
      <w:r w:rsidR="00A66D28">
        <w:rPr>
          <w:rFonts w:cs="Arial"/>
          <w:sz w:val="22"/>
        </w:rPr>
        <w:t xml:space="preserve"> </w:t>
      </w:r>
      <w:r w:rsidRPr="00AF3675">
        <w:rPr>
          <w:rFonts w:cs="Arial"/>
          <w:sz w:val="22"/>
        </w:rPr>
        <w:t>service</w:t>
      </w:r>
      <w:r w:rsidR="00AE5DE6" w:rsidRPr="00AF3675">
        <w:rPr>
          <w:rFonts w:cs="Arial"/>
          <w:sz w:val="22"/>
        </w:rPr>
        <w:t xml:space="preserve">. The preferred language is selected, the system will connect to an interpreter as quickly as possible. </w:t>
      </w:r>
      <w:r w:rsidR="00A66D28" w:rsidRPr="00984AA4">
        <w:rPr>
          <w:rFonts w:cs="Arial"/>
          <w:sz w:val="22"/>
        </w:rPr>
        <w:t xml:space="preserve">Where possible, court or tribunal staff will schedule conference calls in advance, especially if </w:t>
      </w:r>
      <w:r w:rsidR="00A66D28">
        <w:rPr>
          <w:rFonts w:cs="Arial"/>
          <w:sz w:val="22"/>
        </w:rPr>
        <w:t xml:space="preserve">the </w:t>
      </w:r>
      <w:r w:rsidR="00A66D28" w:rsidRPr="00984AA4">
        <w:rPr>
          <w:rFonts w:cs="Arial"/>
          <w:sz w:val="22"/>
        </w:rPr>
        <w:t xml:space="preserve">language is </w:t>
      </w:r>
      <w:r w:rsidR="00A66D28">
        <w:rPr>
          <w:rFonts w:cs="Arial"/>
          <w:sz w:val="22"/>
        </w:rPr>
        <w:t>difficult to source</w:t>
      </w:r>
      <w:r w:rsidR="00A66D28" w:rsidRPr="00984AA4">
        <w:rPr>
          <w:rFonts w:cs="Arial"/>
          <w:sz w:val="22"/>
        </w:rPr>
        <w:t xml:space="preserve">. </w:t>
      </w:r>
      <w:r w:rsidR="006F5817">
        <w:rPr>
          <w:rFonts w:cs="Arial"/>
          <w:sz w:val="22"/>
        </w:rPr>
        <w:t xml:space="preserve">For deaf participants who use NZSL, a video interpreting service may be available at some courts and tribunals. </w:t>
      </w:r>
      <w:r w:rsidR="004A6C5E">
        <w:rPr>
          <w:rFonts w:cs="Arial"/>
          <w:sz w:val="22"/>
        </w:rPr>
        <w:t xml:space="preserve"> </w:t>
      </w:r>
    </w:p>
    <w:p w14:paraId="3E52FD83" w14:textId="10FDCC07" w:rsidR="00862FFA" w:rsidRDefault="0031130F" w:rsidP="00862FFA">
      <w:pPr>
        <w:spacing w:after="160" w:line="259" w:lineRule="auto"/>
        <w:rPr>
          <w:rFonts w:cs="Arial"/>
          <w:sz w:val="22"/>
        </w:rPr>
      </w:pPr>
      <w:r w:rsidRPr="0031130F">
        <w:rPr>
          <w:rFonts w:cs="Arial"/>
          <w:sz w:val="22"/>
        </w:rPr>
        <w:t>Where an interpreter is required to assist with a court orientation, then the court victim advisor should make a request for an interpreter. </w:t>
      </w:r>
      <w:r w:rsidR="00BD04E9">
        <w:rPr>
          <w:rFonts w:cs="Arial"/>
          <w:sz w:val="22"/>
          <w:szCs w:val="22"/>
        </w:rPr>
        <w:t>T</w:t>
      </w:r>
      <w:r w:rsidR="00BD04E9" w:rsidRPr="00DB5FB5">
        <w:rPr>
          <w:rFonts w:cs="Arial"/>
          <w:sz w:val="22"/>
          <w:szCs w:val="22"/>
        </w:rPr>
        <w:t xml:space="preserve">he court victim advisor </w:t>
      </w:r>
      <w:r w:rsidR="00BD04E9">
        <w:rPr>
          <w:rFonts w:cs="Arial"/>
          <w:sz w:val="22"/>
          <w:szCs w:val="22"/>
        </w:rPr>
        <w:t>should</w:t>
      </w:r>
      <w:r w:rsidR="00BD04E9" w:rsidRPr="00DB5FB5">
        <w:rPr>
          <w:rFonts w:cs="Arial"/>
          <w:sz w:val="22"/>
          <w:szCs w:val="22"/>
        </w:rPr>
        <w:t xml:space="preserve"> </w:t>
      </w:r>
      <w:r w:rsidR="00BD04E9">
        <w:rPr>
          <w:rFonts w:cs="Arial"/>
          <w:sz w:val="22"/>
          <w:szCs w:val="22"/>
        </w:rPr>
        <w:t xml:space="preserve">also </w:t>
      </w:r>
      <w:r w:rsidR="00BD04E9" w:rsidRPr="00DB5FB5">
        <w:rPr>
          <w:rFonts w:cs="Arial"/>
          <w:sz w:val="22"/>
          <w:szCs w:val="22"/>
        </w:rPr>
        <w:t>make a request for the same interpreter to be used in subsequent court events</w:t>
      </w:r>
      <w:r w:rsidR="00BD04E9">
        <w:rPr>
          <w:rFonts w:cs="Arial"/>
          <w:sz w:val="22"/>
          <w:szCs w:val="22"/>
        </w:rPr>
        <w:t>, following the court orientation</w:t>
      </w:r>
      <w:r w:rsidR="00BD04E9" w:rsidRPr="00DB5FB5">
        <w:rPr>
          <w:rFonts w:cs="Arial"/>
          <w:sz w:val="22"/>
          <w:szCs w:val="22"/>
        </w:rPr>
        <w:t xml:space="preserve">. </w:t>
      </w:r>
    </w:p>
    <w:p w14:paraId="542F0221" w14:textId="77777777" w:rsidR="008F0A94" w:rsidRDefault="008F0A94" w:rsidP="00862FFA">
      <w:pPr>
        <w:spacing w:after="160" w:line="259" w:lineRule="auto"/>
        <w:rPr>
          <w:rFonts w:cs="Arial"/>
          <w:i/>
          <w:iCs/>
          <w:sz w:val="22"/>
        </w:rPr>
      </w:pPr>
    </w:p>
    <w:p w14:paraId="1BBF6705" w14:textId="537F42B5" w:rsidR="00862FFA" w:rsidRPr="00AF3675" w:rsidRDefault="00862FFA" w:rsidP="00862FFA">
      <w:pPr>
        <w:spacing w:after="160" w:line="259" w:lineRule="auto"/>
        <w:rPr>
          <w:rFonts w:cs="Arial"/>
          <w:i/>
          <w:iCs/>
          <w:sz w:val="22"/>
        </w:rPr>
      </w:pPr>
      <w:r w:rsidRPr="00AF3675">
        <w:rPr>
          <w:rFonts w:cs="Arial"/>
          <w:i/>
          <w:iCs/>
          <w:sz w:val="22"/>
        </w:rPr>
        <w:lastRenderedPageBreak/>
        <w:t xml:space="preserve">Self-represented participants </w:t>
      </w:r>
    </w:p>
    <w:p w14:paraId="18DFF898" w14:textId="638D7AC6" w:rsidR="00862FFA" w:rsidRPr="00AF3675" w:rsidRDefault="00862FFA" w:rsidP="00862FFA">
      <w:pPr>
        <w:spacing w:after="160" w:line="259" w:lineRule="auto"/>
        <w:rPr>
          <w:rFonts w:cs="Arial"/>
          <w:sz w:val="22"/>
        </w:rPr>
      </w:pPr>
      <w:r w:rsidRPr="00AF3675">
        <w:rPr>
          <w:rFonts w:cs="Arial"/>
          <w:sz w:val="22"/>
        </w:rPr>
        <w:t>For self-represented defendants</w:t>
      </w:r>
      <w:r>
        <w:rPr>
          <w:rFonts w:cs="Arial"/>
          <w:sz w:val="22"/>
        </w:rPr>
        <w:t xml:space="preserve"> who may need an interpreter, the court may appoint an</w:t>
      </w:r>
      <w:r w:rsidRPr="00AF3675">
        <w:rPr>
          <w:rFonts w:cs="Arial"/>
          <w:sz w:val="22"/>
        </w:rPr>
        <w:t xml:space="preserve"> amicus curiae</w:t>
      </w:r>
      <w:r>
        <w:rPr>
          <w:rFonts w:cs="Arial"/>
          <w:sz w:val="22"/>
        </w:rPr>
        <w:t xml:space="preserve"> or</w:t>
      </w:r>
      <w:r w:rsidRPr="00AF3675">
        <w:rPr>
          <w:rFonts w:cs="Arial"/>
          <w:sz w:val="22"/>
        </w:rPr>
        <w:t xml:space="preserve"> standby counsel </w:t>
      </w:r>
      <w:r>
        <w:rPr>
          <w:rFonts w:cs="Arial"/>
          <w:sz w:val="22"/>
        </w:rPr>
        <w:t xml:space="preserve">who can help assess the need for an interpreter and assist the defendant to make an application. </w:t>
      </w:r>
      <w:r w:rsidR="00E47BD2">
        <w:rPr>
          <w:rFonts w:cs="Arial"/>
          <w:sz w:val="22"/>
        </w:rPr>
        <w:t xml:space="preserve"> As necessary, court and tribunal staff can inform the judicial officer that an interpreter may be required. </w:t>
      </w:r>
    </w:p>
    <w:p w14:paraId="12B3CC5D" w14:textId="3FA1B860" w:rsidR="005D0C1C" w:rsidRPr="00AF3675" w:rsidRDefault="005D0C1C" w:rsidP="00B4080B">
      <w:pPr>
        <w:pStyle w:val="Heading3"/>
      </w:pPr>
      <w:r w:rsidRPr="00AF3675">
        <w:t>4.</w:t>
      </w:r>
      <w:r w:rsidR="0057157E">
        <w:t>2</w:t>
      </w:r>
      <w:r w:rsidRPr="00AF3675">
        <w:t xml:space="preserve">.2 </w:t>
      </w:r>
      <w:r w:rsidR="00FA6329" w:rsidRPr="00AF3675">
        <w:t xml:space="preserve">When it’s not clear if an interpreter is required, or the participant doesn’t want an interpreter </w:t>
      </w:r>
    </w:p>
    <w:p w14:paraId="2354AE6A" w14:textId="3E11F2A7" w:rsidR="00F90065" w:rsidRPr="00AF3675" w:rsidRDefault="00F90065" w:rsidP="00F90065">
      <w:pPr>
        <w:spacing w:after="160" w:line="259" w:lineRule="auto"/>
        <w:rPr>
          <w:rFonts w:cs="Arial"/>
          <w:sz w:val="22"/>
        </w:rPr>
      </w:pPr>
      <w:r w:rsidRPr="007C1782">
        <w:rPr>
          <w:sz w:val="22"/>
          <w:szCs w:val="22"/>
        </w:rPr>
        <w:t>It’s not always clear when a participant needs an interpreter.</w:t>
      </w:r>
      <w:r w:rsidRPr="00AF3675">
        <w:t xml:space="preserve"> </w:t>
      </w:r>
      <w:r w:rsidRPr="00AF3675">
        <w:rPr>
          <w:rFonts w:cs="Arial"/>
          <w:sz w:val="22"/>
        </w:rPr>
        <w:t xml:space="preserve">A participant who appears </w:t>
      </w:r>
      <w:r w:rsidR="000632E3" w:rsidRPr="00AF3675">
        <w:rPr>
          <w:rFonts w:cs="Arial"/>
          <w:sz w:val="22"/>
        </w:rPr>
        <w:t xml:space="preserve">able to understand and </w:t>
      </w:r>
      <w:r w:rsidR="00082264">
        <w:rPr>
          <w:rFonts w:cs="Arial"/>
          <w:sz w:val="22"/>
        </w:rPr>
        <w:t>use</w:t>
      </w:r>
      <w:r w:rsidRPr="00AF3675">
        <w:rPr>
          <w:rFonts w:cs="Arial"/>
          <w:sz w:val="22"/>
        </w:rPr>
        <w:t xml:space="preserve"> English in ordinary conversation may have difficulty understanding the more formal language of a courtroom. </w:t>
      </w:r>
    </w:p>
    <w:p w14:paraId="0EEAB78B" w14:textId="77777777" w:rsidR="0081426B" w:rsidRPr="00AF3675" w:rsidRDefault="00F90065" w:rsidP="0081426B">
      <w:pPr>
        <w:tabs>
          <w:tab w:val="left" w:pos="567"/>
        </w:tabs>
        <w:spacing w:after="240"/>
        <w:rPr>
          <w:rFonts w:cs="Arial"/>
          <w:sz w:val="22"/>
        </w:rPr>
      </w:pPr>
      <w:r w:rsidRPr="00AF3675">
        <w:rPr>
          <w:rFonts w:cs="Arial"/>
          <w:sz w:val="22"/>
        </w:rPr>
        <w:t>In some instances</w:t>
      </w:r>
      <w:r w:rsidR="000632E3" w:rsidRPr="00AF3675">
        <w:rPr>
          <w:rFonts w:cs="Arial"/>
          <w:sz w:val="22"/>
        </w:rPr>
        <w:t>,</w:t>
      </w:r>
      <w:r w:rsidRPr="00AF3675">
        <w:rPr>
          <w:rFonts w:cs="Arial"/>
          <w:sz w:val="22"/>
        </w:rPr>
        <w:t xml:space="preserve"> a participant may not want an interpreter because they consider that their English is sufficient, or the</w:t>
      </w:r>
      <w:r w:rsidR="000632E3" w:rsidRPr="00AF3675">
        <w:rPr>
          <w:rFonts w:cs="Arial"/>
          <w:sz w:val="22"/>
        </w:rPr>
        <w:t xml:space="preserve">y may be reluctant to involve an interpreter in </w:t>
      </w:r>
      <w:r w:rsidRPr="00AF3675">
        <w:rPr>
          <w:rFonts w:cs="Arial"/>
          <w:sz w:val="22"/>
        </w:rPr>
        <w:t xml:space="preserve">sensitive and private matters. </w:t>
      </w:r>
      <w:r w:rsidR="0081426B" w:rsidRPr="00AF3675">
        <w:rPr>
          <w:rFonts w:cs="Arial"/>
          <w:sz w:val="22"/>
        </w:rPr>
        <w:t xml:space="preserve">Asking the participant if they require an interpreter can be a sensitive question as they may be offended that their English proficiency is in question. </w:t>
      </w:r>
    </w:p>
    <w:p w14:paraId="7E1069A2" w14:textId="5FA74329" w:rsidR="00557DEC" w:rsidRPr="00AF3675" w:rsidRDefault="00F90065" w:rsidP="00F90065">
      <w:pPr>
        <w:tabs>
          <w:tab w:val="left" w:pos="567"/>
        </w:tabs>
        <w:spacing w:after="240"/>
        <w:rPr>
          <w:rFonts w:cs="Arial"/>
          <w:sz w:val="22"/>
        </w:rPr>
      </w:pPr>
      <w:r w:rsidRPr="00AF3675">
        <w:rPr>
          <w:rFonts w:cs="Arial"/>
          <w:sz w:val="22"/>
        </w:rPr>
        <w:t>The</w:t>
      </w:r>
      <w:r w:rsidR="008604EF" w:rsidRPr="00AF3675">
        <w:rPr>
          <w:rFonts w:cs="Arial"/>
          <w:sz w:val="22"/>
        </w:rPr>
        <w:t xml:space="preserve"> participant</w:t>
      </w:r>
      <w:r w:rsidR="00516EE2" w:rsidRPr="00AF3675">
        <w:rPr>
          <w:rFonts w:cs="Arial"/>
          <w:sz w:val="22"/>
        </w:rPr>
        <w:t>’</w:t>
      </w:r>
      <w:r w:rsidR="008604EF" w:rsidRPr="00AF3675">
        <w:rPr>
          <w:rFonts w:cs="Arial"/>
          <w:sz w:val="22"/>
        </w:rPr>
        <w:t>s concerns</w:t>
      </w:r>
      <w:r w:rsidRPr="00AF3675">
        <w:rPr>
          <w:rFonts w:cs="Arial"/>
          <w:sz w:val="22"/>
        </w:rPr>
        <w:t xml:space="preserve"> </w:t>
      </w:r>
      <w:r w:rsidR="008604EF" w:rsidRPr="00AF3675">
        <w:rPr>
          <w:rFonts w:cs="Arial"/>
          <w:sz w:val="22"/>
        </w:rPr>
        <w:t>should be</w:t>
      </w:r>
      <w:r w:rsidRPr="00AF3675">
        <w:rPr>
          <w:rFonts w:cs="Arial"/>
          <w:sz w:val="22"/>
        </w:rPr>
        <w:t xml:space="preserve"> </w:t>
      </w:r>
      <w:r w:rsidR="004107B3" w:rsidRPr="00AF3675">
        <w:rPr>
          <w:rFonts w:cs="Arial"/>
          <w:sz w:val="22"/>
        </w:rPr>
        <w:t>considered</w:t>
      </w:r>
      <w:r w:rsidR="00516EE2" w:rsidRPr="00AF3675">
        <w:rPr>
          <w:rFonts w:cs="Arial"/>
          <w:sz w:val="22"/>
        </w:rPr>
        <w:t xml:space="preserve"> </w:t>
      </w:r>
      <w:r w:rsidR="008604EF" w:rsidRPr="00AF3675">
        <w:rPr>
          <w:rFonts w:cs="Arial"/>
          <w:sz w:val="22"/>
        </w:rPr>
        <w:t xml:space="preserve">but </w:t>
      </w:r>
      <w:r w:rsidRPr="00AF3675">
        <w:rPr>
          <w:rFonts w:cs="Arial"/>
          <w:sz w:val="22"/>
        </w:rPr>
        <w:t xml:space="preserve">balanced against </w:t>
      </w:r>
      <w:r w:rsidR="00516EE2" w:rsidRPr="00AF3675">
        <w:rPr>
          <w:rFonts w:cs="Arial"/>
          <w:sz w:val="22"/>
        </w:rPr>
        <w:t xml:space="preserve">the </w:t>
      </w:r>
      <w:r w:rsidR="00557DEC" w:rsidRPr="00AF3675">
        <w:rPr>
          <w:rFonts w:cs="Arial"/>
          <w:sz w:val="22"/>
        </w:rPr>
        <w:t>complexity of the case</w:t>
      </w:r>
      <w:r w:rsidR="000632E3" w:rsidRPr="00AF3675">
        <w:rPr>
          <w:rFonts w:cs="Arial"/>
          <w:sz w:val="22"/>
        </w:rPr>
        <w:t xml:space="preserve"> and</w:t>
      </w:r>
      <w:r w:rsidR="00557DEC" w:rsidRPr="00AF3675">
        <w:rPr>
          <w:rFonts w:cs="Arial"/>
          <w:sz w:val="22"/>
        </w:rPr>
        <w:t xml:space="preserve"> </w:t>
      </w:r>
      <w:r w:rsidRPr="00AF3675">
        <w:rPr>
          <w:rFonts w:cs="Arial"/>
          <w:sz w:val="22"/>
        </w:rPr>
        <w:t>the need to ensure access to justic</w:t>
      </w:r>
      <w:r w:rsidR="008604EF" w:rsidRPr="00AF3675">
        <w:rPr>
          <w:rFonts w:cs="Arial"/>
          <w:sz w:val="22"/>
        </w:rPr>
        <w:t xml:space="preserve">e and procedural fairness. </w:t>
      </w:r>
      <w:r w:rsidR="00557DEC" w:rsidRPr="00AF3675">
        <w:rPr>
          <w:rFonts w:cs="Arial"/>
          <w:sz w:val="22"/>
          <w:lang w:val="en-NZ"/>
        </w:rPr>
        <w:t xml:space="preserve">If there is any doubt as to comprehension, then an interpreter should be </w:t>
      </w:r>
      <w:r w:rsidR="00516EE2" w:rsidRPr="00AF3675">
        <w:rPr>
          <w:rFonts w:cs="Arial"/>
          <w:sz w:val="22"/>
          <w:lang w:val="en-NZ"/>
        </w:rPr>
        <w:t>used</w:t>
      </w:r>
      <w:r w:rsidR="00557DEC" w:rsidRPr="00AF3675">
        <w:rPr>
          <w:rFonts w:cs="Arial"/>
          <w:sz w:val="22"/>
          <w:lang w:val="en-NZ"/>
        </w:rPr>
        <w:t>.</w:t>
      </w:r>
      <w:r w:rsidR="00534991">
        <w:rPr>
          <w:rStyle w:val="FootnoteReference"/>
          <w:rFonts w:cs="Arial"/>
          <w:lang w:val="en-NZ"/>
        </w:rPr>
        <w:footnoteReference w:id="15"/>
      </w:r>
      <w:r w:rsidR="00557DEC" w:rsidRPr="00AF3675">
        <w:rPr>
          <w:rFonts w:cs="Arial"/>
          <w:sz w:val="22"/>
          <w:lang w:val="en-NZ"/>
        </w:rPr>
        <w:t xml:space="preserve"> </w:t>
      </w:r>
    </w:p>
    <w:p w14:paraId="4B886A74" w14:textId="64BCBF31" w:rsidR="00557DEC" w:rsidRPr="00AF3675" w:rsidRDefault="0081426B" w:rsidP="00C0639F">
      <w:pPr>
        <w:tabs>
          <w:tab w:val="left" w:pos="567"/>
        </w:tabs>
        <w:spacing w:after="240"/>
        <w:rPr>
          <w:rFonts w:cs="Arial"/>
          <w:sz w:val="22"/>
        </w:rPr>
      </w:pPr>
      <w:r w:rsidRPr="00AF3675">
        <w:rPr>
          <w:rFonts w:cs="Arial"/>
          <w:sz w:val="22"/>
        </w:rPr>
        <w:t xml:space="preserve">The participant’s concerns could be allayed by explaining </w:t>
      </w:r>
      <w:r w:rsidR="00815151">
        <w:rPr>
          <w:rFonts w:cs="Arial"/>
          <w:sz w:val="22"/>
        </w:rPr>
        <w:t xml:space="preserve">the benefits of an interpreter to the participant and </w:t>
      </w:r>
      <w:r w:rsidRPr="00AF3675">
        <w:rPr>
          <w:rFonts w:cs="Arial"/>
          <w:sz w:val="22"/>
        </w:rPr>
        <w:t>that the</w:t>
      </w:r>
      <w:r w:rsidR="00C0639F" w:rsidRPr="00AF3675">
        <w:rPr>
          <w:rFonts w:cs="Arial"/>
          <w:sz w:val="22"/>
        </w:rPr>
        <w:t xml:space="preserve"> interpreter will: </w:t>
      </w:r>
    </w:p>
    <w:p w14:paraId="2E7BE598" w14:textId="19F042BA" w:rsidR="00557DEC" w:rsidRPr="00AF3675" w:rsidRDefault="00516EE2" w:rsidP="004A5A22">
      <w:pPr>
        <w:pStyle w:val="ListParagraph"/>
        <w:numPr>
          <w:ilvl w:val="0"/>
          <w:numId w:val="24"/>
        </w:numPr>
        <w:tabs>
          <w:tab w:val="left" w:pos="567"/>
        </w:tabs>
        <w:spacing w:after="240"/>
        <w:rPr>
          <w:rFonts w:cs="Arial"/>
          <w:sz w:val="22"/>
        </w:rPr>
      </w:pPr>
      <w:r w:rsidRPr="00AF3675">
        <w:rPr>
          <w:rFonts w:cs="Arial"/>
          <w:sz w:val="22"/>
        </w:rPr>
        <w:t>b</w:t>
      </w:r>
      <w:r w:rsidR="00C0639F" w:rsidRPr="00AF3675">
        <w:rPr>
          <w:rFonts w:cs="Arial"/>
          <w:sz w:val="22"/>
        </w:rPr>
        <w:t>e impartial at all times</w:t>
      </w:r>
    </w:p>
    <w:p w14:paraId="6E4480B4" w14:textId="313C8794" w:rsidR="00557DEC" w:rsidRPr="00AF3675" w:rsidRDefault="00516EE2" w:rsidP="004A5A22">
      <w:pPr>
        <w:pStyle w:val="ListParagraph"/>
        <w:numPr>
          <w:ilvl w:val="0"/>
          <w:numId w:val="24"/>
        </w:numPr>
        <w:tabs>
          <w:tab w:val="left" w:pos="567"/>
        </w:tabs>
        <w:spacing w:after="240"/>
        <w:rPr>
          <w:rFonts w:cs="Arial"/>
          <w:sz w:val="22"/>
        </w:rPr>
      </w:pPr>
      <w:r w:rsidRPr="00AF3675">
        <w:rPr>
          <w:rFonts w:cs="Arial"/>
          <w:sz w:val="22"/>
        </w:rPr>
        <w:t>k</w:t>
      </w:r>
      <w:r w:rsidR="00C0639F" w:rsidRPr="00AF3675">
        <w:rPr>
          <w:rFonts w:cs="Arial"/>
          <w:sz w:val="22"/>
        </w:rPr>
        <w:t>eep information private and confidential</w:t>
      </w:r>
    </w:p>
    <w:p w14:paraId="573FC233" w14:textId="7A2A0078" w:rsidR="00516EE2" w:rsidRPr="00AF3675" w:rsidRDefault="00516EE2" w:rsidP="004A5A22">
      <w:pPr>
        <w:pStyle w:val="ListParagraph"/>
        <w:numPr>
          <w:ilvl w:val="0"/>
          <w:numId w:val="24"/>
        </w:numPr>
        <w:tabs>
          <w:tab w:val="left" w:pos="567"/>
        </w:tabs>
        <w:spacing w:after="240"/>
        <w:rPr>
          <w:rFonts w:cs="Arial"/>
          <w:sz w:val="22"/>
        </w:rPr>
      </w:pPr>
      <w:r w:rsidRPr="00AF3675">
        <w:rPr>
          <w:rFonts w:cs="Arial"/>
          <w:sz w:val="22"/>
        </w:rPr>
        <w:t>p</w:t>
      </w:r>
      <w:r w:rsidR="00C0639F" w:rsidRPr="00AF3675">
        <w:rPr>
          <w:rFonts w:cs="Arial"/>
          <w:sz w:val="22"/>
        </w:rPr>
        <w:t xml:space="preserve">rovide accurate interpretation  </w:t>
      </w:r>
    </w:p>
    <w:p w14:paraId="262EDB4A" w14:textId="3860F547" w:rsidR="00516EE2" w:rsidRPr="00AF3675" w:rsidRDefault="00516EE2" w:rsidP="004A5A22">
      <w:pPr>
        <w:pStyle w:val="ListParagraph"/>
        <w:numPr>
          <w:ilvl w:val="0"/>
          <w:numId w:val="24"/>
        </w:numPr>
        <w:tabs>
          <w:tab w:val="left" w:pos="567"/>
        </w:tabs>
        <w:spacing w:after="240"/>
        <w:rPr>
          <w:rFonts w:cs="Arial"/>
          <w:sz w:val="22"/>
        </w:rPr>
      </w:pPr>
      <w:r w:rsidRPr="00AF3675">
        <w:rPr>
          <w:rFonts w:cs="Arial"/>
          <w:sz w:val="22"/>
        </w:rPr>
        <w:t>advise if they have a conflict of interest</w:t>
      </w:r>
    </w:p>
    <w:p w14:paraId="2A9DF000" w14:textId="77777777" w:rsidR="0081426B" w:rsidRPr="00AF3675" w:rsidRDefault="00516EE2" w:rsidP="004A5A22">
      <w:pPr>
        <w:pStyle w:val="ListParagraph"/>
        <w:numPr>
          <w:ilvl w:val="0"/>
          <w:numId w:val="24"/>
        </w:numPr>
        <w:tabs>
          <w:tab w:val="left" w:pos="567"/>
        </w:tabs>
        <w:spacing w:after="240"/>
      </w:pPr>
      <w:r w:rsidRPr="00AF3675">
        <w:rPr>
          <w:rFonts w:cs="Arial"/>
          <w:sz w:val="22"/>
        </w:rPr>
        <w:t>a</w:t>
      </w:r>
      <w:r w:rsidR="00820E0B" w:rsidRPr="00AF3675">
        <w:rPr>
          <w:rFonts w:cs="Arial"/>
          <w:sz w:val="22"/>
        </w:rPr>
        <w:t>bide by a Code of Ethics</w:t>
      </w:r>
    </w:p>
    <w:p w14:paraId="300652E8" w14:textId="30D8D470" w:rsidR="00F90065" w:rsidRPr="00AF3675" w:rsidRDefault="0081426B" w:rsidP="004A5A22">
      <w:pPr>
        <w:pStyle w:val="ListParagraph"/>
        <w:numPr>
          <w:ilvl w:val="0"/>
          <w:numId w:val="24"/>
        </w:numPr>
        <w:tabs>
          <w:tab w:val="left" w:pos="567"/>
        </w:tabs>
        <w:spacing w:after="240"/>
      </w:pPr>
      <w:r w:rsidRPr="00AF3675">
        <w:rPr>
          <w:rFonts w:cs="Arial"/>
          <w:sz w:val="22"/>
        </w:rPr>
        <w:t>be provided free of charge in the courtroom</w:t>
      </w:r>
      <w:r w:rsidR="00725109">
        <w:rPr>
          <w:rFonts w:cs="Arial"/>
          <w:sz w:val="22"/>
        </w:rPr>
        <w:t>, if applicable</w:t>
      </w:r>
      <w:r w:rsidR="00820E0B" w:rsidRPr="00AF3675">
        <w:rPr>
          <w:rFonts w:cs="Arial"/>
          <w:sz w:val="22"/>
        </w:rPr>
        <w:t xml:space="preserve">. </w:t>
      </w:r>
    </w:p>
    <w:p w14:paraId="71275AC9" w14:textId="4E680805" w:rsidR="00847BBF" w:rsidRPr="00AF3675" w:rsidRDefault="00847BBF" w:rsidP="007C1782">
      <w:pPr>
        <w:pStyle w:val="BodyText"/>
      </w:pPr>
      <w:r w:rsidRPr="00AF3675">
        <w:t>The followin</w:t>
      </w:r>
      <w:r w:rsidR="00F90065" w:rsidRPr="00AF3675">
        <w:t>g guidance</w:t>
      </w:r>
      <w:r w:rsidRPr="00AF3675">
        <w:t xml:space="preserve"> </w:t>
      </w:r>
      <w:r w:rsidR="001A071C" w:rsidRPr="00AF3675">
        <w:t>should</w:t>
      </w:r>
      <w:r w:rsidRPr="00AF3675">
        <w:t xml:space="preserve"> be used to assess the need for an interpreter</w:t>
      </w:r>
      <w:r w:rsidR="008604EF" w:rsidRPr="00AF3675">
        <w:t>, or when there are concerns whether an interpreter is required</w:t>
      </w:r>
      <w:r w:rsidRPr="00AF3675">
        <w:t xml:space="preserve">. </w:t>
      </w:r>
    </w:p>
    <w:p w14:paraId="6FD13F8D" w14:textId="2A7186CE" w:rsidR="00062938" w:rsidRPr="00AF3675" w:rsidRDefault="00062938" w:rsidP="007C1782">
      <w:pPr>
        <w:pStyle w:val="BodyText"/>
      </w:pPr>
      <w:r w:rsidRPr="00AF3675">
        <w:t xml:space="preserve">The questions are aimed at assessing whether the participant has sufficient English and would be able to understand the court environment without an interpreter. </w:t>
      </w:r>
      <w:r w:rsidR="008F0A94">
        <w:br/>
      </w:r>
    </w:p>
    <w:p w14:paraId="4F49EE8B" w14:textId="65A10FA6" w:rsidR="000C278C" w:rsidRPr="00AF3675" w:rsidRDefault="0081426B" w:rsidP="004575BE">
      <w:pPr>
        <w:pStyle w:val="Heading9"/>
      </w:pPr>
      <w:bookmarkStart w:id="48" w:name="_Hlk69209411"/>
      <w:r w:rsidRPr="00AF3675">
        <w:t xml:space="preserve">Figure </w:t>
      </w:r>
      <w:r w:rsidR="00701A9D">
        <w:t>3</w:t>
      </w:r>
      <w:r w:rsidRPr="00AF3675">
        <w:t xml:space="preserve">: </w:t>
      </w:r>
      <w:r w:rsidR="002D3B10">
        <w:t>Guidance on h</w:t>
      </w:r>
      <w:r w:rsidR="00ED6A5B" w:rsidRPr="00AF3675">
        <w:t xml:space="preserve">ow to assess </w:t>
      </w:r>
      <w:r w:rsidR="00F84B24" w:rsidRPr="00AF3675">
        <w:t xml:space="preserve">the need for an </w:t>
      </w:r>
      <w:r w:rsidR="00537622" w:rsidRPr="00AF3675">
        <w:t>interpreter</w:t>
      </w:r>
      <w:r w:rsidR="00CE7829" w:rsidRPr="00AF3675">
        <w:t xml:space="preserve"> </w:t>
      </w:r>
      <w:r w:rsidR="00446CB8" w:rsidRPr="00AF3675">
        <w:rPr>
          <w:rStyle w:val="EndnoteReference"/>
        </w:rPr>
        <w:endnoteReference w:id="31"/>
      </w:r>
    </w:p>
    <w:tbl>
      <w:tblPr>
        <w:tblStyle w:val="TableGrid"/>
        <w:tblW w:w="10060" w:type="dxa"/>
        <w:tblLook w:val="04A0" w:firstRow="1" w:lastRow="0" w:firstColumn="1" w:lastColumn="0" w:noHBand="0" w:noVBand="1"/>
      </w:tblPr>
      <w:tblGrid>
        <w:gridCol w:w="10060"/>
      </w:tblGrid>
      <w:tr w:rsidR="00337CFA" w:rsidRPr="00AF3675" w14:paraId="3A9A49E9" w14:textId="77777777" w:rsidTr="004575BE">
        <w:trPr>
          <w:trHeight w:val="567"/>
        </w:trPr>
        <w:tc>
          <w:tcPr>
            <w:tcW w:w="10060" w:type="dxa"/>
            <w:tcBorders>
              <w:bottom w:val="single" w:sz="4" w:space="0" w:color="auto"/>
            </w:tcBorders>
            <w:shd w:val="clear" w:color="auto" w:fill="B4C6E7" w:themeFill="accent1" w:themeFillTint="66"/>
            <w:vAlign w:val="center"/>
          </w:tcPr>
          <w:p w14:paraId="111DAD9E" w14:textId="08A89FB9" w:rsidR="00B61D7B" w:rsidRPr="00AF3675" w:rsidRDefault="00C35CE3" w:rsidP="004575BE">
            <w:pPr>
              <w:shd w:val="clear" w:color="auto" w:fill="B4C6E7" w:themeFill="accent1" w:themeFillTint="66"/>
              <w:tabs>
                <w:tab w:val="left" w:pos="567"/>
              </w:tabs>
              <w:spacing w:after="0" w:line="276" w:lineRule="auto"/>
              <w:rPr>
                <w:rFonts w:cs="Arial"/>
                <w:b/>
                <w:i/>
                <w:iCs/>
                <w:sz w:val="20"/>
                <w:szCs w:val="20"/>
                <w:lang w:val="en-NZ"/>
              </w:rPr>
            </w:pPr>
            <w:bookmarkStart w:id="49" w:name="_Hlk46479346"/>
            <w:bookmarkStart w:id="50" w:name="_Hlk46476627"/>
            <w:r w:rsidRPr="00AF3675">
              <w:rPr>
                <w:rFonts w:cs="Arial"/>
                <w:b/>
                <w:bCs/>
                <w:sz w:val="20"/>
                <w:szCs w:val="20"/>
                <w:lang w:val="en-NZ"/>
              </w:rPr>
              <w:t xml:space="preserve">Ask the participant about </w:t>
            </w:r>
            <w:r w:rsidR="00BC129B" w:rsidRPr="00AF3675">
              <w:rPr>
                <w:rFonts w:cs="Arial"/>
                <w:b/>
                <w:bCs/>
                <w:sz w:val="20"/>
                <w:szCs w:val="20"/>
                <w:lang w:val="en-NZ"/>
              </w:rPr>
              <w:t xml:space="preserve">using </w:t>
            </w:r>
            <w:r w:rsidRPr="00AF3675">
              <w:rPr>
                <w:rFonts w:cs="Arial"/>
                <w:b/>
                <w:bCs/>
                <w:sz w:val="20"/>
                <w:szCs w:val="20"/>
                <w:lang w:val="en-NZ"/>
              </w:rPr>
              <w:t>an interpreter</w:t>
            </w:r>
          </w:p>
        </w:tc>
      </w:tr>
      <w:tr w:rsidR="008B0F88" w:rsidRPr="00AF3675" w14:paraId="743845EA" w14:textId="77777777" w:rsidTr="004575BE">
        <w:trPr>
          <w:trHeight w:val="416"/>
        </w:trPr>
        <w:tc>
          <w:tcPr>
            <w:tcW w:w="10060" w:type="dxa"/>
            <w:tcBorders>
              <w:bottom w:val="single" w:sz="4" w:space="0" w:color="auto"/>
            </w:tcBorders>
            <w:shd w:val="clear" w:color="auto" w:fill="auto"/>
            <w:vAlign w:val="center"/>
          </w:tcPr>
          <w:p w14:paraId="16061E7F" w14:textId="77777777" w:rsidR="00701A9D" w:rsidRDefault="00701A9D" w:rsidP="004575BE">
            <w:pPr>
              <w:spacing w:after="160" w:line="276" w:lineRule="auto"/>
              <w:contextualSpacing/>
              <w:rPr>
                <w:rFonts w:cs="Arial"/>
                <w:bCs/>
                <w:sz w:val="20"/>
                <w:szCs w:val="20"/>
                <w:lang w:val="en-NZ"/>
              </w:rPr>
            </w:pPr>
          </w:p>
          <w:p w14:paraId="14B04488" w14:textId="353DA59A" w:rsidR="00F84B24" w:rsidRPr="00AF3675" w:rsidRDefault="000E3962" w:rsidP="004575BE">
            <w:pPr>
              <w:spacing w:after="160" w:line="276" w:lineRule="auto"/>
              <w:contextualSpacing/>
              <w:rPr>
                <w:rFonts w:cs="Arial"/>
                <w:bCs/>
                <w:sz w:val="20"/>
                <w:szCs w:val="20"/>
                <w:lang w:val="en-NZ"/>
              </w:rPr>
            </w:pPr>
            <w:r w:rsidRPr="00AF3675">
              <w:rPr>
                <w:rFonts w:cs="Arial"/>
                <w:bCs/>
                <w:sz w:val="20"/>
                <w:szCs w:val="20"/>
                <w:lang w:val="en-NZ"/>
              </w:rPr>
              <w:t>E</w:t>
            </w:r>
            <w:r w:rsidR="00BC129B" w:rsidRPr="00AF3675">
              <w:rPr>
                <w:rFonts w:cs="Arial"/>
                <w:bCs/>
                <w:sz w:val="20"/>
                <w:szCs w:val="20"/>
                <w:lang w:val="en-NZ"/>
              </w:rPr>
              <w:t xml:space="preserve">xplain </w:t>
            </w:r>
            <w:r w:rsidR="00F84B24" w:rsidRPr="00AF3675">
              <w:rPr>
                <w:rFonts w:cs="Arial"/>
                <w:bCs/>
                <w:sz w:val="20"/>
                <w:szCs w:val="20"/>
                <w:lang w:val="en-NZ"/>
              </w:rPr>
              <w:t xml:space="preserve">the role of an interpreter and ask the </w:t>
            </w:r>
            <w:r w:rsidR="00BC129B" w:rsidRPr="00AF3675">
              <w:rPr>
                <w:rFonts w:cs="Arial"/>
                <w:bCs/>
                <w:sz w:val="20"/>
                <w:szCs w:val="20"/>
                <w:lang w:val="en-NZ"/>
              </w:rPr>
              <w:t xml:space="preserve">participant </w:t>
            </w:r>
            <w:r w:rsidR="00F84B24" w:rsidRPr="00AF3675">
              <w:rPr>
                <w:rFonts w:cs="Arial"/>
                <w:bCs/>
                <w:sz w:val="20"/>
                <w:szCs w:val="20"/>
                <w:lang w:val="en-NZ"/>
              </w:rPr>
              <w:t xml:space="preserve">an </w:t>
            </w:r>
            <w:r w:rsidR="009B4477" w:rsidRPr="00AF3675">
              <w:rPr>
                <w:rFonts w:cs="Arial"/>
                <w:bCs/>
                <w:sz w:val="20"/>
                <w:szCs w:val="20"/>
                <w:lang w:val="en-NZ"/>
              </w:rPr>
              <w:t>open question</w:t>
            </w:r>
            <w:r w:rsidR="00930631" w:rsidRPr="00AF3675">
              <w:rPr>
                <w:rFonts w:cs="Arial"/>
                <w:bCs/>
                <w:sz w:val="20"/>
                <w:szCs w:val="20"/>
                <w:lang w:val="en-NZ"/>
              </w:rPr>
              <w:t xml:space="preserve">. </w:t>
            </w:r>
          </w:p>
          <w:p w14:paraId="565E2059" w14:textId="3519E798" w:rsidR="009A260C" w:rsidRPr="00AF3675" w:rsidRDefault="009A260C" w:rsidP="004575BE">
            <w:pPr>
              <w:spacing w:after="160" w:line="276" w:lineRule="auto"/>
              <w:contextualSpacing/>
              <w:rPr>
                <w:rFonts w:cs="Arial"/>
                <w:bCs/>
                <w:i/>
                <w:iCs/>
                <w:color w:val="0087C0"/>
                <w:sz w:val="20"/>
                <w:szCs w:val="20"/>
                <w:lang w:val="en-NZ"/>
              </w:rPr>
            </w:pPr>
            <w:r w:rsidRPr="00AF3675">
              <w:rPr>
                <w:rFonts w:cs="Arial"/>
                <w:bCs/>
                <w:i/>
                <w:iCs/>
                <w:color w:val="0087C0"/>
                <w:sz w:val="20"/>
                <w:lang w:val="en-NZ"/>
              </w:rPr>
              <w:lastRenderedPageBreak/>
              <w:t>An interpreter is someone who speaks your language and speaks English.</w:t>
            </w:r>
            <w:r w:rsidR="00822A89" w:rsidRPr="00AF3675">
              <w:rPr>
                <w:rFonts w:cs="Arial"/>
                <w:bCs/>
                <w:i/>
                <w:iCs/>
                <w:color w:val="0087C0"/>
                <w:sz w:val="20"/>
                <w:lang w:val="en-NZ"/>
              </w:rPr>
              <w:t xml:space="preserve"> </w:t>
            </w:r>
            <w:r w:rsidRPr="00AF3675">
              <w:rPr>
                <w:rFonts w:cs="Arial"/>
                <w:bCs/>
                <w:i/>
                <w:iCs/>
                <w:color w:val="0087C0"/>
                <w:sz w:val="20"/>
                <w:lang w:val="en-NZ"/>
              </w:rPr>
              <w:t>The interpreter will</w:t>
            </w:r>
            <w:r w:rsidR="00701A9D">
              <w:rPr>
                <w:rFonts w:cs="Arial"/>
                <w:bCs/>
                <w:i/>
                <w:iCs/>
                <w:color w:val="0087C0"/>
                <w:sz w:val="20"/>
                <w:lang w:val="en-NZ"/>
              </w:rPr>
              <w:t xml:space="preserve"> change</w:t>
            </w:r>
            <w:r w:rsidRPr="00AF3675">
              <w:rPr>
                <w:rFonts w:cs="Arial"/>
                <w:bCs/>
                <w:i/>
                <w:iCs/>
                <w:color w:val="0087C0"/>
                <w:sz w:val="20"/>
                <w:lang w:val="en-NZ"/>
              </w:rPr>
              <w:t xml:space="preserve"> everything I say into </w:t>
            </w:r>
            <w:r w:rsidR="000F2C06" w:rsidRPr="00AF3675">
              <w:rPr>
                <w:rFonts w:cs="Arial"/>
                <w:bCs/>
                <w:i/>
                <w:iCs/>
                <w:color w:val="0087C0"/>
                <w:sz w:val="20"/>
                <w:lang w:val="en-NZ"/>
              </w:rPr>
              <w:t>your language, and everything you say into English. The interpreter must follow rules. They can’t take sides.</w:t>
            </w:r>
          </w:p>
          <w:p w14:paraId="46898889" w14:textId="77777777" w:rsidR="009A260C" w:rsidRPr="00AF3675" w:rsidRDefault="009A260C" w:rsidP="004575BE">
            <w:pPr>
              <w:spacing w:after="160" w:line="276" w:lineRule="auto"/>
              <w:contextualSpacing/>
              <w:rPr>
                <w:rFonts w:cs="Arial"/>
                <w:bCs/>
                <w:color w:val="0087C0"/>
                <w:sz w:val="20"/>
                <w:szCs w:val="20"/>
                <w:lang w:val="en-NZ"/>
              </w:rPr>
            </w:pPr>
          </w:p>
          <w:p w14:paraId="060946B3" w14:textId="78C4D543" w:rsidR="005C4838" w:rsidRPr="00AF3675" w:rsidRDefault="00275A99" w:rsidP="004575BE">
            <w:pPr>
              <w:spacing w:after="160" w:line="276" w:lineRule="auto"/>
              <w:contextualSpacing/>
              <w:rPr>
                <w:rFonts w:cs="Arial"/>
                <w:bCs/>
                <w:i/>
                <w:iCs/>
                <w:sz w:val="20"/>
                <w:szCs w:val="20"/>
                <w:lang w:val="en-NZ"/>
              </w:rPr>
            </w:pPr>
            <w:r>
              <w:rPr>
                <w:rFonts w:cs="Arial"/>
                <w:bCs/>
                <w:i/>
                <w:iCs/>
                <w:color w:val="0087C0"/>
                <w:sz w:val="20"/>
                <w:lang w:val="en-NZ"/>
              </w:rPr>
              <w:t xml:space="preserve">Tell me what </w:t>
            </w:r>
            <w:r w:rsidR="00FF7F2E" w:rsidRPr="00AF3675">
              <w:rPr>
                <w:rFonts w:cs="Arial"/>
                <w:bCs/>
                <w:i/>
                <w:iCs/>
                <w:color w:val="0087C0"/>
                <w:sz w:val="20"/>
                <w:lang w:val="en-NZ"/>
              </w:rPr>
              <w:t>you think about asking</w:t>
            </w:r>
            <w:r w:rsidR="00930631" w:rsidRPr="00AF3675">
              <w:rPr>
                <w:rFonts w:cs="Arial"/>
                <w:bCs/>
                <w:i/>
                <w:iCs/>
                <w:color w:val="0087C0"/>
                <w:sz w:val="20"/>
                <w:lang w:val="en-NZ"/>
              </w:rPr>
              <w:t xml:space="preserve"> </w:t>
            </w:r>
            <w:r w:rsidR="00822A89" w:rsidRPr="00AF3675">
              <w:rPr>
                <w:rFonts w:cs="Arial"/>
                <w:bCs/>
                <w:i/>
                <w:iCs/>
                <w:color w:val="0087C0"/>
                <w:sz w:val="20"/>
                <w:lang w:val="en-NZ"/>
              </w:rPr>
              <w:t>an interpreter to help us</w:t>
            </w:r>
            <w:r w:rsidR="005C4838" w:rsidRPr="00AF3675">
              <w:rPr>
                <w:rFonts w:cs="Arial"/>
                <w:bCs/>
                <w:i/>
                <w:iCs/>
                <w:color w:val="0087C0"/>
                <w:sz w:val="20"/>
                <w:lang w:val="en-NZ"/>
              </w:rPr>
              <w:t>?</w:t>
            </w:r>
          </w:p>
          <w:p w14:paraId="356007A9" w14:textId="77777777" w:rsidR="00F84B24" w:rsidRPr="00AF3675" w:rsidRDefault="00F84B24" w:rsidP="004575BE">
            <w:pPr>
              <w:spacing w:after="0" w:line="276" w:lineRule="auto"/>
              <w:contextualSpacing/>
              <w:rPr>
                <w:rFonts w:cs="Arial"/>
                <w:sz w:val="20"/>
                <w:szCs w:val="20"/>
                <w:lang w:val="en-NZ"/>
              </w:rPr>
            </w:pPr>
          </w:p>
          <w:p w14:paraId="10DB230C" w14:textId="77777777" w:rsidR="000E3962" w:rsidRPr="00AF3675" w:rsidRDefault="000E3962" w:rsidP="004575BE">
            <w:pPr>
              <w:spacing w:after="0" w:line="276" w:lineRule="auto"/>
              <w:contextualSpacing/>
              <w:rPr>
                <w:rFonts w:cs="Arial"/>
                <w:sz w:val="20"/>
                <w:szCs w:val="20"/>
                <w:lang w:val="en-NZ"/>
              </w:rPr>
            </w:pPr>
            <w:r w:rsidRPr="00AF3675">
              <w:rPr>
                <w:rFonts w:cs="Arial"/>
                <w:sz w:val="20"/>
                <w:szCs w:val="20"/>
                <w:lang w:val="en-NZ"/>
              </w:rPr>
              <w:t>Arrange an interpreter if the participant:</w:t>
            </w:r>
          </w:p>
          <w:p w14:paraId="2ABEF7B1" w14:textId="77777777" w:rsidR="000E3962" w:rsidRPr="00AF3675" w:rsidRDefault="001F7155" w:rsidP="004A5A22">
            <w:pPr>
              <w:pStyle w:val="ListParagraph"/>
              <w:numPr>
                <w:ilvl w:val="0"/>
                <w:numId w:val="27"/>
              </w:numPr>
              <w:spacing w:after="0"/>
              <w:rPr>
                <w:rFonts w:cs="Arial"/>
                <w:sz w:val="20"/>
              </w:rPr>
            </w:pPr>
            <w:r w:rsidRPr="00AF3675">
              <w:rPr>
                <w:rFonts w:cs="Arial"/>
                <w:sz w:val="20"/>
              </w:rPr>
              <w:t>indicates they would like an interprete</w:t>
            </w:r>
            <w:r w:rsidR="000E3962" w:rsidRPr="00AF3675">
              <w:rPr>
                <w:rFonts w:cs="Arial"/>
                <w:sz w:val="20"/>
              </w:rPr>
              <w:t>r</w:t>
            </w:r>
          </w:p>
          <w:p w14:paraId="6942259F" w14:textId="341A3C41" w:rsidR="001F7155" w:rsidRPr="00AF3675" w:rsidRDefault="001F7155" w:rsidP="004A5A22">
            <w:pPr>
              <w:pStyle w:val="ListParagraph"/>
              <w:numPr>
                <w:ilvl w:val="0"/>
                <w:numId w:val="27"/>
              </w:numPr>
              <w:spacing w:after="0"/>
              <w:rPr>
                <w:rFonts w:cs="Arial"/>
                <w:sz w:val="20"/>
              </w:rPr>
            </w:pPr>
            <w:r w:rsidRPr="00AF3675">
              <w:rPr>
                <w:rFonts w:cs="Arial"/>
                <w:sz w:val="20"/>
              </w:rPr>
              <w:t xml:space="preserve">has difficulty answering the question </w:t>
            </w:r>
          </w:p>
          <w:p w14:paraId="5A20A2D4" w14:textId="6F1CE69C" w:rsidR="005C4838" w:rsidRPr="00AF3675" w:rsidRDefault="005C4838" w:rsidP="004575BE">
            <w:pPr>
              <w:spacing w:after="160" w:line="276" w:lineRule="auto"/>
              <w:contextualSpacing/>
              <w:rPr>
                <w:rFonts w:cs="Arial"/>
                <w:sz w:val="20"/>
                <w:szCs w:val="20"/>
                <w:lang w:val="en-NZ"/>
              </w:rPr>
            </w:pPr>
          </w:p>
          <w:p w14:paraId="5C21988D" w14:textId="77777777" w:rsidR="008B0F88" w:rsidRDefault="005C4838" w:rsidP="004575BE">
            <w:pPr>
              <w:spacing w:after="160" w:line="276" w:lineRule="auto"/>
              <w:contextualSpacing/>
              <w:rPr>
                <w:rFonts w:cs="Arial"/>
                <w:sz w:val="20"/>
                <w:szCs w:val="20"/>
                <w:lang w:val="en-NZ"/>
              </w:rPr>
            </w:pPr>
            <w:r w:rsidRPr="00AF3675">
              <w:rPr>
                <w:rFonts w:cs="Arial"/>
                <w:sz w:val="20"/>
                <w:szCs w:val="20"/>
                <w:lang w:val="en-NZ"/>
              </w:rPr>
              <w:t xml:space="preserve">If the participant indicates they do not want an interpreter, continue to the next stage. </w:t>
            </w:r>
          </w:p>
          <w:p w14:paraId="31DC871E" w14:textId="03CC9FF8" w:rsidR="00701A9D" w:rsidRPr="00AF3675" w:rsidRDefault="00701A9D" w:rsidP="004575BE">
            <w:pPr>
              <w:spacing w:after="160" w:line="276" w:lineRule="auto"/>
              <w:contextualSpacing/>
              <w:rPr>
                <w:rFonts w:cs="Arial"/>
                <w:b/>
                <w:sz w:val="20"/>
                <w:lang w:val="en-NZ"/>
              </w:rPr>
            </w:pPr>
          </w:p>
        </w:tc>
      </w:tr>
      <w:tr w:rsidR="008B0F88" w:rsidRPr="00AF3675" w14:paraId="79284360" w14:textId="77777777" w:rsidTr="00485A4D">
        <w:trPr>
          <w:trHeight w:val="567"/>
        </w:trPr>
        <w:tc>
          <w:tcPr>
            <w:tcW w:w="10060" w:type="dxa"/>
            <w:tcBorders>
              <w:top w:val="single" w:sz="4" w:space="0" w:color="auto"/>
              <w:bottom w:val="single" w:sz="4" w:space="0" w:color="auto"/>
            </w:tcBorders>
            <w:shd w:val="clear" w:color="auto" w:fill="B4C6E7"/>
            <w:vAlign w:val="center"/>
          </w:tcPr>
          <w:p w14:paraId="029715B4" w14:textId="0D228604" w:rsidR="008B0F88" w:rsidRPr="00AF3675" w:rsidRDefault="005C4838" w:rsidP="004575BE">
            <w:pPr>
              <w:spacing w:after="160" w:line="276" w:lineRule="auto"/>
              <w:contextualSpacing/>
              <w:rPr>
                <w:rFonts w:cs="Arial"/>
                <w:bCs/>
                <w:i/>
                <w:iCs/>
                <w:sz w:val="20"/>
                <w:lang w:val="en-NZ"/>
              </w:rPr>
            </w:pPr>
            <w:r w:rsidRPr="00AF3675">
              <w:rPr>
                <w:rFonts w:cs="Arial"/>
                <w:b/>
                <w:sz w:val="20"/>
                <w:szCs w:val="20"/>
                <w:lang w:val="en-NZ"/>
              </w:rPr>
              <w:lastRenderedPageBreak/>
              <w:t>Assess speaking ability</w:t>
            </w:r>
          </w:p>
        </w:tc>
      </w:tr>
      <w:tr w:rsidR="00337CFA" w:rsidRPr="00AF3675" w14:paraId="16F441FA" w14:textId="77777777" w:rsidTr="00EF520D">
        <w:trPr>
          <w:trHeight w:val="1408"/>
        </w:trPr>
        <w:tc>
          <w:tcPr>
            <w:tcW w:w="10060" w:type="dxa"/>
            <w:tcBorders>
              <w:top w:val="single" w:sz="4" w:space="0" w:color="auto"/>
              <w:bottom w:val="single" w:sz="4" w:space="0" w:color="000000"/>
            </w:tcBorders>
            <w:shd w:val="clear" w:color="auto" w:fill="FFFFFF" w:themeFill="background1"/>
          </w:tcPr>
          <w:p w14:paraId="0F472735" w14:textId="77777777" w:rsidR="00701A9D" w:rsidRDefault="00701A9D" w:rsidP="00E45668">
            <w:pPr>
              <w:tabs>
                <w:tab w:val="left" w:pos="567"/>
              </w:tabs>
              <w:spacing w:after="120"/>
              <w:rPr>
                <w:rFonts w:cs="Arial"/>
                <w:bCs/>
                <w:sz w:val="20"/>
                <w:lang w:val="en-NZ"/>
              </w:rPr>
            </w:pPr>
          </w:p>
          <w:p w14:paraId="53871C76" w14:textId="0FE6408D" w:rsidR="00930631" w:rsidRPr="00AF3675" w:rsidRDefault="00930631" w:rsidP="00E45668">
            <w:pPr>
              <w:tabs>
                <w:tab w:val="left" w:pos="567"/>
              </w:tabs>
              <w:spacing w:after="120"/>
              <w:rPr>
                <w:rFonts w:cs="Arial"/>
                <w:bCs/>
                <w:sz w:val="20"/>
                <w:szCs w:val="20"/>
                <w:lang w:val="en-NZ"/>
              </w:rPr>
            </w:pPr>
            <w:r w:rsidRPr="00AF3675">
              <w:rPr>
                <w:rFonts w:cs="Arial"/>
                <w:bCs/>
                <w:sz w:val="20"/>
                <w:lang w:val="en-NZ"/>
              </w:rPr>
              <w:t>As</w:t>
            </w:r>
            <w:r w:rsidRPr="00AF3675">
              <w:rPr>
                <w:rFonts w:cs="Arial"/>
                <w:bCs/>
                <w:sz w:val="20"/>
                <w:szCs w:val="20"/>
                <w:lang w:val="en-NZ"/>
              </w:rPr>
              <w:t xml:space="preserve">k the participant open-ended questions about themselves or their background. </w:t>
            </w:r>
          </w:p>
          <w:p w14:paraId="625CDB31" w14:textId="34BC7A14" w:rsidR="00985B49" w:rsidRPr="00AF3675" w:rsidRDefault="00930631" w:rsidP="008F6CEB">
            <w:pPr>
              <w:tabs>
                <w:tab w:val="left" w:pos="567"/>
              </w:tabs>
              <w:spacing w:after="0"/>
              <w:rPr>
                <w:rFonts w:cs="Arial"/>
                <w:bCs/>
                <w:i/>
                <w:iCs/>
                <w:color w:val="0087C0"/>
                <w:sz w:val="20"/>
                <w:lang w:val="en-NZ"/>
              </w:rPr>
            </w:pPr>
            <w:r w:rsidRPr="00AF3675">
              <w:rPr>
                <w:rFonts w:cs="Arial"/>
                <w:bCs/>
                <w:i/>
                <w:iCs/>
                <w:color w:val="0087C0"/>
                <w:sz w:val="20"/>
                <w:lang w:val="en-NZ"/>
              </w:rPr>
              <w:t>Tell me about what happened to you last night?</w:t>
            </w:r>
          </w:p>
          <w:p w14:paraId="1FF8F280" w14:textId="2C7BDBCA" w:rsidR="00985B49" w:rsidRPr="00AF3675" w:rsidRDefault="00985B49" w:rsidP="008F6CEB">
            <w:pPr>
              <w:tabs>
                <w:tab w:val="left" w:pos="567"/>
              </w:tabs>
              <w:spacing w:after="0"/>
              <w:rPr>
                <w:rFonts w:cs="Arial"/>
                <w:bCs/>
                <w:i/>
                <w:iCs/>
                <w:color w:val="0087C0"/>
                <w:sz w:val="20"/>
                <w:lang w:val="en-NZ"/>
              </w:rPr>
            </w:pPr>
          </w:p>
          <w:p w14:paraId="26AB8C35" w14:textId="5BBA7C8E" w:rsidR="00985B49" w:rsidRPr="00AF3675" w:rsidRDefault="0081426B" w:rsidP="008F6CEB">
            <w:pPr>
              <w:tabs>
                <w:tab w:val="left" w:pos="567"/>
              </w:tabs>
              <w:spacing w:after="0"/>
              <w:rPr>
                <w:rFonts w:cs="Arial"/>
                <w:bCs/>
                <w:i/>
                <w:iCs/>
                <w:color w:val="0087C0"/>
                <w:sz w:val="20"/>
                <w:lang w:val="en-NZ"/>
              </w:rPr>
            </w:pPr>
            <w:r w:rsidRPr="00AF3675">
              <w:rPr>
                <w:rFonts w:cs="Arial"/>
                <w:bCs/>
                <w:i/>
                <w:iCs/>
                <w:color w:val="0087C0"/>
                <w:sz w:val="20"/>
                <w:lang w:val="en-NZ"/>
              </w:rPr>
              <w:t>Could you please tell me about your family</w:t>
            </w:r>
            <w:r w:rsidR="0094482C">
              <w:rPr>
                <w:rFonts w:cs="Arial"/>
                <w:bCs/>
                <w:i/>
                <w:iCs/>
                <w:color w:val="0087C0"/>
                <w:sz w:val="20"/>
                <w:lang w:val="en-NZ"/>
              </w:rPr>
              <w:t xml:space="preserve"> or where you live</w:t>
            </w:r>
            <w:r w:rsidRPr="00AF3675">
              <w:rPr>
                <w:rFonts w:cs="Arial"/>
                <w:bCs/>
                <w:i/>
                <w:iCs/>
                <w:color w:val="0087C0"/>
                <w:sz w:val="20"/>
                <w:lang w:val="en-NZ"/>
              </w:rPr>
              <w:t>?</w:t>
            </w:r>
          </w:p>
          <w:p w14:paraId="7E0423B2" w14:textId="77777777" w:rsidR="000E3962" w:rsidRPr="00AF3675" w:rsidRDefault="000E3962" w:rsidP="008F6CEB">
            <w:pPr>
              <w:tabs>
                <w:tab w:val="left" w:pos="567"/>
              </w:tabs>
              <w:spacing w:after="0"/>
              <w:rPr>
                <w:rFonts w:cs="Arial"/>
                <w:sz w:val="20"/>
                <w:szCs w:val="20"/>
                <w:lang w:val="en-NZ"/>
              </w:rPr>
            </w:pPr>
          </w:p>
          <w:p w14:paraId="72A2E259" w14:textId="5DD73F53" w:rsidR="00337CFA" w:rsidRPr="00AF3675" w:rsidRDefault="00664445" w:rsidP="008F6CEB">
            <w:pPr>
              <w:tabs>
                <w:tab w:val="left" w:pos="567"/>
              </w:tabs>
              <w:spacing w:after="0"/>
              <w:rPr>
                <w:rFonts w:cs="Arial"/>
                <w:sz w:val="20"/>
                <w:szCs w:val="20"/>
                <w:lang w:val="en-NZ"/>
              </w:rPr>
            </w:pPr>
            <w:r w:rsidRPr="00AF3675">
              <w:rPr>
                <w:rFonts w:cs="Arial"/>
                <w:sz w:val="20"/>
                <w:szCs w:val="20"/>
                <w:lang w:val="en-NZ"/>
              </w:rPr>
              <w:t>Arrange an interpreter if t</w:t>
            </w:r>
            <w:r w:rsidR="00337CFA" w:rsidRPr="00AF3675">
              <w:rPr>
                <w:rFonts w:cs="Arial"/>
                <w:sz w:val="20"/>
                <w:szCs w:val="20"/>
                <w:lang w:val="en-NZ"/>
              </w:rPr>
              <w:t xml:space="preserve">he </w:t>
            </w:r>
            <w:r w:rsidR="00CA1DF4" w:rsidRPr="00AF3675">
              <w:rPr>
                <w:rFonts w:cs="Arial"/>
                <w:sz w:val="20"/>
                <w:szCs w:val="20"/>
                <w:lang w:val="en-NZ"/>
              </w:rPr>
              <w:t>participant</w:t>
            </w:r>
            <w:r w:rsidR="00337CFA" w:rsidRPr="00AF3675">
              <w:rPr>
                <w:rFonts w:cs="Arial"/>
                <w:sz w:val="20"/>
                <w:szCs w:val="20"/>
                <w:lang w:val="en-NZ"/>
              </w:rPr>
              <w:t>:</w:t>
            </w:r>
          </w:p>
          <w:p w14:paraId="3308369F" w14:textId="1E817BF2" w:rsidR="00664445" w:rsidRPr="00AF3675" w:rsidRDefault="00664445" w:rsidP="004E77C8">
            <w:pPr>
              <w:numPr>
                <w:ilvl w:val="0"/>
                <w:numId w:val="13"/>
              </w:numPr>
              <w:spacing w:after="160" w:line="259" w:lineRule="auto"/>
              <w:contextualSpacing/>
              <w:rPr>
                <w:rFonts w:cs="Arial"/>
                <w:sz w:val="20"/>
                <w:szCs w:val="20"/>
                <w:lang w:val="en-NZ"/>
              </w:rPr>
            </w:pPr>
            <w:r w:rsidRPr="00AF3675">
              <w:rPr>
                <w:rFonts w:cs="Arial"/>
                <w:sz w:val="20"/>
                <w:szCs w:val="20"/>
                <w:lang w:val="en-NZ"/>
              </w:rPr>
              <w:t>doesn’t respond with anything more than a few words</w:t>
            </w:r>
          </w:p>
          <w:p w14:paraId="6DD2685D" w14:textId="0B7B0516" w:rsidR="00337CFA" w:rsidRPr="00AF3675" w:rsidRDefault="009B79FC" w:rsidP="004E77C8">
            <w:pPr>
              <w:numPr>
                <w:ilvl w:val="0"/>
                <w:numId w:val="13"/>
              </w:numPr>
              <w:spacing w:after="160" w:line="259" w:lineRule="auto"/>
              <w:contextualSpacing/>
              <w:rPr>
                <w:rFonts w:cs="Arial"/>
                <w:sz w:val="20"/>
                <w:szCs w:val="20"/>
                <w:lang w:val="en-NZ"/>
              </w:rPr>
            </w:pPr>
            <w:r w:rsidRPr="00AF3675">
              <w:rPr>
                <w:rFonts w:cs="Arial"/>
                <w:sz w:val="20"/>
                <w:szCs w:val="20"/>
                <w:lang w:val="en-NZ"/>
              </w:rPr>
              <w:t xml:space="preserve">doesn’t </w:t>
            </w:r>
            <w:r w:rsidR="006860ED" w:rsidRPr="00AF3675">
              <w:rPr>
                <w:rFonts w:cs="Arial"/>
                <w:sz w:val="20"/>
                <w:szCs w:val="20"/>
                <w:lang w:val="en-NZ"/>
              </w:rPr>
              <w:t xml:space="preserve">appear to understand questions or </w:t>
            </w:r>
            <w:r w:rsidR="00337CFA" w:rsidRPr="00AF3675">
              <w:rPr>
                <w:rFonts w:cs="Arial"/>
                <w:sz w:val="20"/>
                <w:szCs w:val="20"/>
                <w:lang w:val="en-NZ"/>
              </w:rPr>
              <w:t xml:space="preserve">is confused by what is happening </w:t>
            </w:r>
          </w:p>
          <w:p w14:paraId="097ECA54" w14:textId="6EBAE2B9" w:rsidR="00664445" w:rsidRPr="00AF3675" w:rsidRDefault="00664445" w:rsidP="004E77C8">
            <w:pPr>
              <w:numPr>
                <w:ilvl w:val="0"/>
                <w:numId w:val="13"/>
              </w:numPr>
              <w:spacing w:after="160" w:line="259" w:lineRule="auto"/>
              <w:contextualSpacing/>
              <w:rPr>
                <w:rFonts w:cs="Arial"/>
                <w:sz w:val="20"/>
                <w:szCs w:val="20"/>
                <w:lang w:val="en-NZ"/>
              </w:rPr>
            </w:pPr>
            <w:r w:rsidRPr="00AF3675">
              <w:rPr>
                <w:rFonts w:cs="Arial"/>
                <w:sz w:val="20"/>
                <w:szCs w:val="20"/>
                <w:lang w:val="en-NZ"/>
              </w:rPr>
              <w:t xml:space="preserve">isn’t able to express themselves adequately or confidently in English. </w:t>
            </w:r>
          </w:p>
          <w:p w14:paraId="6C20AE38" w14:textId="15473AE0" w:rsidR="00664445" w:rsidRPr="00AF3675" w:rsidRDefault="00664445" w:rsidP="00664445">
            <w:pPr>
              <w:spacing w:after="160" w:line="259" w:lineRule="auto"/>
              <w:contextualSpacing/>
              <w:rPr>
                <w:rFonts w:cs="Arial"/>
                <w:sz w:val="20"/>
                <w:szCs w:val="20"/>
                <w:lang w:val="en-NZ"/>
              </w:rPr>
            </w:pPr>
          </w:p>
          <w:p w14:paraId="4FC005FA" w14:textId="77777777" w:rsidR="000E3962" w:rsidRDefault="00664445" w:rsidP="001D1A02">
            <w:pPr>
              <w:spacing w:after="160" w:line="259" w:lineRule="auto"/>
              <w:contextualSpacing/>
              <w:rPr>
                <w:rFonts w:cs="Arial"/>
                <w:sz w:val="20"/>
                <w:szCs w:val="20"/>
                <w:lang w:val="en-NZ"/>
              </w:rPr>
            </w:pPr>
            <w:r w:rsidRPr="00AF3675">
              <w:rPr>
                <w:rFonts w:cs="Arial"/>
                <w:sz w:val="20"/>
                <w:szCs w:val="20"/>
                <w:lang w:val="en-NZ"/>
              </w:rPr>
              <w:t>If the participant is able to give satisfactory or somewhat satisfactory responses, continue to the next stage.</w:t>
            </w:r>
          </w:p>
          <w:p w14:paraId="446CA49F" w14:textId="4CE6DD2E" w:rsidR="00701A9D" w:rsidRPr="00AF3675" w:rsidRDefault="00701A9D" w:rsidP="001D1A02">
            <w:pPr>
              <w:spacing w:after="160" w:line="259" w:lineRule="auto"/>
              <w:contextualSpacing/>
              <w:rPr>
                <w:rFonts w:cs="Arial"/>
                <w:sz w:val="20"/>
                <w:szCs w:val="20"/>
                <w:lang w:val="en-NZ"/>
              </w:rPr>
            </w:pPr>
          </w:p>
        </w:tc>
      </w:tr>
      <w:tr w:rsidR="00B73AD3" w:rsidRPr="00AF3675" w14:paraId="350D3465" w14:textId="77777777" w:rsidTr="004575BE">
        <w:trPr>
          <w:trHeight w:val="567"/>
        </w:trPr>
        <w:tc>
          <w:tcPr>
            <w:tcW w:w="10060" w:type="dxa"/>
            <w:tcBorders>
              <w:top w:val="single" w:sz="4" w:space="0" w:color="auto"/>
              <w:bottom w:val="single" w:sz="4" w:space="0" w:color="000000"/>
            </w:tcBorders>
            <w:shd w:val="clear" w:color="auto" w:fill="B4C6E7" w:themeFill="accent1" w:themeFillTint="66"/>
            <w:vAlign w:val="center"/>
          </w:tcPr>
          <w:p w14:paraId="7A449B78" w14:textId="576F79F8" w:rsidR="00B73AD3" w:rsidRPr="00AF3675" w:rsidRDefault="00B73AD3" w:rsidP="004575BE">
            <w:pPr>
              <w:spacing w:after="160" w:line="276" w:lineRule="auto"/>
              <w:contextualSpacing/>
              <w:rPr>
                <w:rFonts w:cs="Arial"/>
                <w:b/>
                <w:sz w:val="20"/>
                <w:lang w:val="en-NZ"/>
              </w:rPr>
            </w:pPr>
            <w:r w:rsidRPr="00AF3675">
              <w:rPr>
                <w:rFonts w:cs="Arial"/>
                <w:b/>
                <w:sz w:val="20"/>
                <w:szCs w:val="20"/>
                <w:lang w:val="en-NZ"/>
              </w:rPr>
              <w:t>Assess comprehension</w:t>
            </w:r>
          </w:p>
        </w:tc>
      </w:tr>
      <w:tr w:rsidR="00337CFA" w:rsidRPr="00AF3675" w14:paraId="76F4F357" w14:textId="77777777" w:rsidTr="004575BE">
        <w:trPr>
          <w:trHeight w:val="2022"/>
        </w:trPr>
        <w:tc>
          <w:tcPr>
            <w:tcW w:w="10060" w:type="dxa"/>
            <w:tcBorders>
              <w:bottom w:val="single" w:sz="4" w:space="0" w:color="000000"/>
            </w:tcBorders>
            <w:shd w:val="clear" w:color="auto" w:fill="FFFFFF" w:themeFill="background1"/>
          </w:tcPr>
          <w:p w14:paraId="25691F6A" w14:textId="77777777" w:rsidR="00701A9D" w:rsidRDefault="00701A9D" w:rsidP="004575BE">
            <w:pPr>
              <w:tabs>
                <w:tab w:val="left" w:pos="567"/>
              </w:tabs>
              <w:spacing w:after="120" w:line="276" w:lineRule="auto"/>
              <w:rPr>
                <w:rFonts w:cs="Arial"/>
                <w:sz w:val="20"/>
                <w:szCs w:val="20"/>
                <w:lang w:val="en-NZ"/>
              </w:rPr>
            </w:pPr>
          </w:p>
          <w:p w14:paraId="4EC3D233" w14:textId="37B7E8C2" w:rsidR="009675A8" w:rsidRPr="00AF3675" w:rsidRDefault="009675A8" w:rsidP="004575BE">
            <w:pPr>
              <w:tabs>
                <w:tab w:val="left" w:pos="567"/>
              </w:tabs>
              <w:spacing w:after="120" w:line="276" w:lineRule="auto"/>
              <w:rPr>
                <w:rFonts w:cs="Arial"/>
                <w:sz w:val="20"/>
                <w:szCs w:val="20"/>
                <w:lang w:val="en-NZ"/>
              </w:rPr>
            </w:pPr>
            <w:r w:rsidRPr="00AF3675">
              <w:rPr>
                <w:rFonts w:cs="Arial"/>
                <w:sz w:val="20"/>
                <w:szCs w:val="20"/>
                <w:lang w:val="en-NZ"/>
              </w:rPr>
              <w:t>Ask the participant to explain information you’re providing in their own words.</w:t>
            </w:r>
          </w:p>
          <w:p w14:paraId="46133AA2" w14:textId="36BC4D62" w:rsidR="003E762E" w:rsidRPr="00AF3675" w:rsidRDefault="003E762E" w:rsidP="004575BE">
            <w:pPr>
              <w:tabs>
                <w:tab w:val="left" w:pos="567"/>
              </w:tabs>
              <w:spacing w:after="120" w:line="276" w:lineRule="auto"/>
              <w:rPr>
                <w:rFonts w:cs="Arial"/>
                <w:bCs/>
                <w:i/>
                <w:iCs/>
                <w:color w:val="0087C0"/>
                <w:sz w:val="20"/>
                <w:szCs w:val="20"/>
                <w:lang w:val="en-NZ"/>
              </w:rPr>
            </w:pPr>
            <w:r w:rsidRPr="00AF3675">
              <w:rPr>
                <w:rFonts w:cs="Arial"/>
                <w:bCs/>
                <w:i/>
                <w:iCs/>
                <w:color w:val="0087C0"/>
                <w:sz w:val="20"/>
                <w:szCs w:val="20"/>
                <w:lang w:val="en-NZ"/>
              </w:rPr>
              <w:t xml:space="preserve">Anyone can ask for an interpreter, so they can tell their story using their own language, and to make sure they understand everything people say. </w:t>
            </w:r>
          </w:p>
          <w:p w14:paraId="2710AAFB" w14:textId="3F64920B" w:rsidR="00810D31" w:rsidRPr="00AF3675" w:rsidRDefault="009675A8" w:rsidP="004575BE">
            <w:pPr>
              <w:tabs>
                <w:tab w:val="left" w:pos="567"/>
              </w:tabs>
              <w:spacing w:after="120" w:line="276" w:lineRule="auto"/>
              <w:rPr>
                <w:rFonts w:cs="Arial"/>
                <w:bCs/>
                <w:color w:val="0087C0"/>
                <w:sz w:val="20"/>
                <w:szCs w:val="20"/>
                <w:lang w:val="en-NZ"/>
              </w:rPr>
            </w:pPr>
            <w:r w:rsidRPr="00AF3675">
              <w:rPr>
                <w:rFonts w:cs="Arial"/>
                <w:bCs/>
                <w:i/>
                <w:iCs/>
                <w:color w:val="0087C0"/>
                <w:sz w:val="20"/>
                <w:szCs w:val="20"/>
                <w:lang w:val="en-NZ"/>
              </w:rPr>
              <w:t>Can you tell me back what I just said to you?</w:t>
            </w:r>
          </w:p>
          <w:p w14:paraId="362101A8" w14:textId="77777777" w:rsidR="00337CFA" w:rsidRDefault="00FD1385" w:rsidP="00701A9D">
            <w:pPr>
              <w:spacing w:after="160" w:line="276" w:lineRule="auto"/>
              <w:contextualSpacing/>
              <w:rPr>
                <w:rFonts w:cs="Arial"/>
                <w:bCs/>
                <w:sz w:val="20"/>
                <w:szCs w:val="20"/>
                <w:lang w:val="en-NZ"/>
              </w:rPr>
            </w:pPr>
            <w:r w:rsidRPr="00AF3675">
              <w:rPr>
                <w:rFonts w:cs="Arial"/>
                <w:bCs/>
                <w:sz w:val="20"/>
                <w:lang w:val="en-NZ"/>
              </w:rPr>
              <w:t>Continue to the next stage to assess comprehension and communication</w:t>
            </w:r>
            <w:r w:rsidRPr="00AF3675">
              <w:rPr>
                <w:rFonts w:cs="Arial"/>
                <w:bCs/>
                <w:sz w:val="20"/>
                <w:szCs w:val="20"/>
                <w:lang w:val="en-NZ"/>
              </w:rPr>
              <w:t xml:space="preserve"> based on </w:t>
            </w:r>
            <w:r w:rsidR="00810D31" w:rsidRPr="00AF3675">
              <w:rPr>
                <w:rFonts w:cs="Arial"/>
                <w:bCs/>
                <w:sz w:val="20"/>
                <w:szCs w:val="20"/>
                <w:lang w:val="en-NZ"/>
              </w:rPr>
              <w:t>the participant’s response.</w:t>
            </w:r>
          </w:p>
          <w:p w14:paraId="6E881E07" w14:textId="6412890F" w:rsidR="00701A9D" w:rsidRPr="00AF3675" w:rsidRDefault="00701A9D" w:rsidP="00701A9D">
            <w:pPr>
              <w:spacing w:after="160" w:line="276" w:lineRule="auto"/>
              <w:contextualSpacing/>
              <w:rPr>
                <w:rFonts w:cs="Arial"/>
                <w:sz w:val="20"/>
                <w:szCs w:val="20"/>
                <w:lang w:val="en-NZ"/>
              </w:rPr>
            </w:pPr>
          </w:p>
        </w:tc>
      </w:tr>
      <w:tr w:rsidR="00FD1385" w:rsidRPr="00AF3675" w14:paraId="5C11B877" w14:textId="77777777" w:rsidTr="004575BE">
        <w:trPr>
          <w:trHeight w:val="567"/>
        </w:trPr>
        <w:tc>
          <w:tcPr>
            <w:tcW w:w="10060" w:type="dxa"/>
            <w:shd w:val="clear" w:color="auto" w:fill="B4C6E7" w:themeFill="accent1" w:themeFillTint="66"/>
            <w:vAlign w:val="center"/>
          </w:tcPr>
          <w:p w14:paraId="498DB2D0" w14:textId="5C38E47B" w:rsidR="00FD1385" w:rsidRPr="00AF3675" w:rsidRDefault="00FD1385">
            <w:pPr>
              <w:spacing w:after="160" w:line="259" w:lineRule="auto"/>
              <w:contextualSpacing/>
              <w:rPr>
                <w:rFonts w:cs="Arial"/>
                <w:b/>
                <w:bCs/>
                <w:sz w:val="20"/>
                <w:lang w:val="en-NZ"/>
              </w:rPr>
            </w:pPr>
            <w:r w:rsidRPr="00AF3675">
              <w:rPr>
                <w:rFonts w:cs="Arial"/>
                <w:b/>
                <w:bCs/>
                <w:sz w:val="20"/>
                <w:lang w:val="en-NZ"/>
              </w:rPr>
              <w:t xml:space="preserve">Assess communication </w:t>
            </w:r>
          </w:p>
        </w:tc>
      </w:tr>
      <w:tr w:rsidR="005D757F" w:rsidRPr="00AF3675" w14:paraId="1235A4B2" w14:textId="77777777" w:rsidTr="004575BE">
        <w:trPr>
          <w:trHeight w:val="3459"/>
        </w:trPr>
        <w:tc>
          <w:tcPr>
            <w:tcW w:w="10060" w:type="dxa"/>
            <w:shd w:val="clear" w:color="auto" w:fill="FFFFFF" w:themeFill="background1"/>
          </w:tcPr>
          <w:p w14:paraId="36C8F35F" w14:textId="77777777" w:rsidR="00701A9D" w:rsidRDefault="00701A9D" w:rsidP="004575BE">
            <w:pPr>
              <w:tabs>
                <w:tab w:val="left" w:pos="567"/>
              </w:tabs>
              <w:spacing w:after="0" w:line="276" w:lineRule="auto"/>
              <w:rPr>
                <w:rFonts w:cs="Arial"/>
                <w:sz w:val="20"/>
                <w:szCs w:val="20"/>
                <w:lang w:val="en-NZ"/>
              </w:rPr>
            </w:pPr>
          </w:p>
          <w:p w14:paraId="5FEAF0C5" w14:textId="2B495184" w:rsidR="005D757F" w:rsidRPr="00AF3675" w:rsidRDefault="005D757F" w:rsidP="004575BE">
            <w:pPr>
              <w:tabs>
                <w:tab w:val="left" w:pos="567"/>
              </w:tabs>
              <w:spacing w:after="0" w:line="276" w:lineRule="auto"/>
              <w:rPr>
                <w:rFonts w:cs="Arial"/>
                <w:sz w:val="20"/>
                <w:szCs w:val="20"/>
                <w:lang w:val="en-NZ"/>
              </w:rPr>
            </w:pPr>
            <w:r w:rsidRPr="00AF3675">
              <w:rPr>
                <w:rFonts w:cs="Arial"/>
                <w:sz w:val="20"/>
                <w:szCs w:val="20"/>
                <w:lang w:val="en-NZ"/>
              </w:rPr>
              <w:t xml:space="preserve">The </w:t>
            </w:r>
            <w:r w:rsidR="00CA1DF4" w:rsidRPr="00AF3675">
              <w:rPr>
                <w:rFonts w:cs="Arial"/>
                <w:sz w:val="20"/>
                <w:szCs w:val="20"/>
                <w:lang w:val="en-NZ"/>
              </w:rPr>
              <w:t>participant</w:t>
            </w:r>
            <w:r w:rsidR="00FD1385" w:rsidRPr="00AF3675">
              <w:rPr>
                <w:rFonts w:cs="Arial"/>
                <w:sz w:val="20"/>
                <w:szCs w:val="20"/>
                <w:lang w:val="en-NZ"/>
              </w:rPr>
              <w:t xml:space="preserve"> is likely to need an interpreter if</w:t>
            </w:r>
            <w:r w:rsidR="002D6ED3" w:rsidRPr="00AF3675">
              <w:rPr>
                <w:rFonts w:cs="Arial"/>
                <w:sz w:val="20"/>
                <w:szCs w:val="20"/>
                <w:lang w:val="en-NZ"/>
              </w:rPr>
              <w:t xml:space="preserve"> the</w:t>
            </w:r>
            <w:r w:rsidR="00945F35" w:rsidRPr="00AF3675">
              <w:rPr>
                <w:rFonts w:cs="Arial"/>
                <w:sz w:val="20"/>
                <w:szCs w:val="20"/>
                <w:lang w:val="en-NZ"/>
              </w:rPr>
              <w:t>y exhibit two or more of the following</w:t>
            </w:r>
            <w:r w:rsidR="00FD1385" w:rsidRPr="00AF3675">
              <w:rPr>
                <w:rFonts w:cs="Arial"/>
                <w:sz w:val="20"/>
                <w:szCs w:val="20"/>
                <w:lang w:val="en-NZ"/>
              </w:rPr>
              <w:t xml:space="preserve">: </w:t>
            </w:r>
          </w:p>
          <w:p w14:paraId="7E6ABC65" w14:textId="76D3005B" w:rsidR="005D757F" w:rsidRPr="00AF3675" w:rsidRDefault="00FD1385" w:rsidP="004E77C8">
            <w:pPr>
              <w:numPr>
                <w:ilvl w:val="0"/>
                <w:numId w:val="20"/>
              </w:numPr>
              <w:spacing w:after="160" w:line="276" w:lineRule="auto"/>
              <w:contextualSpacing/>
              <w:rPr>
                <w:rFonts w:cs="Arial"/>
                <w:sz w:val="20"/>
                <w:lang w:val="en-NZ"/>
              </w:rPr>
            </w:pPr>
            <w:r w:rsidRPr="00AF3675">
              <w:rPr>
                <w:rFonts w:cs="Arial"/>
                <w:sz w:val="20"/>
                <w:szCs w:val="20"/>
                <w:lang w:val="en-NZ"/>
              </w:rPr>
              <w:t>ha</w:t>
            </w:r>
            <w:r w:rsidR="002D6ED3" w:rsidRPr="00AF3675">
              <w:rPr>
                <w:rFonts w:cs="Arial"/>
                <w:sz w:val="20"/>
                <w:szCs w:val="20"/>
                <w:lang w:val="en-NZ"/>
              </w:rPr>
              <w:t>ve</w:t>
            </w:r>
            <w:r w:rsidRPr="00AF3675">
              <w:rPr>
                <w:rFonts w:cs="Arial"/>
                <w:sz w:val="20"/>
                <w:szCs w:val="20"/>
                <w:lang w:val="en-NZ"/>
              </w:rPr>
              <w:t xml:space="preserve"> difficulty articulating back what has been said to them</w:t>
            </w:r>
          </w:p>
          <w:p w14:paraId="41A4F4F1" w14:textId="359E23C3" w:rsidR="00FD1385" w:rsidRPr="00AF3675" w:rsidRDefault="002D6ED3" w:rsidP="004E77C8">
            <w:pPr>
              <w:numPr>
                <w:ilvl w:val="0"/>
                <w:numId w:val="20"/>
              </w:numPr>
              <w:spacing w:after="160" w:line="276" w:lineRule="auto"/>
              <w:contextualSpacing/>
              <w:rPr>
                <w:rFonts w:cs="Arial"/>
                <w:sz w:val="20"/>
                <w:lang w:val="en-NZ"/>
              </w:rPr>
            </w:pPr>
            <w:r w:rsidRPr="00AF3675">
              <w:rPr>
                <w:rFonts w:cs="Arial"/>
                <w:sz w:val="20"/>
                <w:lang w:val="en-NZ"/>
              </w:rPr>
              <w:t>only speaks in short sentences (4-5 words or less) or mainly gives one-word answers</w:t>
            </w:r>
          </w:p>
          <w:p w14:paraId="521AC36E" w14:textId="6EB7AA14" w:rsidR="002D6ED3" w:rsidRPr="00AF3675" w:rsidRDefault="002D6ED3" w:rsidP="004E77C8">
            <w:pPr>
              <w:numPr>
                <w:ilvl w:val="0"/>
                <w:numId w:val="20"/>
              </w:numPr>
              <w:spacing w:after="160" w:line="276" w:lineRule="auto"/>
              <w:contextualSpacing/>
              <w:rPr>
                <w:rFonts w:cs="Arial"/>
                <w:sz w:val="20"/>
                <w:lang w:val="en-NZ"/>
              </w:rPr>
            </w:pPr>
            <w:r w:rsidRPr="00AF3675">
              <w:rPr>
                <w:rFonts w:cs="Arial"/>
                <w:sz w:val="20"/>
                <w:lang w:val="en-NZ"/>
              </w:rPr>
              <w:t>consistently agrees with the questions or propositions put to them</w:t>
            </w:r>
          </w:p>
          <w:p w14:paraId="1704C3A5" w14:textId="1895BCF3" w:rsidR="002D6ED3" w:rsidRPr="00AF3675" w:rsidRDefault="002D6ED3" w:rsidP="004E77C8">
            <w:pPr>
              <w:numPr>
                <w:ilvl w:val="0"/>
                <w:numId w:val="20"/>
              </w:numPr>
              <w:spacing w:after="160" w:line="276" w:lineRule="auto"/>
              <w:contextualSpacing/>
              <w:rPr>
                <w:rFonts w:cs="Arial"/>
                <w:sz w:val="20"/>
                <w:lang w:val="en-NZ"/>
              </w:rPr>
            </w:pPr>
            <w:r w:rsidRPr="00AF3675">
              <w:rPr>
                <w:rFonts w:cs="Arial"/>
                <w:sz w:val="20"/>
                <w:lang w:val="en-NZ"/>
              </w:rPr>
              <w:t>frequently responds inappropriately to comments or questions</w:t>
            </w:r>
            <w:r w:rsidR="00701A9D">
              <w:rPr>
                <w:rFonts w:cs="Arial"/>
                <w:sz w:val="20"/>
                <w:lang w:val="en-NZ"/>
              </w:rPr>
              <w:t xml:space="preserve">, for example, </w:t>
            </w:r>
            <w:r w:rsidRPr="00AF3675">
              <w:rPr>
                <w:rFonts w:cs="Arial"/>
                <w:sz w:val="20"/>
                <w:lang w:val="en-NZ"/>
              </w:rPr>
              <w:t>responds with “yes” to “what” or “where” questions</w:t>
            </w:r>
          </w:p>
          <w:p w14:paraId="090C3C37" w14:textId="304F1C87" w:rsidR="00BD283B" w:rsidRPr="00AF3675" w:rsidRDefault="00710B4E" w:rsidP="004E77C8">
            <w:pPr>
              <w:numPr>
                <w:ilvl w:val="0"/>
                <w:numId w:val="20"/>
              </w:numPr>
              <w:spacing w:after="160" w:line="276" w:lineRule="auto"/>
              <w:contextualSpacing/>
              <w:rPr>
                <w:rFonts w:cs="Arial"/>
                <w:sz w:val="20"/>
                <w:lang w:val="en-NZ"/>
              </w:rPr>
            </w:pPr>
            <w:r w:rsidRPr="00AF3675">
              <w:rPr>
                <w:rFonts w:cs="Arial"/>
                <w:sz w:val="20"/>
                <w:lang w:val="en-NZ"/>
              </w:rPr>
              <w:t>use clear words and grammar,</w:t>
            </w:r>
            <w:r w:rsidR="00BD283B" w:rsidRPr="00AF3675">
              <w:rPr>
                <w:rFonts w:cs="Arial"/>
                <w:sz w:val="20"/>
                <w:lang w:val="en-NZ"/>
              </w:rPr>
              <w:t xml:space="preserve"> but the </w:t>
            </w:r>
            <w:r w:rsidR="00945F35" w:rsidRPr="00AF3675">
              <w:rPr>
                <w:rFonts w:cs="Arial"/>
                <w:sz w:val="20"/>
                <w:lang w:val="en-NZ"/>
              </w:rPr>
              <w:t xml:space="preserve">meaning of the </w:t>
            </w:r>
            <w:r w:rsidR="00BD283B" w:rsidRPr="00AF3675">
              <w:rPr>
                <w:rFonts w:cs="Arial"/>
                <w:sz w:val="20"/>
                <w:lang w:val="en-NZ"/>
              </w:rPr>
              <w:t>response is out of context or confusing</w:t>
            </w:r>
          </w:p>
          <w:p w14:paraId="30ED01B6" w14:textId="437E7A63" w:rsidR="002D6ED3" w:rsidRPr="00AF3675" w:rsidRDefault="008B5C27" w:rsidP="004E77C8">
            <w:pPr>
              <w:numPr>
                <w:ilvl w:val="0"/>
                <w:numId w:val="20"/>
              </w:numPr>
              <w:spacing w:after="160" w:line="276" w:lineRule="auto"/>
              <w:contextualSpacing/>
              <w:rPr>
                <w:rFonts w:cs="Arial"/>
                <w:sz w:val="20"/>
                <w:lang w:val="en-NZ"/>
              </w:rPr>
            </w:pPr>
            <w:r w:rsidRPr="00AF3675">
              <w:rPr>
                <w:rFonts w:cs="Arial"/>
                <w:sz w:val="20"/>
                <w:lang w:val="en-NZ"/>
              </w:rPr>
              <w:t>contradict</w:t>
            </w:r>
            <w:r w:rsidR="00701A9D">
              <w:rPr>
                <w:rFonts w:cs="Arial"/>
                <w:sz w:val="20"/>
                <w:lang w:val="en-NZ"/>
              </w:rPr>
              <w:t>s</w:t>
            </w:r>
            <w:r w:rsidRPr="00AF3675">
              <w:rPr>
                <w:rFonts w:cs="Arial"/>
                <w:sz w:val="20"/>
                <w:lang w:val="en-NZ"/>
              </w:rPr>
              <w:t xml:space="preserve"> themselves, and is unaware of the apparent contradictions</w:t>
            </w:r>
          </w:p>
          <w:p w14:paraId="051E96A6" w14:textId="3A2B1B29" w:rsidR="002D6ED3" w:rsidRPr="00AF3675" w:rsidRDefault="008B5C27" w:rsidP="004E77C8">
            <w:pPr>
              <w:numPr>
                <w:ilvl w:val="0"/>
                <w:numId w:val="20"/>
              </w:numPr>
              <w:spacing w:after="160" w:line="276" w:lineRule="auto"/>
              <w:contextualSpacing/>
              <w:rPr>
                <w:rFonts w:cs="Arial"/>
                <w:sz w:val="20"/>
                <w:lang w:val="en-NZ"/>
              </w:rPr>
            </w:pPr>
            <w:r w:rsidRPr="00AF3675">
              <w:rPr>
                <w:rFonts w:cs="Arial"/>
                <w:sz w:val="20"/>
                <w:lang w:val="en-NZ"/>
              </w:rPr>
              <w:t>does not add significant amounts of new vocabulary to the conversation. They rely on using words and phrases that you have previously said to them</w:t>
            </w:r>
          </w:p>
          <w:p w14:paraId="04DF656F" w14:textId="233DA38A" w:rsidR="008B5C27" w:rsidRPr="00AF3675" w:rsidRDefault="008B5C27" w:rsidP="004E77C8">
            <w:pPr>
              <w:numPr>
                <w:ilvl w:val="0"/>
                <w:numId w:val="20"/>
              </w:numPr>
              <w:spacing w:after="160" w:line="276" w:lineRule="auto"/>
              <w:contextualSpacing/>
              <w:rPr>
                <w:rFonts w:cs="Arial"/>
                <w:sz w:val="20"/>
                <w:lang w:val="en-NZ"/>
              </w:rPr>
            </w:pPr>
            <w:r w:rsidRPr="00AF3675">
              <w:rPr>
                <w:rFonts w:cs="Arial"/>
                <w:sz w:val="20"/>
                <w:lang w:val="en-NZ"/>
              </w:rPr>
              <w:t>don’t use English grammatically. For example, mi</w:t>
            </w:r>
            <w:r w:rsidR="00D85A5A" w:rsidRPr="00AF3675">
              <w:rPr>
                <w:rFonts w:cs="Arial"/>
                <w:sz w:val="20"/>
                <w:lang w:val="en-NZ"/>
              </w:rPr>
              <w:t>x</w:t>
            </w:r>
            <w:r w:rsidRPr="00AF3675">
              <w:rPr>
                <w:rFonts w:cs="Arial"/>
                <w:sz w:val="20"/>
                <w:lang w:val="en-NZ"/>
              </w:rPr>
              <w:t>es up the pronouns (“he” instead of “she”) or uses the past tense incorrectly (“</w:t>
            </w:r>
            <w:r w:rsidR="00D85A5A" w:rsidRPr="00AF3675">
              <w:rPr>
                <w:rFonts w:cs="Arial"/>
                <w:sz w:val="20"/>
                <w:lang w:val="en-NZ"/>
              </w:rPr>
              <w:t>h</w:t>
            </w:r>
            <w:r w:rsidRPr="00AF3675">
              <w:rPr>
                <w:rFonts w:cs="Arial"/>
                <w:sz w:val="20"/>
                <w:lang w:val="en-NZ"/>
              </w:rPr>
              <w:t>e look at me")</w:t>
            </w:r>
          </w:p>
          <w:p w14:paraId="7537E622" w14:textId="256FF25D" w:rsidR="008B5C27" w:rsidRDefault="00945F35" w:rsidP="004E77C8">
            <w:pPr>
              <w:numPr>
                <w:ilvl w:val="0"/>
                <w:numId w:val="20"/>
              </w:numPr>
              <w:spacing w:after="160" w:line="276" w:lineRule="auto"/>
              <w:contextualSpacing/>
              <w:rPr>
                <w:rFonts w:cs="Arial"/>
                <w:sz w:val="20"/>
                <w:lang w:val="en-NZ"/>
              </w:rPr>
            </w:pPr>
            <w:r w:rsidRPr="00AF3675">
              <w:rPr>
                <w:rFonts w:cs="Arial"/>
                <w:sz w:val="20"/>
                <w:lang w:val="en-NZ"/>
              </w:rPr>
              <w:t xml:space="preserve">conversation does not flow in a normal manner as sentences or words need </w:t>
            </w:r>
            <w:r w:rsidR="005D0D2D">
              <w:rPr>
                <w:rFonts w:cs="Arial"/>
                <w:sz w:val="20"/>
                <w:lang w:val="en-NZ"/>
              </w:rPr>
              <w:t xml:space="preserve">to be </w:t>
            </w:r>
            <w:r w:rsidRPr="00AF3675">
              <w:rPr>
                <w:rFonts w:cs="Arial"/>
                <w:sz w:val="20"/>
                <w:lang w:val="en-NZ"/>
              </w:rPr>
              <w:t xml:space="preserve">restated or simplified. </w:t>
            </w:r>
          </w:p>
          <w:p w14:paraId="0720D91B" w14:textId="662A0613" w:rsidR="00701A9D" w:rsidRPr="00AF3675" w:rsidRDefault="00701A9D" w:rsidP="00701A9D">
            <w:pPr>
              <w:spacing w:after="160" w:line="276" w:lineRule="auto"/>
              <w:ind w:left="720"/>
              <w:contextualSpacing/>
              <w:rPr>
                <w:rFonts w:cs="Arial"/>
                <w:sz w:val="20"/>
                <w:lang w:val="en-NZ"/>
              </w:rPr>
            </w:pPr>
          </w:p>
        </w:tc>
      </w:tr>
      <w:bookmarkEnd w:id="49"/>
      <w:bookmarkEnd w:id="50"/>
    </w:tbl>
    <w:p w14:paraId="31D4BFDA" w14:textId="77777777" w:rsidR="005B3C34" w:rsidRPr="00AF3675" w:rsidRDefault="005B3C34" w:rsidP="00F20D8F">
      <w:pPr>
        <w:tabs>
          <w:tab w:val="left" w:pos="567"/>
        </w:tabs>
        <w:spacing w:after="240"/>
        <w:rPr>
          <w:rFonts w:cs="Arial"/>
          <w:b/>
          <w:sz w:val="22"/>
        </w:rPr>
      </w:pPr>
    </w:p>
    <w:bookmarkEnd w:id="48"/>
    <w:p w14:paraId="5FF7D2F9" w14:textId="79DF7359" w:rsidR="009A3786" w:rsidRPr="00AF3675" w:rsidRDefault="009A3786" w:rsidP="00F20D8F">
      <w:pPr>
        <w:tabs>
          <w:tab w:val="left" w:pos="567"/>
        </w:tabs>
        <w:spacing w:after="240"/>
        <w:rPr>
          <w:rFonts w:cs="Arial"/>
          <w:b/>
          <w:bCs/>
          <w:sz w:val="22"/>
        </w:rPr>
      </w:pPr>
      <w:r w:rsidRPr="00AF3675">
        <w:rPr>
          <w:rFonts w:cs="Arial"/>
          <w:b/>
          <w:bCs/>
          <w:sz w:val="22"/>
        </w:rPr>
        <w:t>Considerations for assessing the need for an interpreter</w:t>
      </w:r>
    </w:p>
    <w:p w14:paraId="6C212347" w14:textId="4512E855" w:rsidR="00557DEC" w:rsidRPr="00AF3675" w:rsidRDefault="00294329" w:rsidP="008604EF">
      <w:pPr>
        <w:spacing w:after="160" w:line="259" w:lineRule="auto"/>
        <w:rPr>
          <w:rFonts w:cs="Arial"/>
          <w:i/>
          <w:iCs/>
          <w:sz w:val="22"/>
        </w:rPr>
      </w:pPr>
      <w:r w:rsidRPr="00AF3675">
        <w:rPr>
          <w:rFonts w:cs="Arial"/>
          <w:i/>
          <w:iCs/>
          <w:sz w:val="22"/>
        </w:rPr>
        <w:t>Participants with strong accents</w:t>
      </w:r>
    </w:p>
    <w:p w14:paraId="08FA8598" w14:textId="613FD1B8" w:rsidR="008604EF" w:rsidRDefault="00294329">
      <w:pPr>
        <w:spacing w:after="160" w:line="259" w:lineRule="auto"/>
        <w:rPr>
          <w:rFonts w:cs="Arial"/>
          <w:sz w:val="22"/>
        </w:rPr>
      </w:pPr>
      <w:r w:rsidRPr="00AF3675">
        <w:rPr>
          <w:rFonts w:cs="Arial"/>
          <w:sz w:val="22"/>
        </w:rPr>
        <w:t>Where</w:t>
      </w:r>
      <w:r w:rsidR="00F005AE" w:rsidRPr="00AF3675">
        <w:rPr>
          <w:rFonts w:cs="Arial"/>
          <w:sz w:val="22"/>
        </w:rPr>
        <w:t xml:space="preserve"> a participant can comprehend and speak English fully but has a strong accent, an interpreter may be needed to ensure everyone in the court or tribunal can understand the participant. In these instances, an interpreter should only be arranged as directed by </w:t>
      </w:r>
      <w:r w:rsidRPr="00AF3675">
        <w:rPr>
          <w:rFonts w:cs="Arial"/>
          <w:sz w:val="22"/>
        </w:rPr>
        <w:t>the</w:t>
      </w:r>
      <w:r w:rsidR="00F005AE" w:rsidRPr="00AF3675">
        <w:rPr>
          <w:rFonts w:cs="Arial"/>
          <w:sz w:val="22"/>
        </w:rPr>
        <w:t xml:space="preserve"> judicial officer.  </w:t>
      </w:r>
    </w:p>
    <w:p w14:paraId="685D7BD9" w14:textId="68094345" w:rsidR="00B41A16" w:rsidRPr="00AF3675" w:rsidRDefault="00B41A16">
      <w:pPr>
        <w:spacing w:after="160" w:line="259" w:lineRule="auto"/>
        <w:rPr>
          <w:rFonts w:cs="Arial"/>
          <w:sz w:val="22"/>
        </w:rPr>
      </w:pPr>
      <w:r>
        <w:rPr>
          <w:rFonts w:cs="Arial"/>
          <w:sz w:val="22"/>
        </w:rPr>
        <w:t xml:space="preserve">If the participant does not consider that they need an interpreter, counsel or court and tribunal staff can notify the judicial officer who can assess the clarity of the participant’s speech and direct the use of an interpreter as appropriate. </w:t>
      </w:r>
    </w:p>
    <w:p w14:paraId="7A931110" w14:textId="74F17B1A" w:rsidR="00AC4CC9" w:rsidRPr="00AF3675" w:rsidRDefault="002D6736" w:rsidP="00C0322D">
      <w:pPr>
        <w:tabs>
          <w:tab w:val="left" w:pos="567"/>
        </w:tabs>
        <w:spacing w:after="240"/>
        <w:rPr>
          <w:rFonts w:cs="Arial"/>
          <w:i/>
          <w:iCs/>
          <w:sz w:val="22"/>
          <w:lang w:val="en-NZ"/>
        </w:rPr>
      </w:pPr>
      <w:r w:rsidRPr="00AF3675">
        <w:rPr>
          <w:rFonts w:cs="Arial"/>
          <w:i/>
          <w:iCs/>
          <w:sz w:val="22"/>
          <w:lang w:val="en-NZ"/>
        </w:rPr>
        <w:t>Identify</w:t>
      </w:r>
      <w:r w:rsidR="00AC4CC9" w:rsidRPr="00AF3675">
        <w:rPr>
          <w:rFonts w:cs="Arial"/>
          <w:i/>
          <w:iCs/>
          <w:sz w:val="22"/>
          <w:lang w:val="en-NZ"/>
        </w:rPr>
        <w:t xml:space="preserve"> hearing ability, other disabilities, or need for communication assistance</w:t>
      </w:r>
    </w:p>
    <w:p w14:paraId="5D499168" w14:textId="77777777" w:rsidR="00701A9D" w:rsidRDefault="00191C43" w:rsidP="00B10C49">
      <w:pPr>
        <w:tabs>
          <w:tab w:val="left" w:pos="567"/>
        </w:tabs>
        <w:spacing w:after="240"/>
        <w:rPr>
          <w:rFonts w:cs="Arial"/>
          <w:sz w:val="22"/>
          <w:lang w:val="en-NZ"/>
        </w:rPr>
      </w:pPr>
      <w:r w:rsidRPr="00AF3675">
        <w:rPr>
          <w:rFonts w:cs="Arial"/>
          <w:sz w:val="22"/>
          <w:lang w:val="en-NZ"/>
        </w:rPr>
        <w:t xml:space="preserve">Some participants may require communication assistance and an interpreter to improve their access to justice. </w:t>
      </w:r>
    </w:p>
    <w:p w14:paraId="7AB8850D" w14:textId="69CDE0FC" w:rsidR="00B10C49" w:rsidRDefault="00546F54" w:rsidP="00B10C49">
      <w:pPr>
        <w:tabs>
          <w:tab w:val="left" w:pos="567"/>
        </w:tabs>
        <w:spacing w:after="240"/>
        <w:rPr>
          <w:rFonts w:cs="Arial"/>
          <w:sz w:val="22"/>
        </w:rPr>
      </w:pPr>
      <w:r w:rsidRPr="00AF3675">
        <w:rPr>
          <w:rFonts w:cs="Arial"/>
          <w:sz w:val="22"/>
          <w:lang w:val="en-NZ"/>
        </w:rPr>
        <w:t>Communication assistants</w:t>
      </w:r>
      <w:r w:rsidR="00191C43" w:rsidRPr="00AF3675">
        <w:rPr>
          <w:rFonts w:cs="Arial"/>
          <w:sz w:val="22"/>
          <w:lang w:val="en-NZ"/>
        </w:rPr>
        <w:t xml:space="preserve"> are available separately for participants who</w:t>
      </w:r>
      <w:r w:rsidR="00701A9D">
        <w:rPr>
          <w:rFonts w:cs="Arial"/>
          <w:sz w:val="22"/>
          <w:lang w:val="en-NZ"/>
        </w:rPr>
        <w:t xml:space="preserve"> have or may have a disability</w:t>
      </w:r>
      <w:r w:rsidR="00B66FBA">
        <w:rPr>
          <w:rFonts w:cs="Arial"/>
          <w:sz w:val="22"/>
          <w:lang w:val="en-NZ"/>
        </w:rPr>
        <w:t xml:space="preserve"> or neurodiversity or </w:t>
      </w:r>
      <w:r w:rsidR="00701A9D">
        <w:rPr>
          <w:rFonts w:cs="Arial"/>
          <w:sz w:val="22"/>
          <w:lang w:val="en-NZ"/>
        </w:rPr>
        <w:t>under</w:t>
      </w:r>
      <w:r w:rsidR="00B66FBA">
        <w:rPr>
          <w:rFonts w:cs="Arial"/>
          <w:sz w:val="22"/>
          <w:lang w:val="en-NZ"/>
        </w:rPr>
        <w:t>-</w:t>
      </w:r>
      <w:r w:rsidR="00701A9D">
        <w:rPr>
          <w:rFonts w:cs="Arial"/>
          <w:sz w:val="22"/>
          <w:lang w:val="en-NZ"/>
        </w:rPr>
        <w:t xml:space="preserve">developed language and communication skills </w:t>
      </w:r>
      <w:r w:rsidR="00B10C49" w:rsidRPr="00AF3675">
        <w:rPr>
          <w:rFonts w:cs="Arial"/>
          <w:sz w:val="22"/>
        </w:rPr>
        <w:t xml:space="preserve">(for more information see – </w:t>
      </w:r>
      <w:hyperlink r:id="rId27" w:history="1">
        <w:r w:rsidR="00B10C49" w:rsidRPr="00AF3675">
          <w:rPr>
            <w:rStyle w:val="Hyperlink"/>
            <w:rFonts w:cs="Arial"/>
            <w:sz w:val="22"/>
          </w:rPr>
          <w:t>Communications Assistance</w:t>
        </w:r>
      </w:hyperlink>
      <w:r w:rsidR="00B10C49" w:rsidRPr="00AF3675">
        <w:rPr>
          <w:rFonts w:cs="Arial"/>
          <w:sz w:val="22"/>
        </w:rPr>
        <w:t>).</w:t>
      </w:r>
    </w:p>
    <w:p w14:paraId="601E5C6E" w14:textId="22BDB708" w:rsidR="0032459D" w:rsidRPr="00AF3675" w:rsidRDefault="0032459D" w:rsidP="00B4080B">
      <w:pPr>
        <w:pStyle w:val="Heading3"/>
      </w:pPr>
      <w:r w:rsidRPr="00AF3675">
        <w:t>4.</w:t>
      </w:r>
      <w:r w:rsidR="0057157E">
        <w:t>2</w:t>
      </w:r>
      <w:r w:rsidRPr="00AF3675">
        <w:t>.</w:t>
      </w:r>
      <w:r w:rsidR="00D52192">
        <w:t>3</w:t>
      </w:r>
      <w:r w:rsidRPr="00AF3675">
        <w:t xml:space="preserve"> Judicial officers may approve the use of a suitable</w:t>
      </w:r>
      <w:r>
        <w:t xml:space="preserve"> </w:t>
      </w:r>
      <w:r w:rsidRPr="00AF3675">
        <w:t xml:space="preserve">person to act as </w:t>
      </w:r>
      <w:r>
        <w:t>a language assistant</w:t>
      </w:r>
      <w:r w:rsidRPr="00AF3675">
        <w:t xml:space="preserve"> </w:t>
      </w:r>
    </w:p>
    <w:p w14:paraId="78768BE8" w14:textId="6669D033" w:rsidR="00D52192" w:rsidRDefault="00D52192" w:rsidP="0032459D">
      <w:pPr>
        <w:tabs>
          <w:tab w:val="left" w:pos="567"/>
        </w:tabs>
        <w:spacing w:after="240"/>
        <w:rPr>
          <w:rFonts w:cs="Arial"/>
          <w:bCs/>
          <w:sz w:val="22"/>
        </w:rPr>
      </w:pPr>
      <w:r>
        <w:rPr>
          <w:rFonts w:cs="Arial"/>
          <w:bCs/>
          <w:sz w:val="22"/>
        </w:rPr>
        <w:t xml:space="preserve">Where the need for an interpreter is identified, the strong preference is to engage a qualified interpreter to facilitate communication in the court or tribunal.  </w:t>
      </w:r>
    </w:p>
    <w:p w14:paraId="07CCDD61" w14:textId="2B68C3EF" w:rsidR="0032459D" w:rsidRPr="00AF3675" w:rsidRDefault="00D52192" w:rsidP="0032459D">
      <w:pPr>
        <w:tabs>
          <w:tab w:val="left" w:pos="567"/>
        </w:tabs>
        <w:spacing w:after="240"/>
        <w:rPr>
          <w:rFonts w:cs="Arial"/>
          <w:bCs/>
          <w:sz w:val="22"/>
        </w:rPr>
      </w:pPr>
      <w:r>
        <w:rPr>
          <w:rFonts w:cs="Arial"/>
          <w:bCs/>
          <w:sz w:val="22"/>
        </w:rPr>
        <w:t>However, t</w:t>
      </w:r>
      <w:r w:rsidR="0032459D" w:rsidRPr="00AF3675">
        <w:rPr>
          <w:rFonts w:cs="Arial"/>
          <w:bCs/>
          <w:sz w:val="22"/>
        </w:rPr>
        <w:t>here may be instances where</w:t>
      </w:r>
      <w:r w:rsidR="0032459D">
        <w:rPr>
          <w:rFonts w:cs="Arial"/>
          <w:bCs/>
          <w:sz w:val="22"/>
        </w:rPr>
        <w:t xml:space="preserve"> a</w:t>
      </w:r>
      <w:r w:rsidR="0032459D" w:rsidRPr="00AF3675">
        <w:rPr>
          <w:rFonts w:cs="Arial"/>
          <w:bCs/>
          <w:sz w:val="22"/>
        </w:rPr>
        <w:t xml:space="preserve"> judicial officer </w:t>
      </w:r>
      <w:r w:rsidR="0032459D">
        <w:rPr>
          <w:rFonts w:cs="Arial"/>
          <w:bCs/>
          <w:sz w:val="22"/>
        </w:rPr>
        <w:t xml:space="preserve">approves the use of a </w:t>
      </w:r>
      <w:r w:rsidR="0032459D" w:rsidRPr="00296658">
        <w:rPr>
          <w:sz w:val="22"/>
          <w:lang w:eastAsia="en-NZ"/>
        </w:rPr>
        <w:t xml:space="preserve">suitable </w:t>
      </w:r>
      <w:r w:rsidR="0032459D">
        <w:rPr>
          <w:sz w:val="22"/>
          <w:lang w:eastAsia="en-NZ"/>
        </w:rPr>
        <w:t xml:space="preserve">bilingual or multilingual </w:t>
      </w:r>
      <w:r w:rsidR="0032459D" w:rsidRPr="00296658">
        <w:rPr>
          <w:sz w:val="22"/>
          <w:lang w:eastAsia="en-NZ"/>
        </w:rPr>
        <w:t xml:space="preserve">person </w:t>
      </w:r>
      <w:r w:rsidR="0032459D">
        <w:rPr>
          <w:sz w:val="22"/>
          <w:lang w:eastAsia="en-NZ"/>
        </w:rPr>
        <w:t>(</w:t>
      </w:r>
      <w:r w:rsidR="0032459D" w:rsidRPr="00296658">
        <w:rPr>
          <w:sz w:val="22"/>
          <w:lang w:eastAsia="en-NZ"/>
        </w:rPr>
        <w:t>who is not a professional interpreter</w:t>
      </w:r>
      <w:r w:rsidR="0032459D">
        <w:rPr>
          <w:sz w:val="22"/>
          <w:lang w:eastAsia="en-NZ"/>
        </w:rPr>
        <w:t>) to act as a language assistant.</w:t>
      </w:r>
      <w:r w:rsidR="0032459D" w:rsidRPr="00AF3675">
        <w:rPr>
          <w:rFonts w:cs="Arial"/>
          <w:bCs/>
          <w:sz w:val="22"/>
        </w:rPr>
        <w:t xml:space="preserve"> This could occur when:</w:t>
      </w:r>
    </w:p>
    <w:p w14:paraId="5955778D" w14:textId="77777777" w:rsidR="0032459D" w:rsidRDefault="0032459D" w:rsidP="004A5A22">
      <w:pPr>
        <w:pStyle w:val="ListParagraph"/>
        <w:numPr>
          <w:ilvl w:val="0"/>
          <w:numId w:val="30"/>
        </w:numPr>
        <w:tabs>
          <w:tab w:val="left" w:pos="567"/>
        </w:tabs>
        <w:spacing w:after="240"/>
        <w:ind w:left="426"/>
        <w:rPr>
          <w:rFonts w:cs="Arial"/>
          <w:bCs/>
          <w:sz w:val="22"/>
        </w:rPr>
      </w:pPr>
      <w:r w:rsidRPr="00AF3675">
        <w:rPr>
          <w:rFonts w:cs="Arial"/>
          <w:bCs/>
          <w:sz w:val="22"/>
        </w:rPr>
        <w:lastRenderedPageBreak/>
        <w:t>a suitably qualified interpreter cannot be located</w:t>
      </w:r>
      <w:r>
        <w:rPr>
          <w:rFonts w:cs="Arial"/>
          <w:bCs/>
          <w:sz w:val="22"/>
        </w:rPr>
        <w:t xml:space="preserve">, including </w:t>
      </w:r>
      <w:r w:rsidRPr="004133EA">
        <w:rPr>
          <w:rFonts w:cs="Arial"/>
          <w:bCs/>
          <w:sz w:val="22"/>
        </w:rPr>
        <w:t>either a face-to-face interpreter or interpreter from a professional telephone or video interpreting service</w:t>
      </w:r>
    </w:p>
    <w:p w14:paraId="3ED84798" w14:textId="41AD06EA" w:rsidR="0032459D" w:rsidRPr="004133EA" w:rsidRDefault="0032459D" w:rsidP="004A5A22">
      <w:pPr>
        <w:pStyle w:val="ListParagraph"/>
        <w:numPr>
          <w:ilvl w:val="0"/>
          <w:numId w:val="30"/>
        </w:numPr>
        <w:tabs>
          <w:tab w:val="left" w:pos="567"/>
        </w:tabs>
        <w:spacing w:after="240"/>
        <w:ind w:left="426"/>
        <w:rPr>
          <w:rFonts w:cs="Arial"/>
          <w:bCs/>
          <w:sz w:val="22"/>
        </w:rPr>
      </w:pPr>
      <w:r>
        <w:rPr>
          <w:rFonts w:cs="Arial"/>
          <w:bCs/>
          <w:sz w:val="22"/>
        </w:rPr>
        <w:t>the nature of the proceedings does not carry a risk or expose the language assistant to potentially traumatic material</w:t>
      </w:r>
    </w:p>
    <w:p w14:paraId="0A3F773A" w14:textId="772C86F5" w:rsidR="0032459D" w:rsidRDefault="0032459D" w:rsidP="004A5A22">
      <w:pPr>
        <w:pStyle w:val="ListParagraph"/>
        <w:numPr>
          <w:ilvl w:val="0"/>
          <w:numId w:val="30"/>
        </w:numPr>
        <w:tabs>
          <w:tab w:val="left" w:pos="567"/>
        </w:tabs>
        <w:spacing w:after="240"/>
        <w:ind w:left="426"/>
        <w:rPr>
          <w:rFonts w:cs="Arial"/>
          <w:bCs/>
          <w:sz w:val="22"/>
        </w:rPr>
      </w:pPr>
      <w:r w:rsidRPr="00AF3675">
        <w:rPr>
          <w:rFonts w:cs="Arial"/>
          <w:bCs/>
          <w:sz w:val="22"/>
        </w:rPr>
        <w:t>interpret</w:t>
      </w:r>
      <w:r w:rsidR="00136E21">
        <w:rPr>
          <w:rFonts w:cs="Arial"/>
          <w:bCs/>
          <w:sz w:val="22"/>
        </w:rPr>
        <w:t>ing</w:t>
      </w:r>
      <w:r w:rsidRPr="00AF3675">
        <w:rPr>
          <w:rFonts w:cs="Arial"/>
          <w:bCs/>
          <w:sz w:val="22"/>
        </w:rPr>
        <w:t xml:space="preserve"> is required and proceedings cannot be adjourned</w:t>
      </w:r>
    </w:p>
    <w:p w14:paraId="5F09807B" w14:textId="038971F3" w:rsidR="0032459D" w:rsidRPr="00AF3675" w:rsidRDefault="0032459D" w:rsidP="004A5A22">
      <w:pPr>
        <w:pStyle w:val="ListParagraph"/>
        <w:numPr>
          <w:ilvl w:val="0"/>
          <w:numId w:val="30"/>
        </w:numPr>
        <w:tabs>
          <w:tab w:val="left" w:pos="567"/>
        </w:tabs>
        <w:spacing w:after="240"/>
        <w:ind w:left="426"/>
        <w:rPr>
          <w:rFonts w:cs="Arial"/>
          <w:bCs/>
          <w:sz w:val="22"/>
        </w:rPr>
      </w:pPr>
      <w:r>
        <w:rPr>
          <w:rFonts w:cs="Arial"/>
          <w:bCs/>
          <w:sz w:val="22"/>
        </w:rPr>
        <w:t xml:space="preserve">the language barrier is relatively minor and occasional points of clarification are required </w:t>
      </w:r>
    </w:p>
    <w:p w14:paraId="3FCD99DA" w14:textId="4AE530AC" w:rsidR="0032459D" w:rsidRPr="00AF3675" w:rsidRDefault="0032459D" w:rsidP="004A5A22">
      <w:pPr>
        <w:pStyle w:val="ListParagraph"/>
        <w:numPr>
          <w:ilvl w:val="0"/>
          <w:numId w:val="30"/>
        </w:numPr>
        <w:tabs>
          <w:tab w:val="left" w:pos="567"/>
        </w:tabs>
        <w:spacing w:after="240"/>
        <w:ind w:left="426"/>
        <w:rPr>
          <w:rFonts w:cs="Arial"/>
          <w:bCs/>
          <w:sz w:val="22"/>
        </w:rPr>
      </w:pPr>
      <w:r w:rsidRPr="00AF3675">
        <w:rPr>
          <w:rFonts w:cs="Arial"/>
          <w:bCs/>
          <w:sz w:val="22"/>
        </w:rPr>
        <w:t xml:space="preserve">procedural fairness will not be compromised by engaging a </w:t>
      </w:r>
      <w:r>
        <w:rPr>
          <w:rFonts w:cs="Arial"/>
          <w:bCs/>
          <w:sz w:val="22"/>
        </w:rPr>
        <w:t>language assistant rather than a qualified interpreter</w:t>
      </w:r>
      <w:r w:rsidRPr="00AF3675">
        <w:rPr>
          <w:rFonts w:cs="Arial"/>
          <w:bCs/>
          <w:sz w:val="22"/>
        </w:rPr>
        <w:t>.</w:t>
      </w:r>
      <w:r>
        <w:rPr>
          <w:rStyle w:val="FootnoteReference"/>
          <w:rFonts w:cs="Arial"/>
          <w:bCs/>
        </w:rPr>
        <w:footnoteReference w:id="16"/>
      </w:r>
    </w:p>
    <w:p w14:paraId="457BE248" w14:textId="0A8AB5B0" w:rsidR="0032459D" w:rsidRDefault="00D52192" w:rsidP="0032459D">
      <w:pPr>
        <w:tabs>
          <w:tab w:val="left" w:pos="567"/>
        </w:tabs>
        <w:spacing w:after="240"/>
        <w:rPr>
          <w:rFonts w:cs="Arial"/>
          <w:bCs/>
          <w:sz w:val="22"/>
        </w:rPr>
      </w:pPr>
      <w:r>
        <w:rPr>
          <w:rFonts w:cs="Arial"/>
          <w:bCs/>
          <w:sz w:val="22"/>
        </w:rPr>
        <w:t xml:space="preserve">The language assistant: </w:t>
      </w:r>
    </w:p>
    <w:p w14:paraId="466A81F2" w14:textId="6B1398E6" w:rsidR="0032459D" w:rsidRDefault="00D52192" w:rsidP="004A5A22">
      <w:pPr>
        <w:pStyle w:val="ListParagraph"/>
        <w:numPr>
          <w:ilvl w:val="0"/>
          <w:numId w:val="30"/>
        </w:numPr>
        <w:tabs>
          <w:tab w:val="left" w:pos="567"/>
        </w:tabs>
        <w:spacing w:after="240"/>
        <w:ind w:left="426"/>
        <w:rPr>
          <w:rFonts w:cs="Arial"/>
          <w:bCs/>
          <w:sz w:val="22"/>
        </w:rPr>
      </w:pPr>
      <w:r>
        <w:rPr>
          <w:rFonts w:cs="Arial"/>
          <w:bCs/>
          <w:sz w:val="22"/>
        </w:rPr>
        <w:t xml:space="preserve">must be </w:t>
      </w:r>
      <w:r w:rsidR="0032459D" w:rsidRPr="0032459D">
        <w:rPr>
          <w:rFonts w:cs="Arial"/>
          <w:bCs/>
          <w:sz w:val="22"/>
        </w:rPr>
        <w:t xml:space="preserve">able to </w:t>
      </w:r>
      <w:r>
        <w:rPr>
          <w:rFonts w:cs="Arial"/>
          <w:bCs/>
          <w:sz w:val="22"/>
        </w:rPr>
        <w:t xml:space="preserve">satisfy the judicial officer that they can </w:t>
      </w:r>
      <w:r w:rsidR="0032459D">
        <w:rPr>
          <w:rFonts w:cs="Arial"/>
          <w:bCs/>
          <w:sz w:val="22"/>
        </w:rPr>
        <w:t>provide language assistance</w:t>
      </w:r>
      <w:r w:rsidR="0032459D" w:rsidRPr="0032459D">
        <w:rPr>
          <w:rFonts w:cs="Arial"/>
          <w:bCs/>
          <w:sz w:val="22"/>
        </w:rPr>
        <w:t xml:space="preserve"> accurately</w:t>
      </w:r>
      <w:r w:rsidR="0032459D">
        <w:rPr>
          <w:rFonts w:cs="Arial"/>
          <w:bCs/>
          <w:sz w:val="22"/>
        </w:rPr>
        <w:t xml:space="preserve"> and </w:t>
      </w:r>
      <w:r w:rsidR="0032459D" w:rsidRPr="0032459D">
        <w:rPr>
          <w:rFonts w:cs="Arial"/>
          <w:bCs/>
          <w:sz w:val="22"/>
        </w:rPr>
        <w:t>to a satisfactory level from the other language into English and from English into the other language</w:t>
      </w:r>
    </w:p>
    <w:p w14:paraId="4D94195C" w14:textId="14FEC27F" w:rsidR="0032459D" w:rsidRPr="0032459D" w:rsidRDefault="00D52192" w:rsidP="004A5A22">
      <w:pPr>
        <w:pStyle w:val="ListParagraph"/>
        <w:numPr>
          <w:ilvl w:val="0"/>
          <w:numId w:val="30"/>
        </w:numPr>
        <w:tabs>
          <w:tab w:val="left" w:pos="567"/>
        </w:tabs>
        <w:spacing w:after="240"/>
        <w:ind w:left="426"/>
        <w:rPr>
          <w:rFonts w:cs="Arial"/>
          <w:bCs/>
          <w:sz w:val="22"/>
        </w:rPr>
      </w:pPr>
      <w:r>
        <w:rPr>
          <w:rFonts w:cs="Arial"/>
          <w:bCs/>
          <w:sz w:val="22"/>
        </w:rPr>
        <w:t>be</w:t>
      </w:r>
      <w:r w:rsidR="0032459D">
        <w:rPr>
          <w:rFonts w:cs="Arial"/>
          <w:bCs/>
          <w:sz w:val="22"/>
        </w:rPr>
        <w:t xml:space="preserve"> aged 1</w:t>
      </w:r>
      <w:r w:rsidR="0032459D" w:rsidRPr="00AF3675">
        <w:rPr>
          <w:rFonts w:cs="Arial"/>
          <w:bCs/>
          <w:sz w:val="22"/>
        </w:rPr>
        <w:t xml:space="preserve">8 years </w:t>
      </w:r>
      <w:r w:rsidR="0032459D">
        <w:rPr>
          <w:rFonts w:cs="Arial"/>
          <w:bCs/>
          <w:sz w:val="22"/>
        </w:rPr>
        <w:t>or older</w:t>
      </w:r>
      <w:r>
        <w:rPr>
          <w:rFonts w:cs="Arial"/>
          <w:bCs/>
          <w:sz w:val="22"/>
        </w:rPr>
        <w:t>.</w:t>
      </w:r>
    </w:p>
    <w:p w14:paraId="4F92E9EC" w14:textId="6B6FDBD7" w:rsidR="0032459D" w:rsidRPr="00AF3675" w:rsidRDefault="00D52192" w:rsidP="0032459D">
      <w:pPr>
        <w:tabs>
          <w:tab w:val="left" w:pos="567"/>
        </w:tabs>
        <w:spacing w:after="240"/>
        <w:rPr>
          <w:rFonts w:cs="Arial"/>
          <w:bCs/>
          <w:sz w:val="22"/>
        </w:rPr>
      </w:pPr>
      <w:r>
        <w:rPr>
          <w:rFonts w:cs="Arial"/>
          <w:bCs/>
          <w:sz w:val="22"/>
        </w:rPr>
        <w:t xml:space="preserve">The judicial officer will </w:t>
      </w:r>
      <w:r w:rsidR="0032459D" w:rsidRPr="00AF3675">
        <w:rPr>
          <w:rFonts w:cs="Arial"/>
          <w:bCs/>
          <w:sz w:val="22"/>
        </w:rPr>
        <w:t>brief</w:t>
      </w:r>
      <w:r>
        <w:rPr>
          <w:rFonts w:cs="Arial"/>
          <w:bCs/>
          <w:sz w:val="22"/>
        </w:rPr>
        <w:t xml:space="preserve"> the language assistant </w:t>
      </w:r>
      <w:r w:rsidR="0032459D" w:rsidRPr="00AF3675">
        <w:rPr>
          <w:rFonts w:cs="Arial"/>
          <w:bCs/>
          <w:sz w:val="22"/>
        </w:rPr>
        <w:t>to ensure the</w:t>
      </w:r>
      <w:r>
        <w:rPr>
          <w:rFonts w:cs="Arial"/>
          <w:bCs/>
          <w:sz w:val="22"/>
        </w:rPr>
        <w:t>y</w:t>
      </w:r>
      <w:r w:rsidR="0032459D" w:rsidRPr="00AF3675">
        <w:rPr>
          <w:rFonts w:cs="Arial"/>
          <w:bCs/>
          <w:sz w:val="22"/>
        </w:rPr>
        <w:t xml:space="preserve"> understand</w:t>
      </w:r>
      <w:r w:rsidR="0032459D">
        <w:rPr>
          <w:rFonts w:cs="Arial"/>
          <w:bCs/>
          <w:sz w:val="22"/>
        </w:rPr>
        <w:t xml:space="preserve"> the expectations of their role</w:t>
      </w:r>
      <w:r w:rsidR="0032459D" w:rsidRPr="00AF3675">
        <w:rPr>
          <w:rFonts w:cs="Arial"/>
          <w:bCs/>
          <w:sz w:val="22"/>
        </w:rPr>
        <w:t xml:space="preserve"> and accept that they are an officer of the court. This means they are not the agent, assistant or advocate for the person involved in the proceedings, and that they must be impartial and accurate to the best of their ability. The</w:t>
      </w:r>
      <w:r>
        <w:rPr>
          <w:rFonts w:cs="Arial"/>
          <w:bCs/>
          <w:sz w:val="22"/>
        </w:rPr>
        <w:t xml:space="preserve"> language assistant </w:t>
      </w:r>
      <w:r w:rsidR="0032459D" w:rsidRPr="00AF3675">
        <w:rPr>
          <w:rFonts w:cs="Arial"/>
          <w:bCs/>
          <w:sz w:val="22"/>
        </w:rPr>
        <w:t xml:space="preserve">will be required to take the oath or make an affirmation before acting in a proceeding.    </w:t>
      </w:r>
    </w:p>
    <w:p w14:paraId="7099A01A" w14:textId="63237E27" w:rsidR="00483506" w:rsidRPr="00AF3675" w:rsidRDefault="00F20D8F" w:rsidP="00B4080B">
      <w:pPr>
        <w:pStyle w:val="Heading3"/>
      </w:pPr>
      <w:r w:rsidRPr="00AF3675">
        <w:t>4.</w:t>
      </w:r>
      <w:r w:rsidR="0057157E">
        <w:t>2</w:t>
      </w:r>
      <w:r w:rsidRPr="00AF3675">
        <w:t>.</w:t>
      </w:r>
      <w:r w:rsidR="00D52192">
        <w:t>4</w:t>
      </w:r>
      <w:r w:rsidR="00D52192" w:rsidRPr="00AF3675">
        <w:t xml:space="preserve"> </w:t>
      </w:r>
      <w:r w:rsidR="005B6F50" w:rsidRPr="00AF3675">
        <w:t>Requesting</w:t>
      </w:r>
      <w:r w:rsidRPr="00AF3675">
        <w:t xml:space="preserve"> </w:t>
      </w:r>
      <w:r w:rsidR="00546F54" w:rsidRPr="00AF3675">
        <w:t>an interpreter</w:t>
      </w:r>
      <w:r w:rsidR="008443DD">
        <w:t xml:space="preserve"> for NZSL or te reo </w:t>
      </w:r>
      <w:r w:rsidR="008443DD">
        <w:rPr>
          <w:szCs w:val="22"/>
        </w:rPr>
        <w:t>Māori</w:t>
      </w:r>
    </w:p>
    <w:p w14:paraId="28717D7F" w14:textId="0230D1D8" w:rsidR="00162B17" w:rsidRDefault="002D3335" w:rsidP="002D3335">
      <w:pPr>
        <w:tabs>
          <w:tab w:val="left" w:pos="567"/>
        </w:tabs>
        <w:spacing w:after="240"/>
        <w:rPr>
          <w:sz w:val="22"/>
          <w:szCs w:val="22"/>
        </w:rPr>
      </w:pPr>
      <w:bookmarkStart w:id="51" w:name="_Hlk45188121"/>
      <w:r>
        <w:rPr>
          <w:rFonts w:cs="Arial"/>
          <w:sz w:val="22"/>
        </w:rPr>
        <w:t xml:space="preserve">Participants that wish to use NZSL or speak </w:t>
      </w:r>
      <w:r>
        <w:rPr>
          <w:sz w:val="22"/>
          <w:szCs w:val="22"/>
        </w:rPr>
        <w:t>t</w:t>
      </w:r>
      <w:r w:rsidRPr="00AF3675">
        <w:rPr>
          <w:sz w:val="22"/>
          <w:szCs w:val="22"/>
        </w:rPr>
        <w:t xml:space="preserve">e </w:t>
      </w:r>
      <w:r>
        <w:rPr>
          <w:sz w:val="22"/>
          <w:szCs w:val="22"/>
        </w:rPr>
        <w:t>r</w:t>
      </w:r>
      <w:r w:rsidRPr="00AF3675">
        <w:rPr>
          <w:sz w:val="22"/>
          <w:szCs w:val="22"/>
        </w:rPr>
        <w:t>eo Māori</w:t>
      </w:r>
      <w:r>
        <w:rPr>
          <w:sz w:val="22"/>
          <w:szCs w:val="22"/>
        </w:rPr>
        <w:t xml:space="preserve"> are entitled to an interpreter. </w:t>
      </w:r>
      <w:r w:rsidR="00162B17">
        <w:rPr>
          <w:sz w:val="22"/>
          <w:szCs w:val="22"/>
        </w:rPr>
        <w:t xml:space="preserve">All requests </w:t>
      </w:r>
      <w:r w:rsidR="008443DD">
        <w:rPr>
          <w:sz w:val="22"/>
          <w:szCs w:val="22"/>
        </w:rPr>
        <w:t xml:space="preserve">to the court </w:t>
      </w:r>
      <w:r w:rsidR="00162B17">
        <w:rPr>
          <w:sz w:val="22"/>
          <w:szCs w:val="22"/>
        </w:rPr>
        <w:t>for NZSL and te reo</w:t>
      </w:r>
      <w:r w:rsidR="00162B17" w:rsidRPr="00162B17">
        <w:rPr>
          <w:sz w:val="22"/>
          <w:szCs w:val="22"/>
        </w:rPr>
        <w:t xml:space="preserve"> </w:t>
      </w:r>
      <w:r w:rsidR="00162B17" w:rsidRPr="00AF3675">
        <w:rPr>
          <w:sz w:val="22"/>
          <w:szCs w:val="22"/>
        </w:rPr>
        <w:t>Māori</w:t>
      </w:r>
      <w:r w:rsidR="00162B17">
        <w:rPr>
          <w:sz w:val="22"/>
          <w:szCs w:val="22"/>
        </w:rPr>
        <w:t xml:space="preserve"> interpreters must be forwarded to Central Registry so that bookings can be made. </w:t>
      </w:r>
    </w:p>
    <w:p w14:paraId="0D0500E8" w14:textId="770552DC" w:rsidR="00805DB3" w:rsidRDefault="00805DB3" w:rsidP="002D3335">
      <w:pPr>
        <w:tabs>
          <w:tab w:val="left" w:pos="567"/>
        </w:tabs>
        <w:spacing w:after="240"/>
        <w:rPr>
          <w:sz w:val="22"/>
          <w:szCs w:val="22"/>
        </w:rPr>
      </w:pPr>
      <w:r>
        <w:rPr>
          <w:sz w:val="22"/>
          <w:szCs w:val="22"/>
        </w:rPr>
        <w:t>If a person wishes to speak te reo M</w:t>
      </w:r>
      <w:r>
        <w:rPr>
          <w:rFonts w:cs="Arial"/>
          <w:sz w:val="22"/>
          <w:szCs w:val="22"/>
        </w:rPr>
        <w:t>ā</w:t>
      </w:r>
      <w:r>
        <w:rPr>
          <w:sz w:val="22"/>
          <w:szCs w:val="22"/>
        </w:rPr>
        <w:t>ori</w:t>
      </w:r>
      <w:r w:rsidR="00162B17">
        <w:rPr>
          <w:sz w:val="22"/>
          <w:szCs w:val="22"/>
        </w:rPr>
        <w:t xml:space="preserve">, </w:t>
      </w:r>
      <w:r>
        <w:rPr>
          <w:sz w:val="22"/>
          <w:szCs w:val="22"/>
        </w:rPr>
        <w:t xml:space="preserve">a </w:t>
      </w:r>
      <w:hyperlink r:id="rId28" w:history="1">
        <w:r w:rsidR="008443DD">
          <w:rPr>
            <w:rStyle w:val="Hyperlink"/>
            <w:sz w:val="22"/>
            <w:szCs w:val="22"/>
          </w:rPr>
          <w:t>N</w:t>
        </w:r>
        <w:r w:rsidRPr="008443DD">
          <w:rPr>
            <w:rStyle w:val="Hyperlink"/>
            <w:sz w:val="22"/>
            <w:szCs w:val="22"/>
          </w:rPr>
          <w:t xml:space="preserve">otice of intention to speak </w:t>
        </w:r>
        <w:r w:rsidR="00162B17" w:rsidRPr="008443DD">
          <w:rPr>
            <w:rStyle w:val="Hyperlink"/>
            <w:sz w:val="22"/>
            <w:szCs w:val="22"/>
          </w:rPr>
          <w:t>Māori</w:t>
        </w:r>
        <w:r w:rsidRPr="008443DD">
          <w:rPr>
            <w:rStyle w:val="Hyperlink"/>
            <w:sz w:val="22"/>
            <w:szCs w:val="22"/>
          </w:rPr>
          <w:t xml:space="preserve"> form</w:t>
        </w:r>
      </w:hyperlink>
      <w:r>
        <w:rPr>
          <w:sz w:val="22"/>
          <w:szCs w:val="22"/>
        </w:rPr>
        <w:t xml:space="preserve"> should be filed with the court and every other party to the proceeding or application ten </w:t>
      </w:r>
      <w:r w:rsidR="00162B17" w:rsidRPr="00162B17">
        <w:rPr>
          <w:sz w:val="22"/>
          <w:szCs w:val="22"/>
        </w:rPr>
        <w:t>working days before the case management conference or hearing</w:t>
      </w:r>
      <w:r w:rsidR="008443DD">
        <w:rPr>
          <w:rStyle w:val="FootnoteReference"/>
          <w:rFonts w:cs="Arial"/>
        </w:rPr>
        <w:footnoteReference w:id="17"/>
      </w:r>
      <w:r>
        <w:rPr>
          <w:sz w:val="22"/>
          <w:szCs w:val="22"/>
        </w:rPr>
        <w:t>.</w:t>
      </w:r>
    </w:p>
    <w:p w14:paraId="565DD991" w14:textId="5A720A88" w:rsidR="00805DB3" w:rsidRDefault="00805DB3" w:rsidP="002D3335">
      <w:pPr>
        <w:tabs>
          <w:tab w:val="left" w:pos="567"/>
        </w:tabs>
        <w:spacing w:after="240"/>
        <w:rPr>
          <w:sz w:val="22"/>
          <w:szCs w:val="22"/>
        </w:rPr>
      </w:pPr>
      <w:r>
        <w:rPr>
          <w:sz w:val="22"/>
          <w:szCs w:val="22"/>
        </w:rPr>
        <w:t xml:space="preserve">The court should be given ten </w:t>
      </w:r>
      <w:r w:rsidR="008443DD">
        <w:rPr>
          <w:sz w:val="22"/>
          <w:szCs w:val="22"/>
        </w:rPr>
        <w:t>days’ notice</w:t>
      </w:r>
      <w:r>
        <w:rPr>
          <w:sz w:val="22"/>
          <w:szCs w:val="22"/>
        </w:rPr>
        <w:t xml:space="preserve"> if a person requires a</w:t>
      </w:r>
      <w:r w:rsidR="008443DD">
        <w:rPr>
          <w:sz w:val="22"/>
          <w:szCs w:val="22"/>
        </w:rPr>
        <w:t>n</w:t>
      </w:r>
      <w:r>
        <w:rPr>
          <w:sz w:val="22"/>
          <w:szCs w:val="22"/>
        </w:rPr>
        <w:t xml:space="preserve"> NZ</w:t>
      </w:r>
      <w:r w:rsidR="00082264">
        <w:rPr>
          <w:sz w:val="22"/>
          <w:szCs w:val="22"/>
        </w:rPr>
        <w:t>SL</w:t>
      </w:r>
      <w:r>
        <w:rPr>
          <w:sz w:val="22"/>
          <w:szCs w:val="22"/>
        </w:rPr>
        <w:t xml:space="preserve"> interpreter. </w:t>
      </w:r>
      <w:r w:rsidR="00725568">
        <w:rPr>
          <w:sz w:val="22"/>
          <w:szCs w:val="22"/>
        </w:rPr>
        <w:t xml:space="preserve">The </w:t>
      </w:r>
      <w:hyperlink r:id="rId29" w:history="1">
        <w:r w:rsidR="00725568" w:rsidRPr="00AF3675">
          <w:rPr>
            <w:rStyle w:val="Hyperlink"/>
            <w:rFonts w:cs="Arial"/>
            <w:sz w:val="22"/>
          </w:rPr>
          <w:t>Request for an interpreter form</w:t>
        </w:r>
      </w:hyperlink>
      <w:r w:rsidR="00725568" w:rsidRPr="00AF3675">
        <w:rPr>
          <w:rFonts w:cs="Arial"/>
          <w:sz w:val="22"/>
        </w:rPr>
        <w:t xml:space="preserve"> </w:t>
      </w:r>
      <w:r w:rsidR="00725568">
        <w:rPr>
          <w:rFonts w:cs="Arial"/>
          <w:sz w:val="22"/>
          <w:szCs w:val="22"/>
        </w:rPr>
        <w:t>can be used</w:t>
      </w:r>
      <w:r w:rsidR="00725568" w:rsidRPr="00AF3675">
        <w:rPr>
          <w:rFonts w:cs="Arial"/>
          <w:sz w:val="22"/>
          <w:szCs w:val="22"/>
        </w:rPr>
        <w:t>.</w:t>
      </w:r>
    </w:p>
    <w:p w14:paraId="3FCF5A90" w14:textId="473E32D5" w:rsidR="00434894" w:rsidRPr="008443DD" w:rsidRDefault="008443DD" w:rsidP="00B4080B">
      <w:pPr>
        <w:pStyle w:val="Heading3"/>
      </w:pPr>
      <w:r>
        <w:t>4.</w:t>
      </w:r>
      <w:r w:rsidR="0057157E">
        <w:t>2</w:t>
      </w:r>
      <w:r>
        <w:t>.</w:t>
      </w:r>
      <w:r w:rsidR="0057157E">
        <w:t>5</w:t>
      </w:r>
      <w:r>
        <w:t xml:space="preserve"> </w:t>
      </w:r>
      <w:r w:rsidRPr="00AF3675">
        <w:t>Requesting an interpreter</w:t>
      </w:r>
      <w:r>
        <w:t xml:space="preserve"> </w:t>
      </w:r>
      <w:r w:rsidR="00725568">
        <w:t>for other languages</w:t>
      </w:r>
    </w:p>
    <w:p w14:paraId="223439D8" w14:textId="77777777" w:rsidR="00725568" w:rsidRDefault="00725568" w:rsidP="00725568">
      <w:pPr>
        <w:tabs>
          <w:tab w:val="left" w:pos="567"/>
        </w:tabs>
        <w:spacing w:after="240"/>
        <w:rPr>
          <w:rFonts w:cs="Arial"/>
          <w:sz w:val="22"/>
          <w:szCs w:val="22"/>
        </w:rPr>
      </w:pPr>
      <w:r w:rsidRPr="00AF3675">
        <w:rPr>
          <w:rFonts w:cs="Arial"/>
          <w:sz w:val="22"/>
        </w:rPr>
        <w:t xml:space="preserve">An interpreter can be requested by contacting the court. </w:t>
      </w:r>
      <w:r>
        <w:rPr>
          <w:rFonts w:cs="Arial"/>
          <w:sz w:val="22"/>
          <w:szCs w:val="22"/>
        </w:rPr>
        <w:t xml:space="preserve">At least five to ten days’ notice is preferred. </w:t>
      </w:r>
    </w:p>
    <w:p w14:paraId="7FD12E12" w14:textId="7BD1502C" w:rsidR="00725568" w:rsidRDefault="00725568" w:rsidP="00725568">
      <w:pPr>
        <w:tabs>
          <w:tab w:val="left" w:pos="567"/>
        </w:tabs>
        <w:spacing w:after="240"/>
        <w:rPr>
          <w:rFonts w:cs="Arial"/>
          <w:sz w:val="22"/>
          <w:szCs w:val="22"/>
        </w:rPr>
      </w:pPr>
      <w:r>
        <w:rPr>
          <w:rFonts w:cs="Arial"/>
          <w:sz w:val="22"/>
          <w:szCs w:val="22"/>
        </w:rPr>
        <w:lastRenderedPageBreak/>
        <w:t>A</w:t>
      </w:r>
      <w:r w:rsidRPr="00AF3675">
        <w:rPr>
          <w:rFonts w:cs="Arial"/>
          <w:sz w:val="22"/>
        </w:rPr>
        <w:t xml:space="preserve"> written request </w:t>
      </w:r>
      <w:r>
        <w:rPr>
          <w:rFonts w:cs="Arial"/>
          <w:sz w:val="22"/>
        </w:rPr>
        <w:t xml:space="preserve">is </w:t>
      </w:r>
      <w:r w:rsidRPr="00AF3675">
        <w:rPr>
          <w:rFonts w:cs="Arial"/>
          <w:sz w:val="22"/>
        </w:rPr>
        <w:t>preferred so that the right interpreter can be arranged.</w:t>
      </w:r>
      <w:r w:rsidRPr="00AF3675">
        <w:rPr>
          <w:rStyle w:val="EndnoteReference"/>
          <w:rFonts w:cs="Arial"/>
        </w:rPr>
        <w:endnoteReference w:id="32"/>
      </w:r>
      <w:r w:rsidRPr="00AF3675">
        <w:rPr>
          <w:rFonts w:cs="Arial"/>
          <w:sz w:val="22"/>
        </w:rPr>
        <w:t xml:space="preserve"> </w:t>
      </w:r>
      <w:r>
        <w:rPr>
          <w:rFonts w:cs="Arial"/>
          <w:sz w:val="22"/>
        </w:rPr>
        <w:t>W</w:t>
      </w:r>
      <w:r w:rsidRPr="00AF3675">
        <w:rPr>
          <w:rFonts w:cs="Arial"/>
          <w:sz w:val="22"/>
        </w:rPr>
        <w:t xml:space="preserve">ritten requests can be made using the </w:t>
      </w:r>
      <w:hyperlink r:id="rId30" w:history="1">
        <w:r w:rsidRPr="00AF3675">
          <w:rPr>
            <w:rStyle w:val="Hyperlink"/>
            <w:rFonts w:cs="Arial"/>
            <w:sz w:val="22"/>
          </w:rPr>
          <w:t>Request for an interpreter form</w:t>
        </w:r>
      </w:hyperlink>
      <w:r w:rsidRPr="00AF3675">
        <w:rPr>
          <w:rFonts w:cs="Arial"/>
          <w:sz w:val="22"/>
        </w:rPr>
        <w:t xml:space="preserve"> and submitting it to the court or tribunal.</w:t>
      </w:r>
      <w:r w:rsidRPr="00AF3675">
        <w:rPr>
          <w:rFonts w:cs="Arial"/>
          <w:sz w:val="22"/>
          <w:szCs w:val="22"/>
        </w:rPr>
        <w:t xml:space="preserve"> </w:t>
      </w:r>
    </w:p>
    <w:p w14:paraId="57F0EE0A" w14:textId="4378A5F0" w:rsidR="00725568" w:rsidRPr="00725568" w:rsidRDefault="00725568" w:rsidP="00725568">
      <w:pPr>
        <w:tabs>
          <w:tab w:val="left" w:pos="567"/>
        </w:tabs>
        <w:spacing w:after="240"/>
        <w:rPr>
          <w:rFonts w:cs="Arial"/>
          <w:sz w:val="22"/>
        </w:rPr>
      </w:pPr>
      <w:r>
        <w:rPr>
          <w:rFonts w:cs="Arial"/>
          <w:sz w:val="22"/>
        </w:rPr>
        <w:t xml:space="preserve">If the written form is not used, a </w:t>
      </w:r>
      <w:r w:rsidRPr="00725568">
        <w:rPr>
          <w:rFonts w:cs="Arial"/>
          <w:sz w:val="22"/>
        </w:rPr>
        <w:t xml:space="preserve">request or enquiry can be made: </w:t>
      </w:r>
    </w:p>
    <w:p w14:paraId="50E8D564" w14:textId="5840EA16" w:rsidR="00725568" w:rsidRPr="00AF3675" w:rsidRDefault="00725568" w:rsidP="004A5A22">
      <w:pPr>
        <w:pStyle w:val="ListParagraph"/>
        <w:numPr>
          <w:ilvl w:val="0"/>
          <w:numId w:val="28"/>
        </w:numPr>
        <w:tabs>
          <w:tab w:val="left" w:pos="567"/>
        </w:tabs>
        <w:spacing w:after="240"/>
        <w:ind w:left="426"/>
        <w:rPr>
          <w:rFonts w:cs="Arial"/>
          <w:sz w:val="22"/>
        </w:rPr>
      </w:pPr>
      <w:r w:rsidRPr="00AF3675">
        <w:rPr>
          <w:rFonts w:cs="Arial"/>
          <w:sz w:val="22"/>
        </w:rPr>
        <w:t>in person at the counter</w:t>
      </w:r>
      <w:r>
        <w:rPr>
          <w:rFonts w:cs="Arial"/>
          <w:sz w:val="22"/>
        </w:rPr>
        <w:t xml:space="preserve"> in court</w:t>
      </w:r>
    </w:p>
    <w:p w14:paraId="0F4F3C6A" w14:textId="359C2E17" w:rsidR="00725568" w:rsidRPr="00AF3675" w:rsidRDefault="00725568" w:rsidP="004A5A22">
      <w:pPr>
        <w:pStyle w:val="ListParagraph"/>
        <w:numPr>
          <w:ilvl w:val="0"/>
          <w:numId w:val="28"/>
        </w:numPr>
        <w:tabs>
          <w:tab w:val="left" w:pos="567"/>
        </w:tabs>
        <w:spacing w:after="240"/>
        <w:ind w:left="426"/>
        <w:rPr>
          <w:rFonts w:cs="Arial"/>
          <w:sz w:val="22"/>
        </w:rPr>
      </w:pPr>
      <w:r w:rsidRPr="00AF3675">
        <w:rPr>
          <w:rFonts w:cs="Arial"/>
          <w:sz w:val="22"/>
        </w:rPr>
        <w:t>by phon</w:t>
      </w:r>
      <w:r>
        <w:rPr>
          <w:rFonts w:cs="Arial"/>
          <w:sz w:val="22"/>
        </w:rPr>
        <w:t>ing</w:t>
      </w:r>
      <w:r w:rsidRPr="00AF3675">
        <w:rPr>
          <w:rFonts w:cs="Arial"/>
          <w:sz w:val="22"/>
        </w:rPr>
        <w:t xml:space="preserve"> 0800 COURTS (0800 268 787)</w:t>
      </w:r>
    </w:p>
    <w:p w14:paraId="6DCD753D" w14:textId="7709B220" w:rsidR="00725568" w:rsidRPr="00AF3675" w:rsidRDefault="00725568" w:rsidP="004A5A22">
      <w:pPr>
        <w:pStyle w:val="ListParagraph"/>
        <w:numPr>
          <w:ilvl w:val="0"/>
          <w:numId w:val="28"/>
        </w:numPr>
        <w:tabs>
          <w:tab w:val="left" w:pos="567"/>
        </w:tabs>
        <w:spacing w:after="240"/>
        <w:ind w:left="426"/>
        <w:rPr>
          <w:rFonts w:cs="Arial"/>
          <w:sz w:val="22"/>
        </w:rPr>
      </w:pPr>
      <w:r w:rsidRPr="00AF3675">
        <w:rPr>
          <w:rFonts w:cs="Arial"/>
          <w:sz w:val="22"/>
        </w:rPr>
        <w:t>by</w:t>
      </w:r>
      <w:hyperlink r:id="rId31" w:history="1">
        <w:r w:rsidRPr="00725568">
          <w:rPr>
            <w:rStyle w:val="Hyperlink"/>
            <w:rFonts w:cs="Arial"/>
            <w:sz w:val="22"/>
          </w:rPr>
          <w:t xml:space="preserve"> email</w:t>
        </w:r>
      </w:hyperlink>
      <w:r w:rsidRPr="00AF3675">
        <w:rPr>
          <w:rFonts w:cs="Arial"/>
          <w:sz w:val="22"/>
        </w:rPr>
        <w:t xml:space="preserve"> </w:t>
      </w:r>
    </w:p>
    <w:p w14:paraId="7E1790FA" w14:textId="2248C892" w:rsidR="00725568" w:rsidRPr="00AF3675" w:rsidRDefault="00725568" w:rsidP="004A5A22">
      <w:pPr>
        <w:pStyle w:val="ListParagraph"/>
        <w:numPr>
          <w:ilvl w:val="0"/>
          <w:numId w:val="28"/>
        </w:numPr>
        <w:tabs>
          <w:tab w:val="left" w:pos="567"/>
        </w:tabs>
        <w:spacing w:after="240"/>
        <w:ind w:left="426"/>
        <w:rPr>
          <w:rFonts w:cs="Arial"/>
          <w:sz w:val="22"/>
        </w:rPr>
      </w:pPr>
      <w:r w:rsidRPr="00AF3675">
        <w:rPr>
          <w:rFonts w:cs="Arial"/>
          <w:sz w:val="22"/>
        </w:rPr>
        <w:t>at a court appearance</w:t>
      </w:r>
      <w:r>
        <w:rPr>
          <w:rFonts w:cs="Arial"/>
          <w:sz w:val="22"/>
        </w:rPr>
        <w:t>.</w:t>
      </w:r>
    </w:p>
    <w:p w14:paraId="23C8E1B4" w14:textId="43A0F229" w:rsidR="00725568" w:rsidRDefault="00725568" w:rsidP="00725568">
      <w:pPr>
        <w:tabs>
          <w:tab w:val="left" w:pos="567"/>
        </w:tabs>
        <w:spacing w:after="240"/>
        <w:rPr>
          <w:rFonts w:cs="Arial"/>
          <w:sz w:val="22"/>
          <w:szCs w:val="22"/>
        </w:rPr>
      </w:pPr>
      <w:r>
        <w:rPr>
          <w:rFonts w:cs="Arial"/>
          <w:sz w:val="22"/>
          <w:szCs w:val="22"/>
        </w:rPr>
        <w:t>Any request for an interpreter needs to include</w:t>
      </w:r>
      <w:r w:rsidR="009D06F3">
        <w:rPr>
          <w:rFonts w:cs="Arial"/>
          <w:sz w:val="22"/>
          <w:szCs w:val="22"/>
        </w:rPr>
        <w:t>:</w:t>
      </w:r>
      <w:r>
        <w:rPr>
          <w:rFonts w:cs="Arial"/>
          <w:sz w:val="22"/>
          <w:szCs w:val="22"/>
        </w:rPr>
        <w:t xml:space="preserve"> </w:t>
      </w:r>
    </w:p>
    <w:p w14:paraId="61CB7624" w14:textId="5D434C40" w:rsidR="000512CB" w:rsidRPr="00AF3675" w:rsidRDefault="000512CB" w:rsidP="004A5A22">
      <w:pPr>
        <w:pStyle w:val="ListParagraph"/>
        <w:numPr>
          <w:ilvl w:val="0"/>
          <w:numId w:val="28"/>
        </w:numPr>
        <w:tabs>
          <w:tab w:val="left" w:pos="567"/>
        </w:tabs>
        <w:spacing w:after="240"/>
        <w:ind w:left="426"/>
        <w:jc w:val="both"/>
        <w:rPr>
          <w:rFonts w:cs="Arial"/>
          <w:sz w:val="22"/>
        </w:rPr>
      </w:pPr>
      <w:r w:rsidRPr="00AF3675">
        <w:rPr>
          <w:rFonts w:cs="Arial"/>
          <w:sz w:val="22"/>
        </w:rPr>
        <w:t>the</w:t>
      </w:r>
      <w:r w:rsidR="00D118D9" w:rsidRPr="00AF3675">
        <w:rPr>
          <w:rFonts w:cs="Arial"/>
          <w:sz w:val="22"/>
        </w:rPr>
        <w:t xml:space="preserve"> case reference number</w:t>
      </w:r>
      <w:r w:rsidR="00434894">
        <w:rPr>
          <w:rFonts w:cs="Arial"/>
          <w:sz w:val="22"/>
        </w:rPr>
        <w:t xml:space="preserve"> </w:t>
      </w:r>
    </w:p>
    <w:p w14:paraId="04AE4D7B" w14:textId="02AA0B69" w:rsidR="00424745" w:rsidRPr="00AF3675" w:rsidRDefault="00483450" w:rsidP="004A5A22">
      <w:pPr>
        <w:pStyle w:val="ListParagraph"/>
        <w:numPr>
          <w:ilvl w:val="0"/>
          <w:numId w:val="28"/>
        </w:numPr>
        <w:tabs>
          <w:tab w:val="left" w:pos="567"/>
        </w:tabs>
        <w:spacing w:after="240"/>
        <w:ind w:left="426"/>
        <w:jc w:val="both"/>
        <w:rPr>
          <w:rFonts w:cs="Arial"/>
          <w:sz w:val="22"/>
        </w:rPr>
      </w:pPr>
      <w:r w:rsidRPr="00AF3675">
        <w:rPr>
          <w:rFonts w:cs="Arial"/>
          <w:sz w:val="22"/>
        </w:rPr>
        <w:t xml:space="preserve">contact information </w:t>
      </w:r>
      <w:r w:rsidR="00AB0A1B" w:rsidRPr="00AF3675">
        <w:rPr>
          <w:rFonts w:cs="Arial"/>
          <w:sz w:val="22"/>
        </w:rPr>
        <w:t xml:space="preserve">for </w:t>
      </w:r>
      <w:r w:rsidRPr="00AF3675">
        <w:rPr>
          <w:rFonts w:cs="Arial"/>
          <w:sz w:val="22"/>
        </w:rPr>
        <w:t>the person requiring an interpreter</w:t>
      </w:r>
      <w:r w:rsidR="00424745" w:rsidRPr="00AF3675">
        <w:rPr>
          <w:rFonts w:cs="Arial"/>
          <w:sz w:val="22"/>
        </w:rPr>
        <w:t xml:space="preserve"> and </w:t>
      </w:r>
      <w:r w:rsidRPr="00AF3675">
        <w:rPr>
          <w:rFonts w:cs="Arial"/>
          <w:sz w:val="22"/>
        </w:rPr>
        <w:t>their role in the case</w:t>
      </w:r>
    </w:p>
    <w:p w14:paraId="4B479C0D" w14:textId="5F2CDB86" w:rsidR="00424745" w:rsidRPr="00AF3675" w:rsidRDefault="00424745" w:rsidP="004A5A22">
      <w:pPr>
        <w:pStyle w:val="ListParagraph"/>
        <w:numPr>
          <w:ilvl w:val="0"/>
          <w:numId w:val="28"/>
        </w:numPr>
        <w:tabs>
          <w:tab w:val="left" w:pos="567"/>
        </w:tabs>
        <w:spacing w:after="240"/>
        <w:ind w:left="426"/>
        <w:rPr>
          <w:rFonts w:cs="Arial"/>
          <w:sz w:val="22"/>
        </w:rPr>
      </w:pPr>
      <w:r w:rsidRPr="00AF3675">
        <w:rPr>
          <w:rFonts w:cs="Arial"/>
          <w:sz w:val="22"/>
        </w:rPr>
        <w:t>language needed</w:t>
      </w:r>
      <w:r w:rsidR="00AB0A1B" w:rsidRPr="00AF3675">
        <w:rPr>
          <w:rFonts w:cs="Arial"/>
          <w:sz w:val="22"/>
        </w:rPr>
        <w:t xml:space="preserve"> – it is essential that the correct language and dialect is specified – for example Mandarin spoken in Singapore is different from Mandarin spoken in rural China</w:t>
      </w:r>
    </w:p>
    <w:p w14:paraId="4A39A1CC" w14:textId="328935A0" w:rsidR="00483450" w:rsidRDefault="004F3496" w:rsidP="004A5A22">
      <w:pPr>
        <w:pStyle w:val="ListParagraph"/>
        <w:numPr>
          <w:ilvl w:val="0"/>
          <w:numId w:val="28"/>
        </w:numPr>
        <w:tabs>
          <w:tab w:val="left" w:pos="567"/>
        </w:tabs>
        <w:spacing w:after="240"/>
        <w:ind w:left="426"/>
        <w:rPr>
          <w:rFonts w:cs="Arial"/>
          <w:sz w:val="22"/>
        </w:rPr>
      </w:pPr>
      <w:r w:rsidRPr="00AF3675">
        <w:rPr>
          <w:rFonts w:cs="Arial"/>
          <w:sz w:val="22"/>
        </w:rPr>
        <w:t>brief</w:t>
      </w:r>
      <w:r w:rsidR="00483450" w:rsidRPr="00AF3675">
        <w:rPr>
          <w:rFonts w:cs="Arial"/>
          <w:sz w:val="22"/>
        </w:rPr>
        <w:t xml:space="preserve"> case information</w:t>
      </w:r>
      <w:r w:rsidR="00DC0E86" w:rsidRPr="00AF3675">
        <w:rPr>
          <w:rFonts w:cs="Arial"/>
          <w:sz w:val="22"/>
        </w:rPr>
        <w:t xml:space="preserve"> like</w:t>
      </w:r>
      <w:r w:rsidR="00424745" w:rsidRPr="00AF3675">
        <w:rPr>
          <w:rFonts w:cs="Arial"/>
          <w:sz w:val="22"/>
        </w:rPr>
        <w:t xml:space="preserve"> the case name, date and time of the hearing, duration, and location </w:t>
      </w:r>
    </w:p>
    <w:p w14:paraId="44CC0D7A" w14:textId="35F5E57E" w:rsidR="00354C92" w:rsidRPr="00354C92" w:rsidRDefault="00210612" w:rsidP="004A5A22">
      <w:pPr>
        <w:pStyle w:val="ListParagraph"/>
        <w:numPr>
          <w:ilvl w:val="0"/>
          <w:numId w:val="28"/>
        </w:numPr>
        <w:tabs>
          <w:tab w:val="left" w:pos="567"/>
        </w:tabs>
        <w:spacing w:after="240"/>
        <w:ind w:left="426"/>
        <w:rPr>
          <w:b/>
          <w:bCs/>
          <w:sz w:val="22"/>
        </w:rPr>
      </w:pPr>
      <w:r w:rsidRPr="00354C92">
        <w:rPr>
          <w:rFonts w:cs="Arial"/>
          <w:sz w:val="22"/>
        </w:rPr>
        <w:t>any specific interpreter requirements, such as gender</w:t>
      </w:r>
      <w:r w:rsidR="00A435E4" w:rsidRPr="00354C92">
        <w:rPr>
          <w:rFonts w:cs="Arial"/>
          <w:sz w:val="22"/>
        </w:rPr>
        <w:t xml:space="preserve"> or cultural needs</w:t>
      </w:r>
      <w:r w:rsidR="00136E21">
        <w:rPr>
          <w:rFonts w:cs="Arial"/>
          <w:sz w:val="22"/>
        </w:rPr>
        <w:t>,</w:t>
      </w:r>
      <w:r w:rsidR="000A7012">
        <w:rPr>
          <w:rFonts w:cs="Arial"/>
          <w:sz w:val="22"/>
        </w:rPr>
        <w:t xml:space="preserve"> </w:t>
      </w:r>
      <w:r w:rsidR="00B83BEC" w:rsidRPr="00354C92">
        <w:rPr>
          <w:sz w:val="22"/>
        </w:rPr>
        <w:t>s</w:t>
      </w:r>
      <w:r w:rsidR="00850A38" w:rsidRPr="00354C92">
        <w:rPr>
          <w:sz w:val="22"/>
        </w:rPr>
        <w:t xml:space="preserve">pecial interpreting requirements </w:t>
      </w:r>
      <w:r w:rsidR="00240FDE" w:rsidRPr="00354C92">
        <w:rPr>
          <w:sz w:val="22"/>
        </w:rPr>
        <w:t xml:space="preserve">for example, </w:t>
      </w:r>
      <w:r w:rsidR="00850A38" w:rsidRPr="00354C92">
        <w:rPr>
          <w:sz w:val="22"/>
        </w:rPr>
        <w:t>tandem</w:t>
      </w:r>
      <w:r w:rsidR="00007B9F" w:rsidRPr="00354C92">
        <w:rPr>
          <w:sz w:val="22"/>
        </w:rPr>
        <w:t xml:space="preserve">, </w:t>
      </w:r>
      <w:r w:rsidR="00354C92" w:rsidRPr="00354C92">
        <w:rPr>
          <w:sz w:val="22"/>
        </w:rPr>
        <w:t xml:space="preserve">or </w:t>
      </w:r>
      <w:r w:rsidR="00906C6A" w:rsidRPr="00354C92">
        <w:rPr>
          <w:sz w:val="22"/>
        </w:rPr>
        <w:t>simultaneous</w:t>
      </w:r>
      <w:r w:rsidR="00354C92" w:rsidRPr="00354C92">
        <w:rPr>
          <w:sz w:val="22"/>
        </w:rPr>
        <w:t xml:space="preserve"> interpretation. </w:t>
      </w:r>
    </w:p>
    <w:p w14:paraId="0EEA2AC8" w14:textId="5F1BE708" w:rsidR="00746481" w:rsidRPr="00354C92" w:rsidRDefault="00746481" w:rsidP="00354C92">
      <w:pPr>
        <w:tabs>
          <w:tab w:val="left" w:pos="567"/>
        </w:tabs>
        <w:spacing w:after="240"/>
        <w:rPr>
          <w:b/>
          <w:bCs/>
          <w:sz w:val="22"/>
        </w:rPr>
      </w:pPr>
      <w:r w:rsidRPr="00354C92">
        <w:rPr>
          <w:b/>
          <w:bCs/>
          <w:sz w:val="22"/>
        </w:rPr>
        <w:t xml:space="preserve">Requests for </w:t>
      </w:r>
      <w:r w:rsidR="003C5CDF">
        <w:rPr>
          <w:b/>
          <w:bCs/>
          <w:sz w:val="22"/>
        </w:rPr>
        <w:t xml:space="preserve">a </w:t>
      </w:r>
      <w:r w:rsidRPr="00354C92">
        <w:rPr>
          <w:b/>
          <w:bCs/>
          <w:sz w:val="22"/>
        </w:rPr>
        <w:t xml:space="preserve">specific interpreter </w:t>
      </w:r>
    </w:p>
    <w:p w14:paraId="0A4E16BA" w14:textId="77777777" w:rsidR="002278AA" w:rsidRDefault="00746481" w:rsidP="00746481">
      <w:pPr>
        <w:tabs>
          <w:tab w:val="left" w:pos="567"/>
        </w:tabs>
        <w:spacing w:after="240"/>
        <w:rPr>
          <w:sz w:val="22"/>
        </w:rPr>
      </w:pPr>
      <w:r>
        <w:rPr>
          <w:sz w:val="22"/>
        </w:rPr>
        <w:t>Where a request is made for a specific interpreter</w:t>
      </w:r>
      <w:r w:rsidR="00FB5CF5">
        <w:rPr>
          <w:sz w:val="22"/>
        </w:rPr>
        <w:t xml:space="preserve"> (for example to enable consistency</w:t>
      </w:r>
      <w:r>
        <w:rPr>
          <w:sz w:val="22"/>
        </w:rPr>
        <w:t xml:space="preserve"> </w:t>
      </w:r>
      <w:r w:rsidR="00FB5CF5">
        <w:rPr>
          <w:sz w:val="22"/>
        </w:rPr>
        <w:t>if the interpreter has been involved with the case at an earlier stage), Central Registry will aim to book this interpreter, subject to their availability</w:t>
      </w:r>
      <w:r w:rsidR="002278AA">
        <w:rPr>
          <w:sz w:val="22"/>
        </w:rPr>
        <w:t xml:space="preserve">. </w:t>
      </w:r>
    </w:p>
    <w:p w14:paraId="04F22BF0" w14:textId="1C79F48B" w:rsidR="0032459D" w:rsidRPr="0032459D" w:rsidRDefault="0032459D" w:rsidP="009D06F3">
      <w:pPr>
        <w:tabs>
          <w:tab w:val="left" w:pos="567"/>
        </w:tabs>
        <w:spacing w:after="240"/>
        <w:rPr>
          <w:b/>
          <w:bCs/>
          <w:sz w:val="22"/>
        </w:rPr>
      </w:pPr>
      <w:r w:rsidRPr="0032459D">
        <w:rPr>
          <w:b/>
          <w:bCs/>
          <w:sz w:val="22"/>
        </w:rPr>
        <w:t>Requests for a language assistant</w:t>
      </w:r>
    </w:p>
    <w:p w14:paraId="5FFA943B" w14:textId="73CF110C" w:rsidR="009D06F3" w:rsidRDefault="009D06F3" w:rsidP="009D06F3">
      <w:pPr>
        <w:tabs>
          <w:tab w:val="left" w:pos="567"/>
        </w:tabs>
        <w:spacing w:after="240"/>
        <w:rPr>
          <w:sz w:val="22"/>
        </w:rPr>
      </w:pPr>
      <w:r>
        <w:rPr>
          <w:sz w:val="22"/>
        </w:rPr>
        <w:t xml:space="preserve">Central Registry must only proceed with the booking for a language assistant where </w:t>
      </w:r>
      <w:r w:rsidR="0032459D">
        <w:rPr>
          <w:sz w:val="22"/>
        </w:rPr>
        <w:t xml:space="preserve">their use </w:t>
      </w:r>
      <w:r>
        <w:rPr>
          <w:sz w:val="22"/>
        </w:rPr>
        <w:t xml:space="preserve">has been approved by a judicial officer. </w:t>
      </w:r>
    </w:p>
    <w:bookmarkEnd w:id="51"/>
    <w:p w14:paraId="1D87618D" w14:textId="3ED5A14F" w:rsidR="00C14FDB" w:rsidRPr="00AF3675" w:rsidRDefault="00396914" w:rsidP="00B4080B">
      <w:pPr>
        <w:pStyle w:val="Heading3"/>
        <w:rPr>
          <w:rStyle w:val="EndnoteReference"/>
        </w:rPr>
      </w:pPr>
      <w:r>
        <w:rPr>
          <w:rFonts w:cs="Times New Roman"/>
          <w:color w:val="auto"/>
          <w:lang w:val="en-GB" w:eastAsia="en-US"/>
        </w:rPr>
        <w:br/>
      </w:r>
      <w:r w:rsidR="00C14FDB" w:rsidRPr="00AF3675">
        <w:t>4.</w:t>
      </w:r>
      <w:r w:rsidR="0057157E">
        <w:t>2</w:t>
      </w:r>
      <w:r w:rsidR="00C14FDB" w:rsidRPr="00AF3675">
        <w:t>.</w:t>
      </w:r>
      <w:r w:rsidR="0057157E">
        <w:t>6</w:t>
      </w:r>
      <w:r w:rsidR="00C14FDB" w:rsidRPr="00AF3675">
        <w:t xml:space="preserve"> </w:t>
      </w:r>
      <w:r w:rsidR="00BE6219" w:rsidRPr="00AF3675">
        <w:t>Booking</w:t>
      </w:r>
      <w:r w:rsidR="00C14FDB" w:rsidRPr="00AF3675">
        <w:t xml:space="preserve"> a</w:t>
      </w:r>
      <w:r w:rsidR="00FF30A5" w:rsidRPr="00AF3675">
        <w:t xml:space="preserve"> court-appointed</w:t>
      </w:r>
      <w:r w:rsidR="00C14FDB" w:rsidRPr="00AF3675">
        <w:t xml:space="preserve"> interpreter </w:t>
      </w:r>
      <w:r w:rsidR="006036CD" w:rsidRPr="00AF3675">
        <w:rPr>
          <w:rStyle w:val="EndnoteReference"/>
        </w:rPr>
        <w:endnoteReference w:id="33"/>
      </w:r>
    </w:p>
    <w:p w14:paraId="6DB63237" w14:textId="1FAB7B2C" w:rsidR="00C14FDB" w:rsidRPr="00AF3675" w:rsidRDefault="00BE6219" w:rsidP="00C14FDB">
      <w:pPr>
        <w:tabs>
          <w:tab w:val="left" w:pos="567"/>
        </w:tabs>
        <w:spacing w:after="240"/>
        <w:rPr>
          <w:rFonts w:cs="Arial"/>
          <w:bCs/>
          <w:sz w:val="22"/>
        </w:rPr>
      </w:pPr>
      <w:r w:rsidRPr="00AF3675">
        <w:rPr>
          <w:rFonts w:cs="Arial"/>
          <w:bCs/>
          <w:sz w:val="22"/>
        </w:rPr>
        <w:t>Central Registry</w:t>
      </w:r>
      <w:r w:rsidRPr="00AF3675">
        <w:rPr>
          <w:rStyle w:val="FootnoteReference"/>
          <w:rFonts w:cs="Arial"/>
          <w:bCs/>
        </w:rPr>
        <w:footnoteReference w:id="18"/>
      </w:r>
      <w:r w:rsidR="00FF30A5" w:rsidRPr="00AF3675">
        <w:rPr>
          <w:rFonts w:cs="Arial"/>
          <w:bCs/>
          <w:sz w:val="22"/>
        </w:rPr>
        <w:t xml:space="preserve"> is responsible for engaging court-appointed interpreter</w:t>
      </w:r>
      <w:r w:rsidR="009257A4" w:rsidRPr="00AF3675">
        <w:rPr>
          <w:rFonts w:cs="Arial"/>
          <w:bCs/>
          <w:sz w:val="22"/>
        </w:rPr>
        <w:t>s</w:t>
      </w:r>
      <w:r w:rsidR="00EE677A" w:rsidRPr="00AF3675">
        <w:rPr>
          <w:rFonts w:cs="Arial"/>
          <w:bCs/>
          <w:sz w:val="22"/>
        </w:rPr>
        <w:t xml:space="preserve"> and</w:t>
      </w:r>
      <w:r w:rsidR="00C14FDB" w:rsidRPr="00AF3675">
        <w:rPr>
          <w:rFonts w:cs="Arial"/>
          <w:bCs/>
          <w:sz w:val="22"/>
        </w:rPr>
        <w:t xml:space="preserve"> </w:t>
      </w:r>
      <w:r w:rsidR="004F3253" w:rsidRPr="00AF3675">
        <w:rPr>
          <w:rFonts w:cs="Arial"/>
          <w:bCs/>
          <w:sz w:val="22"/>
        </w:rPr>
        <w:t xml:space="preserve">will </w:t>
      </w:r>
      <w:r w:rsidR="009A2B4D">
        <w:rPr>
          <w:rFonts w:cs="Arial"/>
          <w:bCs/>
          <w:sz w:val="22"/>
        </w:rPr>
        <w:t>assign</w:t>
      </w:r>
      <w:r w:rsidR="00595583" w:rsidRPr="00AF3675">
        <w:rPr>
          <w:rFonts w:cs="Arial"/>
          <w:bCs/>
          <w:sz w:val="22"/>
        </w:rPr>
        <w:t xml:space="preserve"> </w:t>
      </w:r>
      <w:r w:rsidR="00C14FDB" w:rsidRPr="00AF3675">
        <w:rPr>
          <w:rFonts w:cs="Arial"/>
          <w:bCs/>
          <w:sz w:val="22"/>
        </w:rPr>
        <w:t>a qualified interpreter</w:t>
      </w:r>
      <w:r w:rsidR="001A3A59">
        <w:rPr>
          <w:rFonts w:cs="Arial"/>
          <w:bCs/>
          <w:sz w:val="22"/>
        </w:rPr>
        <w:t>, unless otherwise directed by a judicial officer</w:t>
      </w:r>
      <w:r w:rsidR="004F3253" w:rsidRPr="00AF3675">
        <w:rPr>
          <w:rFonts w:cs="Arial"/>
          <w:bCs/>
          <w:sz w:val="22"/>
        </w:rPr>
        <w:t xml:space="preserve">. </w:t>
      </w:r>
      <w:r w:rsidR="00C14FDB" w:rsidRPr="00AF3675">
        <w:rPr>
          <w:rFonts w:cs="Arial"/>
          <w:bCs/>
          <w:sz w:val="22"/>
        </w:rPr>
        <w:t xml:space="preserve"> </w:t>
      </w:r>
    </w:p>
    <w:p w14:paraId="31B6B8B6" w14:textId="6D3B4DA3" w:rsidR="00595583" w:rsidRPr="00AF3675" w:rsidRDefault="00595583" w:rsidP="00C14FDB">
      <w:pPr>
        <w:tabs>
          <w:tab w:val="left" w:pos="567"/>
        </w:tabs>
        <w:spacing w:after="240"/>
        <w:rPr>
          <w:rFonts w:cs="Arial"/>
          <w:bCs/>
          <w:sz w:val="22"/>
        </w:rPr>
      </w:pPr>
      <w:r w:rsidRPr="00AF3675">
        <w:rPr>
          <w:rFonts w:cs="Arial"/>
          <w:bCs/>
          <w:sz w:val="22"/>
        </w:rPr>
        <w:t>Courts and tribunals should give the Central Registry as much notice as possible when a</w:t>
      </w:r>
      <w:r w:rsidR="004F3253" w:rsidRPr="00AF3675">
        <w:rPr>
          <w:rFonts w:cs="Arial"/>
          <w:bCs/>
          <w:sz w:val="22"/>
        </w:rPr>
        <w:t>n interpreter is required</w:t>
      </w:r>
      <w:r w:rsidR="002A460A">
        <w:rPr>
          <w:rFonts w:cs="Arial"/>
          <w:bCs/>
          <w:sz w:val="22"/>
        </w:rPr>
        <w:t xml:space="preserve">. </w:t>
      </w:r>
      <w:r w:rsidR="004F3253" w:rsidRPr="00AF3675">
        <w:rPr>
          <w:rFonts w:cs="Arial"/>
          <w:bCs/>
          <w:sz w:val="22"/>
        </w:rPr>
        <w:t xml:space="preserve">At least </w:t>
      </w:r>
      <w:r w:rsidR="0054384B">
        <w:rPr>
          <w:rFonts w:cs="Arial"/>
          <w:bCs/>
          <w:sz w:val="22"/>
        </w:rPr>
        <w:t>ten</w:t>
      </w:r>
      <w:r w:rsidR="004F3253" w:rsidRPr="00AF3675">
        <w:rPr>
          <w:rFonts w:cs="Arial"/>
          <w:bCs/>
          <w:sz w:val="22"/>
        </w:rPr>
        <w:t xml:space="preserve"> working days is preferred. </w:t>
      </w:r>
      <w:r w:rsidRPr="00AF3675">
        <w:rPr>
          <w:rStyle w:val="EndnoteReference"/>
          <w:rFonts w:cs="Arial"/>
          <w:bCs/>
        </w:rPr>
        <w:endnoteReference w:id="34"/>
      </w:r>
    </w:p>
    <w:p w14:paraId="5CE76715" w14:textId="10A110B8" w:rsidR="00C14FDB" w:rsidRPr="00AF3675" w:rsidRDefault="00595583" w:rsidP="00C14FDB">
      <w:pPr>
        <w:tabs>
          <w:tab w:val="left" w:pos="567"/>
        </w:tabs>
        <w:spacing w:after="240"/>
        <w:rPr>
          <w:rFonts w:cs="Arial"/>
          <w:b/>
          <w:sz w:val="22"/>
        </w:rPr>
      </w:pPr>
      <w:r w:rsidRPr="00AF3675">
        <w:rPr>
          <w:rFonts w:cs="Arial"/>
          <w:bCs/>
          <w:sz w:val="22"/>
        </w:rPr>
        <w:t xml:space="preserve">The </w:t>
      </w:r>
      <w:r w:rsidR="00483450" w:rsidRPr="00AF3675">
        <w:rPr>
          <w:rFonts w:cs="Arial"/>
          <w:bCs/>
          <w:sz w:val="22"/>
        </w:rPr>
        <w:t>Central Registry will book an interpreter</w:t>
      </w:r>
      <w:r w:rsidR="00F125DA" w:rsidRPr="00AF3675">
        <w:rPr>
          <w:rFonts w:cs="Arial"/>
          <w:bCs/>
          <w:sz w:val="22"/>
        </w:rPr>
        <w:t xml:space="preserve"> using</w:t>
      </w:r>
      <w:r w:rsidR="00483450" w:rsidRPr="00AF3675">
        <w:rPr>
          <w:rFonts w:cs="Arial"/>
          <w:bCs/>
          <w:sz w:val="22"/>
        </w:rPr>
        <w:t xml:space="preserve"> the </w:t>
      </w:r>
      <w:r w:rsidR="002E4EF0" w:rsidRPr="00AF3675">
        <w:rPr>
          <w:rFonts w:cs="Arial"/>
          <w:bCs/>
          <w:sz w:val="22"/>
        </w:rPr>
        <w:t>Ministry’s list of approved</w:t>
      </w:r>
      <w:r w:rsidR="008E519D" w:rsidRPr="00AF3675">
        <w:rPr>
          <w:rFonts w:cs="Arial"/>
          <w:bCs/>
          <w:sz w:val="22"/>
        </w:rPr>
        <w:t xml:space="preserve"> court</w:t>
      </w:r>
      <w:r w:rsidR="002E4EF0" w:rsidRPr="00AF3675">
        <w:rPr>
          <w:rFonts w:cs="Arial"/>
          <w:bCs/>
          <w:sz w:val="22"/>
        </w:rPr>
        <w:t xml:space="preserve"> </w:t>
      </w:r>
      <w:r w:rsidR="00640F3F" w:rsidRPr="00AF3675">
        <w:rPr>
          <w:rFonts w:cs="Arial"/>
          <w:bCs/>
          <w:sz w:val="22"/>
        </w:rPr>
        <w:t xml:space="preserve">independent </w:t>
      </w:r>
      <w:r w:rsidR="00C14FDB" w:rsidRPr="00AF3675">
        <w:rPr>
          <w:rFonts w:cs="Arial"/>
          <w:bCs/>
          <w:sz w:val="22"/>
        </w:rPr>
        <w:t>interpreter</w:t>
      </w:r>
      <w:r w:rsidR="002E4EF0" w:rsidRPr="00AF3675">
        <w:rPr>
          <w:rFonts w:cs="Arial"/>
          <w:bCs/>
          <w:sz w:val="22"/>
        </w:rPr>
        <w:t>s</w:t>
      </w:r>
      <w:r w:rsidR="00640F3F" w:rsidRPr="00AF3675">
        <w:rPr>
          <w:rFonts w:cs="Arial"/>
          <w:bCs/>
          <w:sz w:val="22"/>
        </w:rPr>
        <w:t xml:space="preserve">, </w:t>
      </w:r>
      <w:r w:rsidR="00B831AF">
        <w:rPr>
          <w:rFonts w:cs="Arial"/>
          <w:bCs/>
          <w:sz w:val="22"/>
        </w:rPr>
        <w:t>LSP</w:t>
      </w:r>
      <w:r w:rsidRPr="00AF3675">
        <w:rPr>
          <w:rFonts w:cs="Arial"/>
          <w:bCs/>
          <w:sz w:val="22"/>
        </w:rPr>
        <w:t>s</w:t>
      </w:r>
      <w:r w:rsidR="00483450" w:rsidRPr="00AF3675">
        <w:rPr>
          <w:rFonts w:cs="Arial"/>
          <w:bCs/>
          <w:sz w:val="22"/>
        </w:rPr>
        <w:t xml:space="preserve"> or </w:t>
      </w:r>
      <w:r w:rsidR="001334DB">
        <w:rPr>
          <w:rFonts w:cs="Arial"/>
          <w:bCs/>
          <w:sz w:val="22"/>
        </w:rPr>
        <w:t>through the</w:t>
      </w:r>
      <w:r w:rsidR="00820E0B" w:rsidRPr="00AF3675">
        <w:rPr>
          <w:rFonts w:cs="Arial"/>
          <w:bCs/>
          <w:sz w:val="22"/>
        </w:rPr>
        <w:t xml:space="preserve"> </w:t>
      </w:r>
      <w:r w:rsidR="00C14FDB" w:rsidRPr="00AF3675">
        <w:rPr>
          <w:rFonts w:cs="Arial"/>
          <w:bCs/>
          <w:sz w:val="22"/>
        </w:rPr>
        <w:t>L</w:t>
      </w:r>
      <w:r w:rsidR="00640F3F" w:rsidRPr="00AF3675">
        <w:rPr>
          <w:rFonts w:cs="Arial"/>
          <w:bCs/>
          <w:sz w:val="22"/>
        </w:rPr>
        <w:t>AS</w:t>
      </w:r>
      <w:r w:rsidR="008B51B5" w:rsidRPr="00AF3675">
        <w:rPr>
          <w:rFonts w:cs="Arial"/>
          <w:bCs/>
          <w:sz w:val="22"/>
        </w:rPr>
        <w:t>.</w:t>
      </w:r>
    </w:p>
    <w:p w14:paraId="54B8DF08" w14:textId="00713B2A" w:rsidR="00595583" w:rsidRPr="00AF3675" w:rsidRDefault="00595583" w:rsidP="00595583">
      <w:pPr>
        <w:tabs>
          <w:tab w:val="left" w:pos="567"/>
        </w:tabs>
        <w:spacing w:after="240"/>
        <w:rPr>
          <w:rFonts w:cs="Arial"/>
          <w:b/>
          <w:bCs/>
          <w:sz w:val="22"/>
        </w:rPr>
      </w:pPr>
      <w:r w:rsidRPr="00AF3675">
        <w:rPr>
          <w:rFonts w:cs="Arial"/>
          <w:b/>
          <w:bCs/>
          <w:sz w:val="22"/>
        </w:rPr>
        <w:lastRenderedPageBreak/>
        <w:t xml:space="preserve">Requests made at short notice </w:t>
      </w:r>
      <w:r w:rsidR="0006315C">
        <w:rPr>
          <w:rStyle w:val="EndnoteReference"/>
          <w:rFonts w:cs="Arial"/>
          <w:b/>
          <w:bCs/>
        </w:rPr>
        <w:endnoteReference w:id="35"/>
      </w:r>
    </w:p>
    <w:p w14:paraId="1E83CFA1" w14:textId="7BC993EF" w:rsidR="0006315C" w:rsidRDefault="0006315C">
      <w:pPr>
        <w:tabs>
          <w:tab w:val="left" w:pos="567"/>
        </w:tabs>
        <w:spacing w:after="240"/>
        <w:rPr>
          <w:rFonts w:cs="Arial"/>
          <w:sz w:val="22"/>
        </w:rPr>
      </w:pPr>
      <w:r>
        <w:rPr>
          <w:rFonts w:cs="Arial"/>
          <w:sz w:val="22"/>
        </w:rPr>
        <w:t xml:space="preserve">Central Registry will arrange an interpreter for urgent cases, where an interpreter is required </w:t>
      </w:r>
      <w:r w:rsidR="001849C3">
        <w:rPr>
          <w:rFonts w:cs="Arial"/>
          <w:sz w:val="22"/>
        </w:rPr>
        <w:t xml:space="preserve">on the day or </w:t>
      </w:r>
      <w:r>
        <w:rPr>
          <w:rFonts w:cs="Arial"/>
          <w:sz w:val="22"/>
        </w:rPr>
        <w:t xml:space="preserve">within 48 hours of the hearing time. </w:t>
      </w:r>
    </w:p>
    <w:p w14:paraId="2057BE93" w14:textId="1D4D2BE7" w:rsidR="008F0CE0" w:rsidRDefault="002A300F" w:rsidP="00BF03AB">
      <w:pPr>
        <w:tabs>
          <w:tab w:val="left" w:pos="567"/>
        </w:tabs>
        <w:spacing w:after="240"/>
        <w:rPr>
          <w:rFonts w:cs="Arial"/>
          <w:sz w:val="22"/>
        </w:rPr>
      </w:pPr>
      <w:r w:rsidRPr="00AF3675">
        <w:rPr>
          <w:rFonts w:cs="Arial"/>
          <w:sz w:val="22"/>
        </w:rPr>
        <w:t>In urgent cases</w:t>
      </w:r>
      <w:r w:rsidR="00A435E4">
        <w:rPr>
          <w:rFonts w:cs="Arial"/>
          <w:sz w:val="22"/>
        </w:rPr>
        <w:t xml:space="preserve">, </w:t>
      </w:r>
      <w:r w:rsidR="0006315C">
        <w:rPr>
          <w:rFonts w:cs="Arial"/>
          <w:sz w:val="22"/>
        </w:rPr>
        <w:t>outside of the Central Registry business hours (</w:t>
      </w:r>
      <w:r w:rsidR="00A2698C">
        <w:rPr>
          <w:rFonts w:cs="Arial"/>
          <w:sz w:val="22"/>
        </w:rPr>
        <w:t>7</w:t>
      </w:r>
      <w:r w:rsidR="0006315C">
        <w:rPr>
          <w:rFonts w:cs="Arial"/>
          <w:sz w:val="22"/>
        </w:rPr>
        <w:t>am to 5pm Monday to Friday)</w:t>
      </w:r>
      <w:r w:rsidRPr="00AF3675">
        <w:rPr>
          <w:rFonts w:cs="Arial"/>
          <w:sz w:val="22"/>
        </w:rPr>
        <w:t>, such as public holidays or weekends, t</w:t>
      </w:r>
      <w:r w:rsidR="00595583" w:rsidRPr="00AF3675">
        <w:rPr>
          <w:rFonts w:cs="Arial"/>
          <w:sz w:val="22"/>
        </w:rPr>
        <w:t xml:space="preserve">he court or tribunal may bypass the Central Registry and book an interpreter </w:t>
      </w:r>
      <w:r w:rsidRPr="00AF3675">
        <w:rPr>
          <w:rFonts w:cs="Arial"/>
          <w:sz w:val="22"/>
        </w:rPr>
        <w:t xml:space="preserve">directly over the phone </w:t>
      </w:r>
      <w:r w:rsidR="00595583" w:rsidRPr="00AF3675">
        <w:rPr>
          <w:rFonts w:cs="Arial"/>
          <w:sz w:val="22"/>
        </w:rPr>
        <w:t xml:space="preserve">using the Ministry’s list of approved interpreters. </w:t>
      </w:r>
    </w:p>
    <w:p w14:paraId="17F7A276" w14:textId="17FEADA1" w:rsidR="00BF03AB" w:rsidRPr="00AF3675" w:rsidRDefault="00BF03AB" w:rsidP="00BF03AB">
      <w:pPr>
        <w:tabs>
          <w:tab w:val="left" w:pos="567"/>
        </w:tabs>
        <w:spacing w:after="240"/>
        <w:rPr>
          <w:rFonts w:cs="Arial"/>
          <w:b/>
          <w:sz w:val="22"/>
        </w:rPr>
      </w:pPr>
      <w:r w:rsidRPr="00AF3675">
        <w:rPr>
          <w:rFonts w:cs="Arial"/>
          <w:b/>
          <w:sz w:val="22"/>
        </w:rPr>
        <w:t>Availability request</w:t>
      </w:r>
    </w:p>
    <w:p w14:paraId="5E1C36DC" w14:textId="3DA31369" w:rsidR="006B468D" w:rsidRPr="0057157E" w:rsidRDefault="00BF03AB" w:rsidP="0057157E">
      <w:pPr>
        <w:tabs>
          <w:tab w:val="left" w:pos="567"/>
        </w:tabs>
        <w:spacing w:after="240"/>
        <w:rPr>
          <w:sz w:val="22"/>
        </w:rPr>
      </w:pPr>
      <w:r w:rsidRPr="0057157E">
        <w:rPr>
          <w:sz w:val="22"/>
        </w:rPr>
        <w:t>The Central Registry will send an email request to suitabl</w:t>
      </w:r>
      <w:r w:rsidR="005F2D89" w:rsidRPr="0057157E">
        <w:rPr>
          <w:sz w:val="22"/>
        </w:rPr>
        <w:t>y qualified</w:t>
      </w:r>
      <w:r w:rsidRPr="0057157E">
        <w:rPr>
          <w:sz w:val="22"/>
        </w:rPr>
        <w:t xml:space="preserve"> interpreters and/or </w:t>
      </w:r>
      <w:r w:rsidR="00B831AF" w:rsidRPr="0057157E">
        <w:rPr>
          <w:sz w:val="22"/>
        </w:rPr>
        <w:t>LSP</w:t>
      </w:r>
      <w:r w:rsidRPr="0057157E">
        <w:rPr>
          <w:sz w:val="22"/>
        </w:rPr>
        <w:t xml:space="preserve">s seeking details about their availability to take the assignment. </w:t>
      </w:r>
    </w:p>
    <w:p w14:paraId="79CBECBB" w14:textId="2F6F64C3" w:rsidR="00BF03AB" w:rsidRPr="000A7012" w:rsidRDefault="00401EB5" w:rsidP="00BF03AB">
      <w:pPr>
        <w:tabs>
          <w:tab w:val="left" w:pos="567"/>
        </w:tabs>
        <w:spacing w:after="240"/>
        <w:rPr>
          <w:sz w:val="22"/>
          <w:szCs w:val="22"/>
        </w:rPr>
      </w:pPr>
      <w:r w:rsidRPr="000A7012">
        <w:rPr>
          <w:sz w:val="22"/>
          <w:szCs w:val="22"/>
        </w:rPr>
        <w:t xml:space="preserve">On receipt of a request, the independent interpreter or LSP should check that they/their organisation has a suitably qualified interpreter available on the key dates noted. </w:t>
      </w:r>
      <w:r w:rsidR="00F60379" w:rsidRPr="000A7012">
        <w:rPr>
          <w:sz w:val="22"/>
          <w:szCs w:val="22"/>
        </w:rPr>
        <w:t xml:space="preserve">The interpreter or LSP should </w:t>
      </w:r>
      <w:r w:rsidR="00BF03AB" w:rsidRPr="000A7012">
        <w:rPr>
          <w:sz w:val="22"/>
          <w:szCs w:val="22"/>
        </w:rPr>
        <w:t xml:space="preserve">respond to Central Registry </w:t>
      </w:r>
      <w:r w:rsidRPr="000A7012">
        <w:rPr>
          <w:sz w:val="22"/>
          <w:szCs w:val="22"/>
        </w:rPr>
        <w:t xml:space="preserve">to confirm their availability </w:t>
      </w:r>
      <w:r w:rsidR="00BF03AB" w:rsidRPr="000A7012">
        <w:rPr>
          <w:sz w:val="22"/>
          <w:szCs w:val="22"/>
        </w:rPr>
        <w:t xml:space="preserve">as soon as possible, but within three </w:t>
      </w:r>
      <w:r w:rsidRPr="000A7012">
        <w:rPr>
          <w:sz w:val="22"/>
          <w:szCs w:val="22"/>
        </w:rPr>
        <w:t xml:space="preserve">working </w:t>
      </w:r>
      <w:r w:rsidR="00BF03AB" w:rsidRPr="000A7012">
        <w:rPr>
          <w:sz w:val="22"/>
          <w:szCs w:val="22"/>
        </w:rPr>
        <w:t xml:space="preserve">days. </w:t>
      </w:r>
    </w:p>
    <w:p w14:paraId="1F45CB34" w14:textId="5EAAF11D" w:rsidR="00BF03AB" w:rsidRPr="000A7012" w:rsidRDefault="00BF03AB" w:rsidP="00BF03AB">
      <w:pPr>
        <w:tabs>
          <w:tab w:val="left" w:pos="567"/>
        </w:tabs>
        <w:spacing w:after="240"/>
        <w:rPr>
          <w:sz w:val="22"/>
          <w:szCs w:val="22"/>
        </w:rPr>
      </w:pPr>
      <w:r w:rsidRPr="000A7012">
        <w:rPr>
          <w:sz w:val="22"/>
          <w:szCs w:val="22"/>
        </w:rPr>
        <w:t xml:space="preserve">Where possible, the </w:t>
      </w:r>
      <w:r w:rsidR="00E93816">
        <w:rPr>
          <w:sz w:val="22"/>
          <w:szCs w:val="22"/>
        </w:rPr>
        <w:t>LSP</w:t>
      </w:r>
      <w:r w:rsidRPr="000A7012">
        <w:rPr>
          <w:sz w:val="22"/>
          <w:szCs w:val="22"/>
        </w:rPr>
        <w:t xml:space="preserve"> should </w:t>
      </w:r>
      <w:r w:rsidR="001849C3" w:rsidRPr="000A7012">
        <w:rPr>
          <w:sz w:val="22"/>
          <w:szCs w:val="22"/>
        </w:rPr>
        <w:t>consider</w:t>
      </w:r>
      <w:r w:rsidRPr="000A7012">
        <w:rPr>
          <w:sz w:val="22"/>
          <w:szCs w:val="22"/>
        </w:rPr>
        <w:t xml:space="preserve"> the </w:t>
      </w:r>
      <w:r w:rsidR="00A435E4" w:rsidRPr="000A7012">
        <w:rPr>
          <w:sz w:val="22"/>
          <w:szCs w:val="22"/>
        </w:rPr>
        <w:t xml:space="preserve">nature of the case, the </w:t>
      </w:r>
      <w:r w:rsidRPr="000A7012">
        <w:rPr>
          <w:sz w:val="22"/>
          <w:szCs w:val="22"/>
        </w:rPr>
        <w:t xml:space="preserve">participant’s gender </w:t>
      </w:r>
      <w:r w:rsidR="002A460A" w:rsidRPr="000A7012">
        <w:rPr>
          <w:sz w:val="22"/>
          <w:szCs w:val="22"/>
        </w:rPr>
        <w:t xml:space="preserve">preference </w:t>
      </w:r>
      <w:r w:rsidRPr="000A7012">
        <w:rPr>
          <w:sz w:val="22"/>
          <w:szCs w:val="22"/>
        </w:rPr>
        <w:t xml:space="preserve">and culture when assigning an interpreter to a case. </w:t>
      </w:r>
      <w:r w:rsidR="002A460A" w:rsidRPr="000A7012">
        <w:rPr>
          <w:sz w:val="22"/>
          <w:szCs w:val="22"/>
        </w:rPr>
        <w:t xml:space="preserve">This is to </w:t>
      </w:r>
      <w:r w:rsidRPr="000A7012">
        <w:rPr>
          <w:sz w:val="22"/>
          <w:szCs w:val="22"/>
        </w:rPr>
        <w:t xml:space="preserve">support high quality and culturally safe service delivery. </w:t>
      </w:r>
    </w:p>
    <w:p w14:paraId="463E6E39" w14:textId="4FD7875B" w:rsidR="00401EB5" w:rsidRPr="000A7012" w:rsidRDefault="00BF03AB" w:rsidP="00BF03AB">
      <w:pPr>
        <w:tabs>
          <w:tab w:val="left" w:pos="567"/>
        </w:tabs>
        <w:spacing w:after="240"/>
        <w:rPr>
          <w:sz w:val="22"/>
          <w:szCs w:val="22"/>
        </w:rPr>
      </w:pPr>
      <w:r w:rsidRPr="000A7012">
        <w:rPr>
          <w:sz w:val="22"/>
          <w:szCs w:val="22"/>
        </w:rPr>
        <w:t>Where the i</w:t>
      </w:r>
      <w:r w:rsidR="00401EB5" w:rsidRPr="000A7012">
        <w:rPr>
          <w:sz w:val="22"/>
          <w:szCs w:val="22"/>
        </w:rPr>
        <w:t>ndependent i</w:t>
      </w:r>
      <w:r w:rsidRPr="000A7012">
        <w:rPr>
          <w:sz w:val="22"/>
          <w:szCs w:val="22"/>
        </w:rPr>
        <w:t xml:space="preserve">nterpreter or </w:t>
      </w:r>
      <w:r w:rsidR="00401EB5" w:rsidRPr="000A7012">
        <w:rPr>
          <w:sz w:val="22"/>
          <w:szCs w:val="22"/>
        </w:rPr>
        <w:t>LSP</w:t>
      </w:r>
      <w:r w:rsidRPr="000A7012">
        <w:rPr>
          <w:sz w:val="22"/>
          <w:szCs w:val="22"/>
        </w:rPr>
        <w:t xml:space="preserve"> responds confirming availability, this is considered a formal offer. </w:t>
      </w:r>
      <w:r w:rsidR="00401EB5" w:rsidRPr="000A7012">
        <w:rPr>
          <w:sz w:val="22"/>
          <w:szCs w:val="22"/>
        </w:rPr>
        <w:t xml:space="preserve">When confirming their availability, the interpreter or LSP should also confirm the name and contact details of the interpreter and specify if any travel arrangements are required to be arranged by Central Registry. </w:t>
      </w:r>
    </w:p>
    <w:p w14:paraId="22116BDE" w14:textId="4D5A918C" w:rsidR="00BF03AB" w:rsidRPr="00AF3675" w:rsidRDefault="00BF03AB" w:rsidP="00D3357B">
      <w:pPr>
        <w:tabs>
          <w:tab w:val="left" w:pos="567"/>
        </w:tabs>
        <w:spacing w:after="240"/>
        <w:rPr>
          <w:rFonts w:cs="Arial"/>
          <w:b/>
          <w:sz w:val="22"/>
        </w:rPr>
      </w:pPr>
      <w:r w:rsidRPr="00AF3675">
        <w:rPr>
          <w:rFonts w:cs="Arial"/>
          <w:b/>
          <w:sz w:val="22"/>
        </w:rPr>
        <w:t>Booking confirmation</w:t>
      </w:r>
    </w:p>
    <w:p w14:paraId="3A6D1748" w14:textId="67DD9675" w:rsidR="00D3357B" w:rsidRPr="00AF3675" w:rsidRDefault="00D3357B" w:rsidP="00D3357B">
      <w:pPr>
        <w:tabs>
          <w:tab w:val="left" w:pos="567"/>
        </w:tabs>
        <w:spacing w:after="240"/>
        <w:rPr>
          <w:rFonts w:cs="Arial"/>
          <w:bCs/>
          <w:sz w:val="22"/>
        </w:rPr>
      </w:pPr>
      <w:r w:rsidRPr="00AF3675">
        <w:rPr>
          <w:rFonts w:cs="Arial"/>
          <w:bCs/>
          <w:sz w:val="22"/>
        </w:rPr>
        <w:t xml:space="preserve">To accept the offer, the Central Registry will send a Booking Confirmation to the interpreter or </w:t>
      </w:r>
      <w:r w:rsidR="00401EB5" w:rsidRPr="00AF3675">
        <w:rPr>
          <w:rFonts w:cs="Arial"/>
          <w:bCs/>
          <w:sz w:val="22"/>
        </w:rPr>
        <w:t>LSP</w:t>
      </w:r>
      <w:r w:rsidRPr="00AF3675">
        <w:rPr>
          <w:rFonts w:cs="Arial"/>
          <w:bCs/>
          <w:sz w:val="22"/>
        </w:rPr>
        <w:t xml:space="preserve"> with the event details and other relevant information to prepare for the hearing. </w:t>
      </w:r>
    </w:p>
    <w:p w14:paraId="52AFA4C5" w14:textId="77777777" w:rsidR="001849C3" w:rsidRDefault="001849C3" w:rsidP="00C14FDB">
      <w:pPr>
        <w:tabs>
          <w:tab w:val="left" w:pos="567"/>
        </w:tabs>
        <w:spacing w:after="240"/>
        <w:rPr>
          <w:sz w:val="22"/>
          <w:szCs w:val="22"/>
        </w:rPr>
      </w:pPr>
      <w:r>
        <w:rPr>
          <w:sz w:val="22"/>
          <w:szCs w:val="22"/>
        </w:rPr>
        <w:t xml:space="preserve">The booking confirmation letter will contain the details of the booking including: </w:t>
      </w:r>
    </w:p>
    <w:p w14:paraId="64DE7ACC" w14:textId="77777777" w:rsidR="001849C3" w:rsidRDefault="001849C3" w:rsidP="004A5A22">
      <w:pPr>
        <w:pStyle w:val="ListParagraph"/>
        <w:numPr>
          <w:ilvl w:val="0"/>
          <w:numId w:val="50"/>
        </w:numPr>
        <w:tabs>
          <w:tab w:val="left" w:pos="567"/>
        </w:tabs>
        <w:spacing w:after="240"/>
        <w:rPr>
          <w:sz w:val="22"/>
        </w:rPr>
      </w:pPr>
      <w:r>
        <w:rPr>
          <w:sz w:val="22"/>
        </w:rPr>
        <w:t>case number</w:t>
      </w:r>
    </w:p>
    <w:p w14:paraId="11CBA37C" w14:textId="77777777" w:rsidR="001849C3" w:rsidRDefault="001849C3" w:rsidP="004A5A22">
      <w:pPr>
        <w:pStyle w:val="ListParagraph"/>
        <w:numPr>
          <w:ilvl w:val="0"/>
          <w:numId w:val="50"/>
        </w:numPr>
        <w:tabs>
          <w:tab w:val="left" w:pos="567"/>
        </w:tabs>
        <w:spacing w:after="240"/>
        <w:rPr>
          <w:sz w:val="22"/>
        </w:rPr>
      </w:pPr>
      <w:r>
        <w:rPr>
          <w:sz w:val="22"/>
        </w:rPr>
        <w:t>names of the parties</w:t>
      </w:r>
    </w:p>
    <w:p w14:paraId="6A5237DC" w14:textId="77777777" w:rsidR="001849C3" w:rsidRDefault="001849C3" w:rsidP="004A5A22">
      <w:pPr>
        <w:pStyle w:val="ListParagraph"/>
        <w:numPr>
          <w:ilvl w:val="0"/>
          <w:numId w:val="50"/>
        </w:numPr>
        <w:tabs>
          <w:tab w:val="left" w:pos="567"/>
        </w:tabs>
        <w:spacing w:after="240"/>
        <w:rPr>
          <w:sz w:val="22"/>
        </w:rPr>
      </w:pPr>
      <w:r>
        <w:rPr>
          <w:sz w:val="22"/>
        </w:rPr>
        <w:t>language</w:t>
      </w:r>
    </w:p>
    <w:p w14:paraId="5C050A1E" w14:textId="328DCCA0" w:rsidR="001849C3" w:rsidRDefault="001849C3" w:rsidP="004A5A22">
      <w:pPr>
        <w:pStyle w:val="ListParagraph"/>
        <w:numPr>
          <w:ilvl w:val="0"/>
          <w:numId w:val="50"/>
        </w:numPr>
        <w:tabs>
          <w:tab w:val="left" w:pos="567"/>
        </w:tabs>
        <w:spacing w:after="240"/>
        <w:rPr>
          <w:sz w:val="22"/>
        </w:rPr>
      </w:pPr>
      <w:r>
        <w:rPr>
          <w:sz w:val="22"/>
        </w:rPr>
        <w:t>time and date of hearing</w:t>
      </w:r>
    </w:p>
    <w:p w14:paraId="0F4E7D4A" w14:textId="77777777" w:rsidR="001849C3" w:rsidRDefault="001849C3" w:rsidP="004A5A22">
      <w:pPr>
        <w:pStyle w:val="ListParagraph"/>
        <w:numPr>
          <w:ilvl w:val="0"/>
          <w:numId w:val="50"/>
        </w:numPr>
        <w:tabs>
          <w:tab w:val="left" w:pos="567"/>
        </w:tabs>
        <w:spacing w:after="240"/>
        <w:rPr>
          <w:sz w:val="22"/>
        </w:rPr>
      </w:pPr>
      <w:r>
        <w:rPr>
          <w:sz w:val="22"/>
        </w:rPr>
        <w:t>address of the court or online details if held remotely</w:t>
      </w:r>
    </w:p>
    <w:p w14:paraId="25A5918E" w14:textId="77777777" w:rsidR="001849C3" w:rsidRDefault="001849C3" w:rsidP="004A5A22">
      <w:pPr>
        <w:pStyle w:val="ListParagraph"/>
        <w:numPr>
          <w:ilvl w:val="0"/>
          <w:numId w:val="50"/>
        </w:numPr>
        <w:tabs>
          <w:tab w:val="left" w:pos="567"/>
        </w:tabs>
        <w:spacing w:after="240"/>
        <w:rPr>
          <w:sz w:val="22"/>
        </w:rPr>
      </w:pPr>
      <w:r>
        <w:rPr>
          <w:sz w:val="22"/>
        </w:rPr>
        <w:t>estimated duration</w:t>
      </w:r>
    </w:p>
    <w:p w14:paraId="6AC13B18" w14:textId="46550CD7" w:rsidR="006B468D" w:rsidRDefault="00117DB4" w:rsidP="001849C3">
      <w:pPr>
        <w:tabs>
          <w:tab w:val="left" w:pos="567"/>
        </w:tabs>
        <w:spacing w:after="240"/>
        <w:rPr>
          <w:sz w:val="22"/>
        </w:rPr>
      </w:pPr>
      <w:r w:rsidRPr="007D63C2">
        <w:rPr>
          <w:sz w:val="22"/>
        </w:rPr>
        <w:t>The</w:t>
      </w:r>
      <w:r w:rsidR="00C14FDB" w:rsidRPr="007D63C2">
        <w:rPr>
          <w:sz w:val="22"/>
        </w:rPr>
        <w:t xml:space="preserve"> booking confirmation email </w:t>
      </w:r>
      <w:r w:rsidRPr="007D63C2">
        <w:rPr>
          <w:sz w:val="22"/>
        </w:rPr>
        <w:t>will</w:t>
      </w:r>
      <w:r w:rsidR="006B468D">
        <w:rPr>
          <w:sz w:val="22"/>
        </w:rPr>
        <w:t xml:space="preserve"> contain links to the Ministry’s website where more information</w:t>
      </w:r>
      <w:r w:rsidR="002E00C7">
        <w:rPr>
          <w:sz w:val="22"/>
        </w:rPr>
        <w:t xml:space="preserve"> </w:t>
      </w:r>
      <w:r w:rsidR="007D63C2">
        <w:rPr>
          <w:sz w:val="22"/>
        </w:rPr>
        <w:t>can be found</w:t>
      </w:r>
      <w:r w:rsidR="003C5CDF">
        <w:rPr>
          <w:sz w:val="22"/>
        </w:rPr>
        <w:t xml:space="preserve"> on</w:t>
      </w:r>
      <w:r w:rsidR="007D63C2">
        <w:rPr>
          <w:sz w:val="22"/>
        </w:rPr>
        <w:t xml:space="preserve">: </w:t>
      </w:r>
      <w:r w:rsidR="006B468D">
        <w:rPr>
          <w:sz w:val="22"/>
        </w:rPr>
        <w:t xml:space="preserve"> </w:t>
      </w:r>
    </w:p>
    <w:p w14:paraId="699B4AA2" w14:textId="77777777" w:rsidR="006B468D" w:rsidRDefault="006B468D" w:rsidP="004A5A22">
      <w:pPr>
        <w:pStyle w:val="ListParagraph"/>
        <w:numPr>
          <w:ilvl w:val="0"/>
          <w:numId w:val="51"/>
        </w:numPr>
        <w:tabs>
          <w:tab w:val="left" w:pos="567"/>
        </w:tabs>
        <w:spacing w:after="240"/>
        <w:rPr>
          <w:sz w:val="22"/>
        </w:rPr>
      </w:pPr>
      <w:r>
        <w:rPr>
          <w:sz w:val="22"/>
        </w:rPr>
        <w:t>Standard Terms and Conditions</w:t>
      </w:r>
    </w:p>
    <w:p w14:paraId="673E0B53" w14:textId="77777777" w:rsidR="006B468D" w:rsidRDefault="006B468D" w:rsidP="004A5A22">
      <w:pPr>
        <w:pStyle w:val="ListParagraph"/>
        <w:numPr>
          <w:ilvl w:val="0"/>
          <w:numId w:val="51"/>
        </w:numPr>
        <w:tabs>
          <w:tab w:val="left" w:pos="567"/>
        </w:tabs>
        <w:spacing w:after="240"/>
        <w:rPr>
          <w:sz w:val="22"/>
        </w:rPr>
      </w:pPr>
      <w:r>
        <w:rPr>
          <w:sz w:val="22"/>
        </w:rPr>
        <w:t xml:space="preserve">Interpreter Services Quality Framework </w:t>
      </w:r>
    </w:p>
    <w:p w14:paraId="46222302" w14:textId="77777777" w:rsidR="006B468D" w:rsidRDefault="006B468D" w:rsidP="004A5A22">
      <w:pPr>
        <w:pStyle w:val="ListParagraph"/>
        <w:numPr>
          <w:ilvl w:val="0"/>
          <w:numId w:val="51"/>
        </w:numPr>
        <w:tabs>
          <w:tab w:val="left" w:pos="567"/>
        </w:tabs>
        <w:spacing w:after="240"/>
        <w:rPr>
          <w:sz w:val="22"/>
        </w:rPr>
      </w:pPr>
      <w:r>
        <w:rPr>
          <w:sz w:val="22"/>
        </w:rPr>
        <w:t>Timesheets</w:t>
      </w:r>
    </w:p>
    <w:p w14:paraId="4D7BDF5D" w14:textId="77777777" w:rsidR="006B468D" w:rsidRDefault="006B468D" w:rsidP="004A5A22">
      <w:pPr>
        <w:pStyle w:val="ListParagraph"/>
        <w:numPr>
          <w:ilvl w:val="0"/>
          <w:numId w:val="51"/>
        </w:numPr>
        <w:tabs>
          <w:tab w:val="left" w:pos="567"/>
        </w:tabs>
        <w:spacing w:after="240"/>
        <w:rPr>
          <w:sz w:val="22"/>
        </w:rPr>
      </w:pPr>
      <w:r>
        <w:rPr>
          <w:sz w:val="22"/>
        </w:rPr>
        <w:lastRenderedPageBreak/>
        <w:t xml:space="preserve">Invoicing and payment. </w:t>
      </w:r>
    </w:p>
    <w:p w14:paraId="565AD931" w14:textId="0DAE3949" w:rsidR="00C14FDB" w:rsidRPr="007D63C2" w:rsidRDefault="00C14FDB" w:rsidP="007D63C2">
      <w:pPr>
        <w:pStyle w:val="ListParagraph"/>
        <w:tabs>
          <w:tab w:val="left" w:pos="567"/>
        </w:tabs>
        <w:spacing w:after="240"/>
        <w:ind w:left="774"/>
        <w:rPr>
          <w:sz w:val="22"/>
        </w:rPr>
      </w:pPr>
    </w:p>
    <w:p w14:paraId="73612718" w14:textId="2C57C7D1" w:rsidR="00F40D67" w:rsidRDefault="00722783" w:rsidP="00F40D67">
      <w:pPr>
        <w:tabs>
          <w:tab w:val="left" w:pos="567"/>
        </w:tabs>
        <w:spacing w:after="240"/>
        <w:rPr>
          <w:sz w:val="22"/>
        </w:rPr>
      </w:pPr>
      <w:r w:rsidRPr="00AF3675">
        <w:rPr>
          <w:sz w:val="22"/>
        </w:rPr>
        <w:t xml:space="preserve">Bookings made for </w:t>
      </w:r>
      <w:r w:rsidR="00F40D67" w:rsidRPr="00AF3675">
        <w:rPr>
          <w:sz w:val="22"/>
        </w:rPr>
        <w:t>Immigration and Protection Tribunal</w:t>
      </w:r>
      <w:r w:rsidRPr="00AF3675">
        <w:rPr>
          <w:sz w:val="22"/>
        </w:rPr>
        <w:t xml:space="preserve"> </w:t>
      </w:r>
      <w:r w:rsidR="00321979" w:rsidRPr="00AF3675">
        <w:rPr>
          <w:sz w:val="22"/>
        </w:rPr>
        <w:t>hearings and teleconferences</w:t>
      </w:r>
      <w:r w:rsidRPr="00AF3675">
        <w:rPr>
          <w:sz w:val="22"/>
        </w:rPr>
        <w:t xml:space="preserve">, </w:t>
      </w:r>
      <w:r w:rsidR="00321979" w:rsidRPr="00AF3675">
        <w:rPr>
          <w:sz w:val="22"/>
        </w:rPr>
        <w:t xml:space="preserve">remove the </w:t>
      </w:r>
      <w:r w:rsidRPr="00AF3675">
        <w:rPr>
          <w:sz w:val="22"/>
        </w:rPr>
        <w:t xml:space="preserve">names of the parties </w:t>
      </w:r>
      <w:r w:rsidR="00321979" w:rsidRPr="00AF3675">
        <w:rPr>
          <w:sz w:val="22"/>
        </w:rPr>
        <w:t>f</w:t>
      </w:r>
      <w:r w:rsidR="00BE5895" w:rsidRPr="00AF3675">
        <w:rPr>
          <w:sz w:val="22"/>
        </w:rPr>
        <w:t xml:space="preserve">or confidentiality reasons. A separate booking confirmation email </w:t>
      </w:r>
      <w:r w:rsidR="00321979" w:rsidRPr="00AF3675">
        <w:rPr>
          <w:sz w:val="22"/>
        </w:rPr>
        <w:t xml:space="preserve">specific to the </w:t>
      </w:r>
      <w:r w:rsidR="00E84724" w:rsidRPr="00AF3675">
        <w:rPr>
          <w:sz w:val="22"/>
        </w:rPr>
        <w:t xml:space="preserve">Immigration </w:t>
      </w:r>
      <w:r w:rsidR="00957281">
        <w:rPr>
          <w:sz w:val="22"/>
        </w:rPr>
        <w:t xml:space="preserve">and </w:t>
      </w:r>
      <w:r w:rsidR="00E84724" w:rsidRPr="00AF3675">
        <w:rPr>
          <w:sz w:val="22"/>
        </w:rPr>
        <w:t xml:space="preserve">Protection </w:t>
      </w:r>
      <w:r w:rsidR="00321979" w:rsidRPr="00AF3675">
        <w:rPr>
          <w:sz w:val="22"/>
        </w:rPr>
        <w:t xml:space="preserve">Tribunal </w:t>
      </w:r>
      <w:r w:rsidR="00BE5895" w:rsidRPr="00AF3675">
        <w:rPr>
          <w:sz w:val="22"/>
        </w:rPr>
        <w:t>is used</w:t>
      </w:r>
      <w:r w:rsidR="00F40D67" w:rsidRPr="00AF3675">
        <w:rPr>
          <w:sz w:val="22"/>
        </w:rPr>
        <w:t>.</w:t>
      </w:r>
    </w:p>
    <w:p w14:paraId="44E43381" w14:textId="3F211E57" w:rsidR="00BF6056" w:rsidRPr="007C1782" w:rsidRDefault="00BF6056" w:rsidP="00F40D67">
      <w:pPr>
        <w:tabs>
          <w:tab w:val="left" w:pos="567"/>
        </w:tabs>
        <w:spacing w:after="240"/>
        <w:rPr>
          <w:b/>
          <w:bCs/>
          <w:sz w:val="22"/>
        </w:rPr>
      </w:pPr>
      <w:bookmarkStart w:id="53" w:name="_Hlk98510170"/>
      <w:r w:rsidRPr="007C1782">
        <w:rPr>
          <w:b/>
          <w:bCs/>
          <w:sz w:val="22"/>
        </w:rPr>
        <w:t>Interpreter assignment</w:t>
      </w:r>
      <w:r w:rsidR="00F832EA">
        <w:rPr>
          <w:b/>
          <w:bCs/>
          <w:sz w:val="22"/>
        </w:rPr>
        <w:t>s</w:t>
      </w:r>
      <w:r w:rsidRPr="007C1782">
        <w:rPr>
          <w:b/>
          <w:bCs/>
          <w:sz w:val="22"/>
        </w:rPr>
        <w:t xml:space="preserve"> </w:t>
      </w:r>
      <w:r w:rsidR="00F832EA">
        <w:rPr>
          <w:b/>
          <w:bCs/>
          <w:sz w:val="22"/>
        </w:rPr>
        <w:t xml:space="preserve">for multiple participants </w:t>
      </w:r>
    </w:p>
    <w:p w14:paraId="0040BD58" w14:textId="4EAC85A0" w:rsidR="00104AF5" w:rsidRDefault="00BF6056" w:rsidP="00F40D67">
      <w:pPr>
        <w:tabs>
          <w:tab w:val="left" w:pos="567"/>
        </w:tabs>
        <w:spacing w:after="240"/>
        <w:rPr>
          <w:sz w:val="22"/>
        </w:rPr>
      </w:pPr>
      <w:r>
        <w:rPr>
          <w:sz w:val="22"/>
        </w:rPr>
        <w:t xml:space="preserve">In some cases, there may be multiple participants </w:t>
      </w:r>
      <w:r w:rsidR="00DD5447">
        <w:rPr>
          <w:sz w:val="22"/>
        </w:rPr>
        <w:t>in the same hearing</w:t>
      </w:r>
      <w:r w:rsidR="00F832EA">
        <w:rPr>
          <w:sz w:val="22"/>
        </w:rPr>
        <w:t xml:space="preserve"> or event</w:t>
      </w:r>
      <w:r w:rsidR="00DD5447">
        <w:rPr>
          <w:sz w:val="22"/>
        </w:rPr>
        <w:t xml:space="preserve"> </w:t>
      </w:r>
      <w:r>
        <w:rPr>
          <w:sz w:val="22"/>
        </w:rPr>
        <w:t>that require</w:t>
      </w:r>
      <w:r w:rsidR="00DD5447">
        <w:rPr>
          <w:sz w:val="22"/>
        </w:rPr>
        <w:t xml:space="preserve"> an</w:t>
      </w:r>
      <w:r>
        <w:rPr>
          <w:sz w:val="22"/>
        </w:rPr>
        <w:t xml:space="preserve"> interpreter </w:t>
      </w:r>
      <w:r w:rsidR="00DD5447">
        <w:rPr>
          <w:sz w:val="22"/>
        </w:rPr>
        <w:t>for</w:t>
      </w:r>
      <w:r>
        <w:rPr>
          <w:sz w:val="22"/>
        </w:rPr>
        <w:t xml:space="preserve"> the same language. </w:t>
      </w:r>
      <w:r w:rsidR="00F832EA">
        <w:rPr>
          <w:sz w:val="22"/>
        </w:rPr>
        <w:t xml:space="preserve">It is common for the </w:t>
      </w:r>
      <w:r w:rsidR="0006591F">
        <w:rPr>
          <w:sz w:val="22"/>
        </w:rPr>
        <w:t xml:space="preserve">same interpreter </w:t>
      </w:r>
      <w:r w:rsidR="00F832EA">
        <w:rPr>
          <w:sz w:val="22"/>
        </w:rPr>
        <w:t>to</w:t>
      </w:r>
      <w:r w:rsidR="0006591F">
        <w:rPr>
          <w:sz w:val="22"/>
        </w:rPr>
        <w:t xml:space="preserve"> be used for more than one party</w:t>
      </w:r>
      <w:r w:rsidR="00F832EA">
        <w:rPr>
          <w:sz w:val="22"/>
        </w:rPr>
        <w:t xml:space="preserve"> in these cases. </w:t>
      </w:r>
    </w:p>
    <w:p w14:paraId="2FC89E52" w14:textId="3BE1CF61" w:rsidR="00F832EA" w:rsidRPr="00AD7CC3" w:rsidRDefault="00F832EA" w:rsidP="00F40D67">
      <w:pPr>
        <w:tabs>
          <w:tab w:val="left" w:pos="567"/>
        </w:tabs>
        <w:spacing w:after="240"/>
        <w:rPr>
          <w:b/>
          <w:bCs/>
          <w:sz w:val="22"/>
        </w:rPr>
      </w:pPr>
      <w:r w:rsidRPr="00AD7CC3">
        <w:rPr>
          <w:b/>
          <w:bCs/>
          <w:sz w:val="22"/>
        </w:rPr>
        <w:t>Family violence and sexual violence matters</w:t>
      </w:r>
    </w:p>
    <w:p w14:paraId="722E8471" w14:textId="03A6D00F" w:rsidR="00CD128F" w:rsidRPr="00AF3675" w:rsidRDefault="00F832EA" w:rsidP="00F40D67">
      <w:pPr>
        <w:tabs>
          <w:tab w:val="left" w:pos="567"/>
        </w:tabs>
        <w:spacing w:after="240"/>
        <w:rPr>
          <w:sz w:val="22"/>
        </w:rPr>
      </w:pPr>
      <w:r>
        <w:rPr>
          <w:sz w:val="22"/>
        </w:rPr>
        <w:t xml:space="preserve">Where an interpreter is booked for a matter involving family violence or sexual violence, </w:t>
      </w:r>
      <w:r w:rsidR="00104AF5">
        <w:rPr>
          <w:sz w:val="22"/>
        </w:rPr>
        <w:t>different interpreters must be assigned for the</w:t>
      </w:r>
      <w:r w:rsidR="00005CBF">
        <w:rPr>
          <w:sz w:val="22"/>
        </w:rPr>
        <w:t xml:space="preserve"> victims and witnesses</w:t>
      </w:r>
      <w:r w:rsidR="00735863">
        <w:rPr>
          <w:sz w:val="22"/>
        </w:rPr>
        <w:t xml:space="preserve"> than assigned for the defendant</w:t>
      </w:r>
      <w:r w:rsidR="00005CBF">
        <w:rPr>
          <w:sz w:val="22"/>
        </w:rPr>
        <w:t xml:space="preserve">. </w:t>
      </w:r>
      <w:r w:rsidR="00104AF5">
        <w:rPr>
          <w:sz w:val="22"/>
        </w:rPr>
        <w:t>I</w:t>
      </w:r>
      <w:r>
        <w:rPr>
          <w:sz w:val="22"/>
        </w:rPr>
        <w:t xml:space="preserve">n sexual violence cases, </w:t>
      </w:r>
      <w:r w:rsidR="00CD128F">
        <w:rPr>
          <w:sz w:val="22"/>
        </w:rPr>
        <w:t xml:space="preserve">the characteristics </w:t>
      </w:r>
      <w:r w:rsidR="00AD7CC3">
        <w:rPr>
          <w:sz w:val="22"/>
        </w:rPr>
        <w:t xml:space="preserve">(for example, gender) </w:t>
      </w:r>
      <w:r w:rsidR="00CD128F">
        <w:rPr>
          <w:sz w:val="22"/>
        </w:rPr>
        <w:t>of the interpreter will be assigned according to the victim’s preference.</w:t>
      </w:r>
      <w:bookmarkEnd w:id="53"/>
    </w:p>
    <w:p w14:paraId="01E532BB" w14:textId="48258C13" w:rsidR="00C14FDB" w:rsidRPr="00AF3675" w:rsidRDefault="00042228" w:rsidP="00B4080B">
      <w:pPr>
        <w:pStyle w:val="Heading3"/>
      </w:pPr>
      <w:r w:rsidRPr="00AF3675">
        <w:t>4.</w:t>
      </w:r>
      <w:r w:rsidR="00A83DC1">
        <w:t>2</w:t>
      </w:r>
      <w:r w:rsidRPr="00AF3675">
        <w:t>.</w:t>
      </w:r>
      <w:r w:rsidR="00A83DC1">
        <w:t>7</w:t>
      </w:r>
      <w:r w:rsidRPr="00AF3675">
        <w:t xml:space="preserve"> </w:t>
      </w:r>
      <w:r w:rsidR="00C14FDB" w:rsidRPr="00BE4A64">
        <w:t>Payment for interpreter services</w:t>
      </w:r>
      <w:r w:rsidR="00E60CE1" w:rsidRPr="00AF3675">
        <w:rPr>
          <w:rStyle w:val="EndnoteReference"/>
        </w:rPr>
        <w:endnoteReference w:id="36"/>
      </w:r>
      <w:r w:rsidR="00C14FDB" w:rsidRPr="00AF3675">
        <w:t xml:space="preserve"> </w:t>
      </w:r>
    </w:p>
    <w:p w14:paraId="6A4F8C05" w14:textId="28CFD68B" w:rsidR="00E45E44" w:rsidRPr="00AF3675" w:rsidRDefault="001B0FE2" w:rsidP="00E45E44">
      <w:pPr>
        <w:tabs>
          <w:tab w:val="left" w:pos="567"/>
        </w:tabs>
        <w:spacing w:after="240"/>
        <w:rPr>
          <w:rFonts w:cs="Arial"/>
          <w:sz w:val="22"/>
          <w:szCs w:val="22"/>
        </w:rPr>
      </w:pPr>
      <w:r w:rsidRPr="00AF3675">
        <w:rPr>
          <w:rFonts w:cs="Arial"/>
          <w:sz w:val="22"/>
          <w:szCs w:val="22"/>
        </w:rPr>
        <w:t xml:space="preserve">The Ministry will pay for all interpreter services delivered in </w:t>
      </w:r>
      <w:r w:rsidR="00E45E44" w:rsidRPr="00AF3675">
        <w:rPr>
          <w:rFonts w:cs="Arial"/>
          <w:sz w:val="22"/>
          <w:szCs w:val="22"/>
        </w:rPr>
        <w:t xml:space="preserve">a </w:t>
      </w:r>
      <w:r w:rsidRPr="00AF3675">
        <w:rPr>
          <w:rFonts w:cs="Arial"/>
          <w:sz w:val="22"/>
          <w:szCs w:val="22"/>
        </w:rPr>
        <w:t>court</w:t>
      </w:r>
      <w:r w:rsidR="00E45E44" w:rsidRPr="00AF3675">
        <w:rPr>
          <w:rFonts w:cs="Arial"/>
          <w:sz w:val="22"/>
          <w:szCs w:val="22"/>
        </w:rPr>
        <w:t xml:space="preserve"> or tribunal</w:t>
      </w:r>
      <w:r w:rsidRPr="00AF3675">
        <w:rPr>
          <w:rFonts w:cs="Arial"/>
          <w:sz w:val="22"/>
          <w:szCs w:val="22"/>
        </w:rPr>
        <w:t xml:space="preserve"> where the use of </w:t>
      </w:r>
      <w:r w:rsidR="00E45E44" w:rsidRPr="00AF3675">
        <w:rPr>
          <w:rFonts w:cs="Arial"/>
          <w:sz w:val="22"/>
          <w:szCs w:val="22"/>
        </w:rPr>
        <w:t xml:space="preserve">the </w:t>
      </w:r>
      <w:r w:rsidRPr="00AF3675">
        <w:rPr>
          <w:rFonts w:cs="Arial"/>
          <w:sz w:val="22"/>
          <w:szCs w:val="22"/>
        </w:rPr>
        <w:t xml:space="preserve">interpreter is </w:t>
      </w:r>
      <w:r w:rsidR="00E45E44" w:rsidRPr="00AF3675">
        <w:rPr>
          <w:rFonts w:cs="Arial"/>
          <w:sz w:val="22"/>
          <w:szCs w:val="22"/>
        </w:rPr>
        <w:t>judicially directed</w:t>
      </w:r>
      <w:r w:rsidRPr="00AF3675">
        <w:rPr>
          <w:rFonts w:cs="Arial"/>
          <w:sz w:val="22"/>
          <w:szCs w:val="22"/>
        </w:rPr>
        <w:t xml:space="preserve"> or for </w:t>
      </w:r>
      <w:r w:rsidR="00772CA2">
        <w:rPr>
          <w:rFonts w:cs="Arial"/>
          <w:sz w:val="22"/>
          <w:szCs w:val="22"/>
        </w:rPr>
        <w:t xml:space="preserve">te reo </w:t>
      </w:r>
      <w:r w:rsidRPr="00AF3675">
        <w:rPr>
          <w:rFonts w:cs="Arial"/>
          <w:sz w:val="22"/>
          <w:szCs w:val="22"/>
        </w:rPr>
        <w:t>Māori or</w:t>
      </w:r>
      <w:r w:rsidR="00957281">
        <w:rPr>
          <w:rFonts w:cs="Arial"/>
          <w:sz w:val="22"/>
          <w:szCs w:val="22"/>
        </w:rPr>
        <w:t xml:space="preserve"> NZ</w:t>
      </w:r>
      <w:r w:rsidR="00082264">
        <w:rPr>
          <w:rFonts w:cs="Arial"/>
          <w:sz w:val="22"/>
          <w:szCs w:val="22"/>
        </w:rPr>
        <w:t>SL</w:t>
      </w:r>
      <w:r w:rsidRPr="00AF3675">
        <w:rPr>
          <w:rFonts w:cs="Arial"/>
          <w:sz w:val="22"/>
          <w:szCs w:val="22"/>
        </w:rPr>
        <w:t xml:space="preserve">. </w:t>
      </w:r>
    </w:p>
    <w:p w14:paraId="5B42F0ED" w14:textId="5BAF1FCE" w:rsidR="00E45E44" w:rsidRPr="00AF3675" w:rsidRDefault="00E45E44" w:rsidP="00E45E44">
      <w:pPr>
        <w:tabs>
          <w:tab w:val="left" w:pos="567"/>
        </w:tabs>
        <w:spacing w:after="240"/>
        <w:rPr>
          <w:rFonts w:cs="Arial"/>
          <w:bCs/>
          <w:sz w:val="22"/>
        </w:rPr>
      </w:pPr>
      <w:r w:rsidRPr="00AF3675">
        <w:rPr>
          <w:rFonts w:cs="Arial"/>
          <w:bCs/>
          <w:sz w:val="22"/>
        </w:rPr>
        <w:t xml:space="preserve"> A court</w:t>
      </w:r>
      <w:r w:rsidR="001D4BC7">
        <w:rPr>
          <w:rFonts w:cs="Arial"/>
          <w:bCs/>
          <w:sz w:val="22"/>
        </w:rPr>
        <w:t>-</w:t>
      </w:r>
      <w:r w:rsidRPr="00AF3675">
        <w:rPr>
          <w:rFonts w:cs="Arial"/>
          <w:bCs/>
          <w:sz w:val="22"/>
        </w:rPr>
        <w:t xml:space="preserve">appointed interpreter must not receive any other payment method for the same service – this includes payment for interpreter services via legal aid, private payment or through lawyer’s disbursements. </w:t>
      </w:r>
    </w:p>
    <w:p w14:paraId="03987968" w14:textId="2507C154" w:rsidR="00A026A5" w:rsidRDefault="001B0FE2" w:rsidP="001B0FE2">
      <w:pPr>
        <w:tabs>
          <w:tab w:val="left" w:pos="567"/>
        </w:tabs>
        <w:spacing w:after="240"/>
        <w:rPr>
          <w:rFonts w:cs="Arial"/>
          <w:sz w:val="22"/>
          <w:szCs w:val="22"/>
        </w:rPr>
      </w:pPr>
      <w:bookmarkStart w:id="54" w:name="_Hlk98944023"/>
      <w:r w:rsidRPr="00AF3675">
        <w:rPr>
          <w:rFonts w:cs="Arial"/>
          <w:sz w:val="22"/>
          <w:szCs w:val="22"/>
        </w:rPr>
        <w:t xml:space="preserve">Interpreter fees </w:t>
      </w:r>
      <w:r w:rsidR="00A026A5">
        <w:rPr>
          <w:rFonts w:cs="Arial"/>
          <w:sz w:val="22"/>
          <w:szCs w:val="22"/>
        </w:rPr>
        <w:t xml:space="preserve">for spoken languages </w:t>
      </w:r>
      <w:r w:rsidRPr="00AF3675">
        <w:rPr>
          <w:rFonts w:cs="Arial"/>
          <w:sz w:val="22"/>
          <w:szCs w:val="22"/>
        </w:rPr>
        <w:t xml:space="preserve">are prescribed by the </w:t>
      </w:r>
      <w:bookmarkStart w:id="55" w:name="_Hlk99727842"/>
      <w:r w:rsidRPr="00AF3675">
        <w:rPr>
          <w:rFonts w:cs="Arial"/>
          <w:sz w:val="22"/>
          <w:szCs w:val="22"/>
        </w:rPr>
        <w:t xml:space="preserve">Witnesses and Interpreters Fees Regulations </w:t>
      </w:r>
      <w:r w:rsidRPr="008F0A94">
        <w:rPr>
          <w:rFonts w:cs="Arial"/>
          <w:sz w:val="22"/>
          <w:szCs w:val="22"/>
        </w:rPr>
        <w:t>1974</w:t>
      </w:r>
      <w:r w:rsidRPr="00AF3675">
        <w:rPr>
          <w:rFonts w:cs="Arial"/>
          <w:sz w:val="22"/>
          <w:szCs w:val="22"/>
        </w:rPr>
        <w:t xml:space="preserve"> </w:t>
      </w:r>
      <w:bookmarkEnd w:id="55"/>
      <w:r w:rsidRPr="00AF3675">
        <w:rPr>
          <w:rFonts w:cs="Arial"/>
          <w:sz w:val="22"/>
          <w:szCs w:val="22"/>
        </w:rPr>
        <w:t>(the Regulations).</w:t>
      </w:r>
      <w:r w:rsidR="0074777D" w:rsidRPr="00A026A5">
        <w:rPr>
          <w:rStyle w:val="FootnoteReference"/>
          <w:rFonts w:eastAsia="Calibri" w:cs="Arial"/>
          <w:bCs/>
          <w:szCs w:val="22"/>
          <w:lang w:val="en-NZ"/>
        </w:rPr>
        <w:footnoteReference w:id="19"/>
      </w:r>
      <w:r w:rsidR="00792F45" w:rsidRPr="00A026A5">
        <w:rPr>
          <w:rStyle w:val="FootnoteReference"/>
          <w:rFonts w:eastAsia="Calibri"/>
          <w:bCs/>
          <w:lang w:val="en-NZ"/>
        </w:rPr>
        <w:t xml:space="preserve"> </w:t>
      </w:r>
    </w:p>
    <w:bookmarkEnd w:id="54"/>
    <w:p w14:paraId="2D6B508E" w14:textId="3FC6B85D" w:rsidR="001B0FE2" w:rsidRPr="00AF3675" w:rsidRDefault="000A3C3F" w:rsidP="001B0FE2">
      <w:pPr>
        <w:tabs>
          <w:tab w:val="left" w:pos="567"/>
        </w:tabs>
        <w:spacing w:after="240"/>
        <w:rPr>
          <w:rFonts w:cs="Arial"/>
          <w:sz w:val="22"/>
          <w:szCs w:val="22"/>
        </w:rPr>
      </w:pPr>
      <w:r>
        <w:rPr>
          <w:rFonts w:cs="Arial"/>
          <w:sz w:val="22"/>
          <w:szCs w:val="22"/>
        </w:rPr>
        <w:t xml:space="preserve">In addition, the Ministry uses a pricing policy to set payment </w:t>
      </w:r>
      <w:r w:rsidR="00792F45" w:rsidRPr="00AF3675">
        <w:rPr>
          <w:rFonts w:cs="Arial"/>
          <w:sz w:val="22"/>
          <w:szCs w:val="22"/>
        </w:rPr>
        <w:t>rates</w:t>
      </w:r>
      <w:r>
        <w:rPr>
          <w:rFonts w:cs="Arial"/>
          <w:sz w:val="22"/>
          <w:szCs w:val="22"/>
        </w:rPr>
        <w:t xml:space="preserve"> which </w:t>
      </w:r>
      <w:r w:rsidR="000179E4">
        <w:rPr>
          <w:rFonts w:cs="Arial"/>
          <w:sz w:val="22"/>
          <w:szCs w:val="22"/>
        </w:rPr>
        <w:t>considers</w:t>
      </w:r>
      <w:r w:rsidR="001B0FE2" w:rsidRPr="00AF3675">
        <w:rPr>
          <w:rFonts w:cs="Arial"/>
          <w:sz w:val="22"/>
          <w:szCs w:val="22"/>
        </w:rPr>
        <w:t xml:space="preserve"> the level of qualifications, </w:t>
      </w:r>
      <w:r w:rsidR="00853A2D" w:rsidRPr="00AF3675">
        <w:rPr>
          <w:rFonts w:cs="Arial"/>
          <w:sz w:val="22"/>
          <w:szCs w:val="22"/>
        </w:rPr>
        <w:t>skill,</w:t>
      </w:r>
      <w:r w:rsidR="001B0FE2" w:rsidRPr="00AF3675">
        <w:rPr>
          <w:rFonts w:cs="Arial"/>
          <w:sz w:val="22"/>
          <w:szCs w:val="22"/>
        </w:rPr>
        <w:t xml:space="preserve"> and </w:t>
      </w:r>
      <w:r w:rsidR="001B0FE2" w:rsidRPr="002E00C7">
        <w:rPr>
          <w:rFonts w:cs="Arial"/>
          <w:sz w:val="22"/>
          <w:szCs w:val="22"/>
        </w:rPr>
        <w:t>experience</w:t>
      </w:r>
      <w:r w:rsidR="001B0FE2" w:rsidRPr="00AF3675">
        <w:rPr>
          <w:rFonts w:cs="Arial"/>
          <w:sz w:val="22"/>
          <w:szCs w:val="22"/>
        </w:rPr>
        <w:t xml:space="preserve"> of the interpreter.</w:t>
      </w:r>
      <w:r w:rsidR="001B0FE2" w:rsidRPr="00AF3675">
        <w:rPr>
          <w:rFonts w:cs="Arial"/>
          <w:color w:val="FF0000"/>
          <w:sz w:val="22"/>
          <w:szCs w:val="22"/>
        </w:rPr>
        <w:t xml:space="preserve"> </w:t>
      </w:r>
    </w:p>
    <w:p w14:paraId="6C8BDD13" w14:textId="6F5D8AC5" w:rsidR="00DB2E37" w:rsidRPr="00AF3675" w:rsidRDefault="00DB2E37" w:rsidP="00DB2E37">
      <w:pPr>
        <w:tabs>
          <w:tab w:val="left" w:pos="567"/>
        </w:tabs>
        <w:spacing w:after="240"/>
        <w:rPr>
          <w:rFonts w:cs="Arial"/>
          <w:sz w:val="22"/>
          <w:szCs w:val="22"/>
        </w:rPr>
      </w:pPr>
      <w:r w:rsidRPr="00AF3675">
        <w:rPr>
          <w:rFonts w:cs="Arial"/>
          <w:sz w:val="22"/>
          <w:szCs w:val="22"/>
        </w:rPr>
        <w:t>Where a</w:t>
      </w:r>
      <w:r w:rsidR="00B944C7">
        <w:rPr>
          <w:rFonts w:cs="Arial"/>
          <w:sz w:val="22"/>
          <w:szCs w:val="22"/>
        </w:rPr>
        <w:t>n</w:t>
      </w:r>
      <w:r w:rsidRPr="00AF3675">
        <w:rPr>
          <w:rFonts w:cs="Arial"/>
          <w:sz w:val="22"/>
          <w:szCs w:val="22"/>
        </w:rPr>
        <w:t xml:space="preserve"> </w:t>
      </w:r>
      <w:r w:rsidR="00B831AF">
        <w:rPr>
          <w:rFonts w:cs="Arial"/>
          <w:sz w:val="22"/>
          <w:szCs w:val="22"/>
        </w:rPr>
        <w:t>LSP</w:t>
      </w:r>
      <w:r w:rsidRPr="00AF3675">
        <w:rPr>
          <w:rFonts w:cs="Arial"/>
          <w:sz w:val="22"/>
          <w:szCs w:val="22"/>
        </w:rPr>
        <w:t xml:space="preserve"> or interpreter is engaged to provide services for the court </w:t>
      </w:r>
      <w:r w:rsidR="00E45E44" w:rsidRPr="00AF3675">
        <w:rPr>
          <w:rFonts w:cs="Arial"/>
          <w:sz w:val="22"/>
          <w:szCs w:val="22"/>
        </w:rPr>
        <w:t xml:space="preserve">or tribunal </w:t>
      </w:r>
      <w:r w:rsidRPr="00AF3675">
        <w:rPr>
          <w:rFonts w:cs="Arial"/>
          <w:sz w:val="22"/>
          <w:szCs w:val="22"/>
        </w:rPr>
        <w:t>they are paid the agreed rate.</w:t>
      </w:r>
      <w:r w:rsidR="00CA34E7" w:rsidRPr="00AF3675">
        <w:rPr>
          <w:rStyle w:val="EndnoteReference"/>
          <w:rFonts w:cs="Arial"/>
          <w:szCs w:val="22"/>
        </w:rPr>
        <w:endnoteReference w:id="37"/>
      </w:r>
      <w:r w:rsidR="00CA34E7" w:rsidRPr="00AF3675">
        <w:rPr>
          <w:rFonts w:cs="Arial"/>
          <w:sz w:val="22"/>
          <w:szCs w:val="22"/>
        </w:rPr>
        <w:t xml:space="preserve"> T</w:t>
      </w:r>
      <w:r w:rsidRPr="00AF3675">
        <w:rPr>
          <w:rFonts w:cs="Arial"/>
          <w:sz w:val="22"/>
          <w:szCs w:val="22"/>
        </w:rPr>
        <w:t xml:space="preserve">he agreed rate </w:t>
      </w:r>
      <w:r w:rsidR="00792F45" w:rsidRPr="00AF3675">
        <w:rPr>
          <w:rFonts w:cs="Arial"/>
          <w:sz w:val="22"/>
          <w:szCs w:val="22"/>
        </w:rPr>
        <w:t>for LSPs r</w:t>
      </w:r>
      <w:r w:rsidRPr="00AF3675">
        <w:rPr>
          <w:rFonts w:cs="Arial"/>
          <w:sz w:val="22"/>
          <w:szCs w:val="22"/>
        </w:rPr>
        <w:t>eflect</w:t>
      </w:r>
      <w:r w:rsidR="00E45E44" w:rsidRPr="00AF3675">
        <w:rPr>
          <w:rFonts w:cs="Arial"/>
          <w:sz w:val="22"/>
          <w:szCs w:val="22"/>
        </w:rPr>
        <w:t>s</w:t>
      </w:r>
      <w:r w:rsidRPr="00AF3675">
        <w:rPr>
          <w:rFonts w:cs="Arial"/>
          <w:sz w:val="22"/>
          <w:szCs w:val="22"/>
        </w:rPr>
        <w:t xml:space="preserve"> that the provider is entitled to charge for its overheads in engaging the interpreter. The interpreter engaged through </w:t>
      </w:r>
      <w:r w:rsidR="00792F45" w:rsidRPr="00AF3675">
        <w:rPr>
          <w:rFonts w:cs="Arial"/>
          <w:sz w:val="22"/>
          <w:szCs w:val="22"/>
        </w:rPr>
        <w:t xml:space="preserve">an LSP </w:t>
      </w:r>
      <w:r w:rsidRPr="00AF3675">
        <w:rPr>
          <w:rFonts w:cs="Arial"/>
          <w:sz w:val="22"/>
          <w:szCs w:val="22"/>
        </w:rPr>
        <w:t xml:space="preserve">will be remunerated by the </w:t>
      </w:r>
      <w:r w:rsidR="00792F45" w:rsidRPr="00AF3675">
        <w:rPr>
          <w:rFonts w:cs="Arial"/>
          <w:sz w:val="22"/>
          <w:szCs w:val="22"/>
        </w:rPr>
        <w:t xml:space="preserve">LSP </w:t>
      </w:r>
      <w:r w:rsidRPr="00AF3675">
        <w:rPr>
          <w:rFonts w:cs="Arial"/>
          <w:sz w:val="22"/>
          <w:szCs w:val="22"/>
        </w:rPr>
        <w:t>at the</w:t>
      </w:r>
      <w:r w:rsidR="00792F45" w:rsidRPr="00AF3675">
        <w:rPr>
          <w:rFonts w:cs="Arial"/>
          <w:sz w:val="22"/>
          <w:szCs w:val="22"/>
        </w:rPr>
        <w:t>ir</w:t>
      </w:r>
      <w:r w:rsidRPr="00AF3675">
        <w:rPr>
          <w:rFonts w:cs="Arial"/>
          <w:sz w:val="22"/>
          <w:szCs w:val="22"/>
        </w:rPr>
        <w:t xml:space="preserve"> agreed rate. </w:t>
      </w:r>
    </w:p>
    <w:p w14:paraId="440797B8" w14:textId="6C1D9F18" w:rsidR="00E57F6D" w:rsidRPr="00AF3675" w:rsidRDefault="00E57F6D" w:rsidP="00C14FDB">
      <w:pPr>
        <w:tabs>
          <w:tab w:val="left" w:pos="567"/>
        </w:tabs>
        <w:spacing w:after="240"/>
        <w:rPr>
          <w:rFonts w:cs="Arial"/>
          <w:b/>
          <w:bCs/>
          <w:sz w:val="22"/>
          <w:szCs w:val="22"/>
        </w:rPr>
      </w:pPr>
      <w:r w:rsidRPr="00AF3675">
        <w:rPr>
          <w:rFonts w:cs="Arial"/>
          <w:b/>
          <w:bCs/>
          <w:sz w:val="22"/>
          <w:szCs w:val="22"/>
        </w:rPr>
        <w:t>Duration</w:t>
      </w:r>
      <w:r w:rsidR="001B0FE2" w:rsidRPr="00AF3675">
        <w:rPr>
          <w:rFonts w:cs="Arial"/>
          <w:b/>
          <w:bCs/>
          <w:sz w:val="22"/>
          <w:szCs w:val="22"/>
        </w:rPr>
        <w:t xml:space="preserve"> of booking and additional time</w:t>
      </w:r>
    </w:p>
    <w:p w14:paraId="2344702D" w14:textId="5504B2EC" w:rsidR="00C14FDB" w:rsidRPr="00AF3675" w:rsidRDefault="00C14FDB" w:rsidP="00C14FDB">
      <w:pPr>
        <w:tabs>
          <w:tab w:val="left" w:pos="567"/>
        </w:tabs>
        <w:spacing w:after="240"/>
        <w:rPr>
          <w:rFonts w:cs="Arial"/>
          <w:sz w:val="22"/>
          <w:szCs w:val="22"/>
        </w:rPr>
      </w:pPr>
      <w:r w:rsidRPr="00AF3675">
        <w:rPr>
          <w:rFonts w:cs="Arial"/>
          <w:sz w:val="22"/>
          <w:szCs w:val="22"/>
        </w:rPr>
        <w:t xml:space="preserve">Interpreters are paid for the duration agreed to in the </w:t>
      </w:r>
      <w:r w:rsidR="00B02278">
        <w:rPr>
          <w:rFonts w:cs="Arial"/>
          <w:sz w:val="22"/>
          <w:szCs w:val="22"/>
        </w:rPr>
        <w:t>B</w:t>
      </w:r>
      <w:r w:rsidRPr="00AF3675">
        <w:rPr>
          <w:rFonts w:cs="Arial"/>
          <w:sz w:val="22"/>
          <w:szCs w:val="22"/>
        </w:rPr>
        <w:t xml:space="preserve">ooking </w:t>
      </w:r>
      <w:r w:rsidR="00B02278">
        <w:rPr>
          <w:rFonts w:cs="Arial"/>
          <w:sz w:val="22"/>
          <w:szCs w:val="22"/>
        </w:rPr>
        <w:t>C</w:t>
      </w:r>
      <w:r w:rsidRPr="00AF3675">
        <w:rPr>
          <w:rFonts w:cs="Arial"/>
          <w:sz w:val="22"/>
          <w:szCs w:val="22"/>
        </w:rPr>
        <w:t>onfirmation. Payment of additional time needs to be recorded on the interpreter’s timesheet</w:t>
      </w:r>
      <w:r w:rsidR="00E57F6D" w:rsidRPr="00AF3675">
        <w:rPr>
          <w:rFonts w:cs="Arial"/>
          <w:sz w:val="22"/>
          <w:szCs w:val="22"/>
        </w:rPr>
        <w:t xml:space="preserve"> and</w:t>
      </w:r>
      <w:r w:rsidRPr="00AF3675">
        <w:rPr>
          <w:rFonts w:cs="Arial"/>
          <w:sz w:val="22"/>
          <w:szCs w:val="22"/>
        </w:rPr>
        <w:t xml:space="preserve"> signed off by a court</w:t>
      </w:r>
      <w:r w:rsidR="00E45E44" w:rsidRPr="00AF3675">
        <w:rPr>
          <w:rFonts w:cs="Arial"/>
          <w:sz w:val="22"/>
          <w:szCs w:val="22"/>
        </w:rPr>
        <w:t xml:space="preserve"> or tribunal</w:t>
      </w:r>
      <w:r w:rsidRPr="00AF3675">
        <w:rPr>
          <w:rFonts w:cs="Arial"/>
          <w:sz w:val="22"/>
          <w:szCs w:val="22"/>
        </w:rPr>
        <w:t xml:space="preserve"> staff member. </w:t>
      </w:r>
      <w:r w:rsidR="00E57F6D" w:rsidRPr="00AF3675">
        <w:rPr>
          <w:rFonts w:cs="Arial"/>
          <w:sz w:val="22"/>
          <w:szCs w:val="22"/>
        </w:rPr>
        <w:t>All i</w:t>
      </w:r>
      <w:r w:rsidRPr="00AF3675">
        <w:rPr>
          <w:rFonts w:cs="Arial"/>
          <w:sz w:val="22"/>
          <w:szCs w:val="22"/>
        </w:rPr>
        <w:t>nterpreters need to complete and submit an invoice and timesheet after a hearing.</w:t>
      </w:r>
    </w:p>
    <w:p w14:paraId="699AFAED" w14:textId="4F52DEDD" w:rsidR="00E57F6D" w:rsidRPr="00AF3675" w:rsidRDefault="00E57F6D" w:rsidP="00C14FDB">
      <w:pPr>
        <w:tabs>
          <w:tab w:val="left" w:pos="567"/>
        </w:tabs>
        <w:spacing w:after="240"/>
        <w:rPr>
          <w:rFonts w:cs="Arial"/>
          <w:b/>
          <w:bCs/>
          <w:sz w:val="22"/>
          <w:szCs w:val="22"/>
        </w:rPr>
      </w:pPr>
      <w:r w:rsidRPr="00AF3675">
        <w:rPr>
          <w:rFonts w:cs="Arial"/>
          <w:b/>
          <w:bCs/>
          <w:sz w:val="22"/>
          <w:szCs w:val="22"/>
        </w:rPr>
        <w:lastRenderedPageBreak/>
        <w:t xml:space="preserve">Travel arrangements and costs for interpreters  </w:t>
      </w:r>
    </w:p>
    <w:p w14:paraId="68219A6C" w14:textId="658DE3A3" w:rsidR="00A31EF7" w:rsidRDefault="00E57F6D" w:rsidP="00E83D5A">
      <w:pPr>
        <w:tabs>
          <w:tab w:val="left" w:pos="567"/>
        </w:tabs>
        <w:spacing w:after="240"/>
        <w:rPr>
          <w:rFonts w:cs="Arial"/>
          <w:sz w:val="22"/>
          <w:szCs w:val="22"/>
        </w:rPr>
      </w:pPr>
      <w:r w:rsidRPr="00AF3675">
        <w:rPr>
          <w:rFonts w:cs="Arial"/>
          <w:sz w:val="22"/>
          <w:szCs w:val="22"/>
        </w:rPr>
        <w:t xml:space="preserve">Interpreters will be paid for travel expenses, such as mileage and travel time, and any necessary flights and accommodation. These are to be arranged and agreed at the time of the booking. </w:t>
      </w:r>
    </w:p>
    <w:p w14:paraId="0F62C733" w14:textId="50A0AAA6" w:rsidR="00310C0F" w:rsidRPr="00AF3675" w:rsidRDefault="00310C0F" w:rsidP="00E83D5A">
      <w:pPr>
        <w:tabs>
          <w:tab w:val="left" w:pos="567"/>
        </w:tabs>
        <w:spacing w:after="240"/>
        <w:rPr>
          <w:rFonts w:cs="Arial"/>
          <w:sz w:val="22"/>
          <w:szCs w:val="22"/>
        </w:rPr>
      </w:pPr>
      <w:r>
        <w:rPr>
          <w:rFonts w:cs="Arial"/>
          <w:sz w:val="22"/>
          <w:szCs w:val="22"/>
        </w:rPr>
        <w:t xml:space="preserve">The Central Registry will </w:t>
      </w:r>
      <w:r w:rsidR="00853A2D">
        <w:rPr>
          <w:rFonts w:cs="Arial"/>
          <w:sz w:val="22"/>
          <w:szCs w:val="22"/>
        </w:rPr>
        <w:t>arrange,</w:t>
      </w:r>
      <w:r>
        <w:rPr>
          <w:rFonts w:cs="Arial"/>
          <w:sz w:val="22"/>
          <w:szCs w:val="22"/>
        </w:rPr>
        <w:t xml:space="preserve"> and book </w:t>
      </w:r>
      <w:r w:rsidR="00DD4874">
        <w:rPr>
          <w:rFonts w:cs="Arial"/>
          <w:sz w:val="22"/>
          <w:szCs w:val="22"/>
        </w:rPr>
        <w:t xml:space="preserve">flights as required. Other local </w:t>
      </w:r>
      <w:r>
        <w:rPr>
          <w:rFonts w:cs="Arial"/>
          <w:sz w:val="22"/>
          <w:szCs w:val="22"/>
        </w:rPr>
        <w:t>transport expenses incurred by the interpreter will be reimbursed.</w:t>
      </w:r>
      <w:r w:rsidR="006511DD">
        <w:rPr>
          <w:rFonts w:cs="Arial"/>
          <w:sz w:val="22"/>
          <w:szCs w:val="22"/>
        </w:rPr>
        <w:t xml:space="preserve">  </w:t>
      </w:r>
    </w:p>
    <w:p w14:paraId="2FE0D1D8" w14:textId="77C199CE" w:rsidR="00A31EF7" w:rsidRPr="00AF3675" w:rsidRDefault="00E57F6D" w:rsidP="00E83D5A">
      <w:pPr>
        <w:tabs>
          <w:tab w:val="left" w:pos="567"/>
        </w:tabs>
        <w:spacing w:after="240"/>
        <w:rPr>
          <w:rFonts w:cs="Arial"/>
          <w:sz w:val="22"/>
          <w:szCs w:val="22"/>
        </w:rPr>
      </w:pPr>
      <w:r w:rsidRPr="00AF3675">
        <w:rPr>
          <w:rFonts w:cs="Arial"/>
          <w:sz w:val="22"/>
          <w:szCs w:val="22"/>
        </w:rPr>
        <w:t>The Ministry will agree to pay for reasonable expenses the interpreter incurs in the course of providing services for the courts and tribunals. This includes preparation time.</w:t>
      </w:r>
    </w:p>
    <w:p w14:paraId="1390329C" w14:textId="35B2455D" w:rsidR="00C14FDB" w:rsidRPr="00AF3675" w:rsidRDefault="004A074F">
      <w:pPr>
        <w:tabs>
          <w:tab w:val="left" w:pos="567"/>
        </w:tabs>
        <w:spacing w:after="240"/>
        <w:rPr>
          <w:rFonts w:cs="Arial"/>
          <w:sz w:val="22"/>
          <w:szCs w:val="22"/>
        </w:rPr>
      </w:pPr>
      <w:r w:rsidRPr="00AF3675">
        <w:rPr>
          <w:rFonts w:cs="Arial"/>
          <w:sz w:val="22"/>
          <w:szCs w:val="22"/>
        </w:rPr>
        <w:t>Payment</w:t>
      </w:r>
      <w:r w:rsidR="001334DB">
        <w:rPr>
          <w:rFonts w:cs="Arial"/>
          <w:sz w:val="22"/>
          <w:szCs w:val="22"/>
        </w:rPr>
        <w:t xml:space="preserve">, including </w:t>
      </w:r>
      <w:r w:rsidR="00310C0F">
        <w:rPr>
          <w:rFonts w:cs="Arial"/>
          <w:sz w:val="22"/>
          <w:szCs w:val="22"/>
        </w:rPr>
        <w:t>additional time,</w:t>
      </w:r>
      <w:r w:rsidRPr="00AF3675">
        <w:rPr>
          <w:rFonts w:cs="Arial"/>
          <w:sz w:val="22"/>
          <w:szCs w:val="22"/>
        </w:rPr>
        <w:t xml:space="preserve"> will be made in accordance with the </w:t>
      </w:r>
      <w:r w:rsidR="00C14FDB" w:rsidRPr="00AF3675">
        <w:rPr>
          <w:rFonts w:cs="Arial"/>
          <w:sz w:val="22"/>
          <w:szCs w:val="22"/>
        </w:rPr>
        <w:t>Ministry’s payment policies on the website. For more information see:</w:t>
      </w:r>
    </w:p>
    <w:p w14:paraId="1DF2505C" w14:textId="49CE1A17" w:rsidR="00C14FDB" w:rsidRPr="00AF3675" w:rsidRDefault="00C913F3" w:rsidP="000F4FC5">
      <w:pPr>
        <w:pStyle w:val="ListParagraph"/>
        <w:numPr>
          <w:ilvl w:val="0"/>
          <w:numId w:val="21"/>
        </w:numPr>
        <w:tabs>
          <w:tab w:val="left" w:pos="567"/>
        </w:tabs>
        <w:spacing w:after="240"/>
        <w:rPr>
          <w:rFonts w:cs="Arial"/>
          <w:bCs/>
          <w:sz w:val="22"/>
        </w:rPr>
      </w:pPr>
      <w:hyperlink r:id="rId32" w:history="1">
        <w:r w:rsidR="00C14FDB" w:rsidRPr="00AF3675">
          <w:rPr>
            <w:rStyle w:val="Hyperlink"/>
            <w:rFonts w:cs="Arial"/>
            <w:bCs/>
            <w:sz w:val="22"/>
          </w:rPr>
          <w:t>Standard Terms</w:t>
        </w:r>
      </w:hyperlink>
      <w:r w:rsidR="00210612">
        <w:rPr>
          <w:rStyle w:val="EndnoteReference"/>
          <w:rFonts w:cs="Arial"/>
          <w:bCs/>
          <w:color w:val="0000FF"/>
          <w:u w:val="single"/>
        </w:rPr>
        <w:endnoteReference w:id="38"/>
      </w:r>
    </w:p>
    <w:p w14:paraId="74018A0C" w14:textId="199B11CD" w:rsidR="00C14FDB" w:rsidRPr="00AF3675" w:rsidRDefault="00C913F3" w:rsidP="000F4FC5">
      <w:pPr>
        <w:pStyle w:val="ListParagraph"/>
        <w:numPr>
          <w:ilvl w:val="0"/>
          <w:numId w:val="21"/>
        </w:numPr>
        <w:tabs>
          <w:tab w:val="left" w:pos="567"/>
        </w:tabs>
        <w:spacing w:after="240"/>
        <w:rPr>
          <w:rFonts w:cs="Arial"/>
          <w:sz w:val="22"/>
        </w:rPr>
      </w:pPr>
      <w:hyperlink r:id="rId33" w:history="1">
        <w:r w:rsidR="00C14FDB" w:rsidRPr="00AF3675">
          <w:rPr>
            <w:rStyle w:val="Hyperlink"/>
            <w:rFonts w:cs="Arial"/>
            <w:sz w:val="22"/>
          </w:rPr>
          <w:t>Bookings &amp; what to expect</w:t>
        </w:r>
      </w:hyperlink>
      <w:r w:rsidR="00210612">
        <w:rPr>
          <w:rStyle w:val="EndnoteReference"/>
          <w:rFonts w:cs="Arial"/>
          <w:color w:val="0000FF"/>
          <w:u w:val="single"/>
        </w:rPr>
        <w:endnoteReference w:id="39"/>
      </w:r>
    </w:p>
    <w:p w14:paraId="7A19EA23" w14:textId="53DB0B3D" w:rsidR="00C14FDB" w:rsidRPr="00AF3675" w:rsidRDefault="00C913F3" w:rsidP="000F4FC5">
      <w:pPr>
        <w:pStyle w:val="ListParagraph"/>
        <w:numPr>
          <w:ilvl w:val="0"/>
          <w:numId w:val="21"/>
        </w:numPr>
        <w:tabs>
          <w:tab w:val="left" w:pos="567"/>
        </w:tabs>
        <w:spacing w:after="240"/>
        <w:rPr>
          <w:rFonts w:cs="Arial"/>
          <w:sz w:val="22"/>
        </w:rPr>
      </w:pPr>
      <w:hyperlink r:id="rId34" w:history="1">
        <w:r w:rsidR="00C14FDB" w:rsidRPr="00AF3675">
          <w:rPr>
            <w:rStyle w:val="Hyperlink"/>
            <w:rFonts w:cs="Arial"/>
            <w:sz w:val="22"/>
          </w:rPr>
          <w:t>Submit invoices &amp; timesheets</w:t>
        </w:r>
      </w:hyperlink>
      <w:r w:rsidR="00210612">
        <w:rPr>
          <w:rStyle w:val="EndnoteReference"/>
          <w:rFonts w:cs="Arial"/>
          <w:color w:val="0000FF"/>
          <w:u w:val="single"/>
        </w:rPr>
        <w:endnoteReference w:id="40"/>
      </w:r>
    </w:p>
    <w:p w14:paraId="4E59C794" w14:textId="16174116" w:rsidR="00D3357B" w:rsidRPr="00AF3675" w:rsidRDefault="00A31EF7" w:rsidP="00B4080B">
      <w:pPr>
        <w:pStyle w:val="Heading3"/>
      </w:pPr>
      <w:r w:rsidRPr="00AF3675">
        <w:t>4.</w:t>
      </w:r>
      <w:r w:rsidR="00A83DC1">
        <w:t>2</w:t>
      </w:r>
      <w:r w:rsidRPr="00AF3675">
        <w:t>.</w:t>
      </w:r>
      <w:r w:rsidR="00A83DC1">
        <w:t>8</w:t>
      </w:r>
      <w:r w:rsidRPr="00AF3675">
        <w:t xml:space="preserve"> </w:t>
      </w:r>
      <w:r w:rsidR="00D3357B" w:rsidRPr="00AF3675">
        <w:t xml:space="preserve">Further events and changes to the booking </w:t>
      </w:r>
    </w:p>
    <w:p w14:paraId="654A45DD" w14:textId="3EBF8F8D" w:rsidR="00D3357B" w:rsidRPr="00AF3675" w:rsidRDefault="00D3357B" w:rsidP="00D3357B">
      <w:pPr>
        <w:tabs>
          <w:tab w:val="left" w:pos="567"/>
        </w:tabs>
        <w:spacing w:after="240"/>
        <w:rPr>
          <w:rFonts w:cs="Arial"/>
          <w:bCs/>
          <w:sz w:val="22"/>
        </w:rPr>
      </w:pPr>
      <w:r w:rsidRPr="00AF3675">
        <w:rPr>
          <w:rFonts w:cs="Arial"/>
          <w:bCs/>
          <w:sz w:val="22"/>
        </w:rPr>
        <w:t xml:space="preserve">The Central Registry will manage any further events, cancellations, </w:t>
      </w:r>
      <w:r w:rsidR="00853A2D" w:rsidRPr="00AF3675">
        <w:rPr>
          <w:rFonts w:cs="Arial"/>
          <w:bCs/>
          <w:sz w:val="22"/>
        </w:rPr>
        <w:t>adjournments,</w:t>
      </w:r>
      <w:r w:rsidRPr="00AF3675">
        <w:rPr>
          <w:rFonts w:cs="Arial"/>
          <w:bCs/>
          <w:sz w:val="22"/>
        </w:rPr>
        <w:t xml:space="preserve"> and rescheduled events, as advised by the court or tribunal.</w:t>
      </w:r>
    </w:p>
    <w:p w14:paraId="6D672BF7" w14:textId="3DAC1736" w:rsidR="00D3357B" w:rsidRPr="00AF3675" w:rsidRDefault="00D3357B" w:rsidP="00D3357B">
      <w:pPr>
        <w:tabs>
          <w:tab w:val="left" w:pos="567"/>
        </w:tabs>
        <w:spacing w:after="240"/>
        <w:rPr>
          <w:rFonts w:cs="Arial"/>
          <w:bCs/>
          <w:sz w:val="22"/>
        </w:rPr>
      </w:pPr>
      <w:r w:rsidRPr="00AF3675">
        <w:rPr>
          <w:rFonts w:cs="Arial"/>
          <w:bCs/>
          <w:sz w:val="22"/>
        </w:rPr>
        <w:t>Where there are further events, the Central Registry should attempt to book the same interpreter to ensure consistency, unless there were any issues with the interpreter</w:t>
      </w:r>
      <w:r w:rsidR="003E64A5">
        <w:rPr>
          <w:rFonts w:cs="Arial"/>
          <w:bCs/>
          <w:sz w:val="22"/>
        </w:rPr>
        <w:t>’</w:t>
      </w:r>
      <w:r w:rsidRPr="00AF3675">
        <w:rPr>
          <w:rFonts w:cs="Arial"/>
          <w:bCs/>
          <w:sz w:val="22"/>
        </w:rPr>
        <w:t>s conduct.</w:t>
      </w:r>
    </w:p>
    <w:p w14:paraId="03610290" w14:textId="5C9B6E15" w:rsidR="00501A1F" w:rsidRPr="00AF3675" w:rsidRDefault="00D3357B" w:rsidP="00D3357B">
      <w:pPr>
        <w:tabs>
          <w:tab w:val="left" w:pos="567"/>
        </w:tabs>
        <w:spacing w:after="240"/>
        <w:rPr>
          <w:rFonts w:cs="Arial"/>
          <w:bCs/>
          <w:sz w:val="22"/>
        </w:rPr>
      </w:pPr>
      <w:r w:rsidRPr="00AF3675">
        <w:rPr>
          <w:rFonts w:cs="Arial"/>
          <w:bCs/>
          <w:sz w:val="22"/>
        </w:rPr>
        <w:t>The court or tribunal must advise the Central Registry as soon as possible of any changes to the event</w:t>
      </w:r>
      <w:r w:rsidR="00F53317">
        <w:rPr>
          <w:rFonts w:cs="Arial"/>
          <w:bCs/>
          <w:sz w:val="22"/>
        </w:rPr>
        <w:t>, especially where the event is to be held remotely</w:t>
      </w:r>
      <w:r w:rsidR="000D5E23">
        <w:rPr>
          <w:rFonts w:cs="Arial"/>
          <w:bCs/>
          <w:sz w:val="22"/>
        </w:rPr>
        <w:t xml:space="preserve">. Late notice of changes can incur additional costs for the Ministry. </w:t>
      </w:r>
    </w:p>
    <w:p w14:paraId="112CFFAD" w14:textId="53D084B4" w:rsidR="00595583" w:rsidRPr="00AF3675" w:rsidRDefault="00A31EF7" w:rsidP="00B4080B">
      <w:pPr>
        <w:pStyle w:val="Heading3"/>
      </w:pPr>
      <w:r w:rsidRPr="00AF3675">
        <w:t>4.</w:t>
      </w:r>
      <w:r w:rsidR="00A83DC1">
        <w:t>2</w:t>
      </w:r>
      <w:r w:rsidRPr="00AF3675">
        <w:t>.</w:t>
      </w:r>
      <w:r w:rsidR="00A83DC1">
        <w:t>9</w:t>
      </w:r>
      <w:r w:rsidRPr="00AF3675">
        <w:t xml:space="preserve"> </w:t>
      </w:r>
      <w:r w:rsidR="00595583" w:rsidRPr="00AF3675">
        <w:t>Engaging an interpreter privately</w:t>
      </w:r>
    </w:p>
    <w:p w14:paraId="06593F22" w14:textId="709B91C6" w:rsidR="00595583" w:rsidRPr="00AF3675" w:rsidRDefault="00595583" w:rsidP="00595583">
      <w:pPr>
        <w:tabs>
          <w:tab w:val="left" w:pos="567"/>
        </w:tabs>
        <w:spacing w:after="240"/>
        <w:rPr>
          <w:rFonts w:cs="Arial"/>
          <w:b/>
          <w:sz w:val="22"/>
        </w:rPr>
      </w:pPr>
      <w:r w:rsidRPr="00AF3675">
        <w:rPr>
          <w:rFonts w:cs="Arial"/>
          <w:bCs/>
          <w:sz w:val="22"/>
        </w:rPr>
        <w:t xml:space="preserve">Where an interpreter is not appointed by the court, then the </w:t>
      </w:r>
      <w:r w:rsidR="00AC290F" w:rsidRPr="00AF3675">
        <w:rPr>
          <w:rFonts w:cs="Arial"/>
          <w:bCs/>
          <w:sz w:val="22"/>
        </w:rPr>
        <w:t>participant</w:t>
      </w:r>
      <w:r w:rsidRPr="00AF3675">
        <w:rPr>
          <w:rFonts w:cs="Arial"/>
          <w:bCs/>
          <w:sz w:val="22"/>
        </w:rPr>
        <w:t xml:space="preserve"> will need to engage</w:t>
      </w:r>
      <w:r w:rsidR="00AC290F" w:rsidRPr="00AF3675">
        <w:rPr>
          <w:rFonts w:cs="Arial"/>
          <w:bCs/>
          <w:sz w:val="22"/>
        </w:rPr>
        <w:t xml:space="preserve"> and pay for</w:t>
      </w:r>
      <w:r w:rsidRPr="00AF3675">
        <w:rPr>
          <w:rFonts w:cs="Arial"/>
          <w:bCs/>
          <w:sz w:val="22"/>
        </w:rPr>
        <w:t xml:space="preserve"> an interpreter privately. </w:t>
      </w:r>
      <w:r w:rsidR="00AC290F" w:rsidRPr="00AF3675">
        <w:rPr>
          <w:rFonts w:cs="Arial"/>
          <w:bCs/>
          <w:sz w:val="22"/>
        </w:rPr>
        <w:t>This may apply w</w:t>
      </w:r>
      <w:r w:rsidRPr="00AF3675">
        <w:rPr>
          <w:rFonts w:cs="Arial"/>
          <w:bCs/>
          <w:sz w:val="22"/>
        </w:rPr>
        <w:t xml:space="preserve">hen: </w:t>
      </w:r>
    </w:p>
    <w:p w14:paraId="28D7A011" w14:textId="1B3439F7" w:rsidR="00595583" w:rsidRPr="00AF3675" w:rsidRDefault="00595583" w:rsidP="004A5A22">
      <w:pPr>
        <w:pStyle w:val="ListParagraph"/>
        <w:numPr>
          <w:ilvl w:val="0"/>
          <w:numId w:val="29"/>
        </w:numPr>
        <w:tabs>
          <w:tab w:val="left" w:pos="567"/>
        </w:tabs>
        <w:spacing w:after="240"/>
        <w:ind w:left="426"/>
        <w:rPr>
          <w:rFonts w:cs="Arial"/>
          <w:bCs/>
          <w:sz w:val="22"/>
        </w:rPr>
      </w:pPr>
      <w:r w:rsidRPr="00AF3675">
        <w:rPr>
          <w:rFonts w:cs="Arial"/>
          <w:bCs/>
          <w:sz w:val="22"/>
        </w:rPr>
        <w:t>an interpreter is required</w:t>
      </w:r>
      <w:r w:rsidR="00AC290F" w:rsidRPr="00AF3675">
        <w:rPr>
          <w:rFonts w:cs="Arial"/>
          <w:bCs/>
          <w:sz w:val="22"/>
        </w:rPr>
        <w:t xml:space="preserve"> so the participant and</w:t>
      </w:r>
      <w:r w:rsidRPr="00AF3675">
        <w:rPr>
          <w:rFonts w:cs="Arial"/>
          <w:bCs/>
          <w:sz w:val="22"/>
        </w:rPr>
        <w:t xml:space="preserve"> counsel </w:t>
      </w:r>
      <w:r w:rsidR="00AC290F" w:rsidRPr="00AF3675">
        <w:rPr>
          <w:rFonts w:cs="Arial"/>
          <w:bCs/>
          <w:sz w:val="22"/>
        </w:rPr>
        <w:t xml:space="preserve">can communicate </w:t>
      </w:r>
      <w:r w:rsidRPr="00AF3675">
        <w:rPr>
          <w:rFonts w:cs="Arial"/>
          <w:bCs/>
          <w:sz w:val="22"/>
        </w:rPr>
        <w:t>outside of court</w:t>
      </w:r>
    </w:p>
    <w:p w14:paraId="4CD05C4A" w14:textId="3D362344" w:rsidR="00AC290F" w:rsidRPr="00AF3675" w:rsidRDefault="00AC290F" w:rsidP="004A5A22">
      <w:pPr>
        <w:pStyle w:val="ListParagraph"/>
        <w:numPr>
          <w:ilvl w:val="0"/>
          <w:numId w:val="29"/>
        </w:numPr>
        <w:tabs>
          <w:tab w:val="left" w:pos="567"/>
        </w:tabs>
        <w:spacing w:after="240"/>
        <w:ind w:left="426"/>
        <w:rPr>
          <w:rFonts w:cs="Arial"/>
          <w:bCs/>
          <w:sz w:val="22"/>
        </w:rPr>
      </w:pPr>
      <w:r w:rsidRPr="00AF3675">
        <w:rPr>
          <w:rFonts w:cs="Arial"/>
          <w:bCs/>
          <w:sz w:val="22"/>
        </w:rPr>
        <w:t xml:space="preserve">the use of an interpreter </w:t>
      </w:r>
      <w:r w:rsidR="003E64A5" w:rsidRPr="00AF3675">
        <w:rPr>
          <w:rFonts w:cs="Arial"/>
          <w:bCs/>
          <w:sz w:val="22"/>
        </w:rPr>
        <w:t xml:space="preserve">in a civil or family case </w:t>
      </w:r>
      <w:r w:rsidRPr="00AF3675">
        <w:rPr>
          <w:rFonts w:cs="Arial"/>
          <w:bCs/>
          <w:sz w:val="22"/>
        </w:rPr>
        <w:t>has not been approved by a jud</w:t>
      </w:r>
      <w:r w:rsidR="002D3335">
        <w:rPr>
          <w:rFonts w:cs="Arial"/>
          <w:bCs/>
          <w:sz w:val="22"/>
        </w:rPr>
        <w:t>icial officer or their delegate</w:t>
      </w:r>
      <w:r w:rsidRPr="00AF3675">
        <w:rPr>
          <w:rFonts w:cs="Arial"/>
          <w:bCs/>
          <w:sz w:val="22"/>
        </w:rPr>
        <w:t>.</w:t>
      </w:r>
    </w:p>
    <w:p w14:paraId="1E0522DD" w14:textId="7E05F00D" w:rsidR="006A5319" w:rsidRDefault="00F53317" w:rsidP="006A5319">
      <w:pPr>
        <w:tabs>
          <w:tab w:val="left" w:pos="567"/>
        </w:tabs>
        <w:spacing w:after="240"/>
        <w:rPr>
          <w:sz w:val="22"/>
        </w:rPr>
      </w:pPr>
      <w:r>
        <w:rPr>
          <w:sz w:val="22"/>
        </w:rPr>
        <w:t>Court</w:t>
      </w:r>
      <w:r w:rsidR="008F0CE0">
        <w:rPr>
          <w:sz w:val="22"/>
        </w:rPr>
        <w:t xml:space="preserve"> and tribunal</w:t>
      </w:r>
      <w:r>
        <w:rPr>
          <w:sz w:val="22"/>
        </w:rPr>
        <w:t xml:space="preserve"> staff</w:t>
      </w:r>
      <w:r w:rsidR="00595583" w:rsidRPr="00AF3675">
        <w:rPr>
          <w:sz w:val="22"/>
        </w:rPr>
        <w:t xml:space="preserve"> can provide a list of </w:t>
      </w:r>
      <w:r w:rsidR="009A2B4D">
        <w:rPr>
          <w:sz w:val="22"/>
        </w:rPr>
        <w:t xml:space="preserve">qualified </w:t>
      </w:r>
      <w:r w:rsidR="00595583" w:rsidRPr="00AF3675">
        <w:rPr>
          <w:sz w:val="22"/>
        </w:rPr>
        <w:t>interpreters to select from.</w:t>
      </w:r>
      <w:r w:rsidR="00595583" w:rsidRPr="00AF3675">
        <w:rPr>
          <w:rStyle w:val="EndnoteReference"/>
          <w:szCs w:val="22"/>
        </w:rPr>
        <w:endnoteReference w:id="41"/>
      </w:r>
      <w:r w:rsidR="006A5319">
        <w:rPr>
          <w:sz w:val="22"/>
        </w:rPr>
        <w:t xml:space="preserve"> </w:t>
      </w:r>
    </w:p>
    <w:p w14:paraId="44D71BF5" w14:textId="77777777" w:rsidR="008F0A94" w:rsidRPr="006A5319" w:rsidRDefault="008F0A94" w:rsidP="006A5319">
      <w:pPr>
        <w:tabs>
          <w:tab w:val="left" w:pos="567"/>
        </w:tabs>
        <w:spacing w:after="240"/>
        <w:rPr>
          <w:rFonts w:cs="Arial"/>
          <w:bCs/>
          <w:sz w:val="22"/>
        </w:rPr>
      </w:pPr>
    </w:p>
    <w:p w14:paraId="6DCD8517" w14:textId="017FC3B6" w:rsidR="00DB7567" w:rsidRPr="00AF3675" w:rsidRDefault="009F64AA" w:rsidP="00202361">
      <w:pPr>
        <w:pStyle w:val="Heading2"/>
      </w:pPr>
      <w:bookmarkStart w:id="57" w:name="_Toc95836007"/>
      <w:r w:rsidRPr="00AF3675">
        <w:lastRenderedPageBreak/>
        <w:t>4.</w:t>
      </w:r>
      <w:r w:rsidR="00A83DC1">
        <w:t>3</w:t>
      </w:r>
      <w:r w:rsidRPr="00AF3675">
        <w:t xml:space="preserve"> </w:t>
      </w:r>
      <w:r w:rsidR="008A2189" w:rsidRPr="00AF3675">
        <w:t xml:space="preserve">Welcoming and briefing the interpreter </w:t>
      </w:r>
      <w:r w:rsidR="006766E6" w:rsidRPr="00AF3675">
        <w:t xml:space="preserve">at </w:t>
      </w:r>
      <w:r w:rsidR="00381AAF">
        <w:t xml:space="preserve">the </w:t>
      </w:r>
      <w:r w:rsidR="006766E6" w:rsidRPr="00AF3675">
        <w:t>court</w:t>
      </w:r>
      <w:r w:rsidR="00381AAF">
        <w:t xml:space="preserve"> or tribunal</w:t>
      </w:r>
      <w:bookmarkEnd w:id="57"/>
      <w:r w:rsidR="00381AAF">
        <w:t xml:space="preserve"> </w:t>
      </w:r>
    </w:p>
    <w:p w14:paraId="22E08F77" w14:textId="1D83DA30" w:rsidR="00901498" w:rsidRPr="00AF3675" w:rsidRDefault="00C07A14" w:rsidP="00B4080B">
      <w:pPr>
        <w:pStyle w:val="Heading3"/>
        <w:rPr>
          <w:b/>
        </w:rPr>
      </w:pPr>
      <w:r w:rsidRPr="00AF3675">
        <w:t>4.</w:t>
      </w:r>
      <w:r w:rsidR="00A83DC1">
        <w:t>3</w:t>
      </w:r>
      <w:r w:rsidRPr="00AF3675">
        <w:t xml:space="preserve">.1 </w:t>
      </w:r>
      <w:r w:rsidR="00901498" w:rsidRPr="00AF3675">
        <w:t>Arriv</w:t>
      </w:r>
      <w:r w:rsidR="00410C95" w:rsidRPr="00AF3675">
        <w:t>ing</w:t>
      </w:r>
      <w:r w:rsidRPr="00AF3675">
        <w:t xml:space="preserve"> </w:t>
      </w:r>
      <w:r w:rsidR="00410C95" w:rsidRPr="00AF3675">
        <w:t>for a hearing</w:t>
      </w:r>
      <w:r w:rsidR="00901498" w:rsidRPr="00AF3675">
        <w:rPr>
          <w:rStyle w:val="EndnoteReference"/>
          <w:b/>
        </w:rPr>
        <w:endnoteReference w:id="42"/>
      </w:r>
      <w:r w:rsidR="00901498" w:rsidRPr="00AF3675">
        <w:rPr>
          <w:b/>
        </w:rPr>
        <w:t xml:space="preserve"> </w:t>
      </w:r>
    </w:p>
    <w:p w14:paraId="1BEC7EDB" w14:textId="47F8F66D" w:rsidR="00901498" w:rsidRPr="00AF3675" w:rsidRDefault="00A9078B" w:rsidP="00901498">
      <w:pPr>
        <w:tabs>
          <w:tab w:val="left" w:pos="567"/>
        </w:tabs>
        <w:spacing w:after="240"/>
        <w:rPr>
          <w:rFonts w:cs="Arial"/>
          <w:bCs/>
          <w:sz w:val="22"/>
        </w:rPr>
      </w:pPr>
      <w:r>
        <w:rPr>
          <w:rFonts w:cs="Arial"/>
          <w:bCs/>
          <w:sz w:val="22"/>
        </w:rPr>
        <w:t>C</w:t>
      </w:r>
      <w:r w:rsidR="00901498" w:rsidRPr="00AF3675">
        <w:rPr>
          <w:rFonts w:cs="Arial"/>
          <w:bCs/>
          <w:sz w:val="22"/>
        </w:rPr>
        <w:t xml:space="preserve">ourt </w:t>
      </w:r>
      <w:r w:rsidR="009120BC" w:rsidRPr="00AF3675">
        <w:rPr>
          <w:rFonts w:cs="Arial"/>
          <w:bCs/>
          <w:sz w:val="22"/>
        </w:rPr>
        <w:t xml:space="preserve">or tribunal </w:t>
      </w:r>
      <w:r w:rsidR="00901498" w:rsidRPr="00AF3675">
        <w:rPr>
          <w:rFonts w:cs="Arial"/>
          <w:bCs/>
          <w:sz w:val="22"/>
        </w:rPr>
        <w:t xml:space="preserve">staff </w:t>
      </w:r>
      <w:r>
        <w:rPr>
          <w:rFonts w:cs="Arial"/>
          <w:bCs/>
          <w:sz w:val="22"/>
        </w:rPr>
        <w:t>should</w:t>
      </w:r>
      <w:r w:rsidR="00901498" w:rsidRPr="00AF3675">
        <w:rPr>
          <w:rFonts w:cs="Arial"/>
          <w:bCs/>
          <w:sz w:val="22"/>
        </w:rPr>
        <w:t>:</w:t>
      </w:r>
    </w:p>
    <w:p w14:paraId="33C83321" w14:textId="54DE10C4" w:rsidR="00FB5EBB" w:rsidRPr="00AF3675" w:rsidRDefault="000B7BD1" w:rsidP="004A5A22">
      <w:pPr>
        <w:pStyle w:val="ListParagraph"/>
        <w:numPr>
          <w:ilvl w:val="0"/>
          <w:numId w:val="31"/>
        </w:numPr>
        <w:tabs>
          <w:tab w:val="left" w:pos="567"/>
        </w:tabs>
        <w:spacing w:after="240"/>
        <w:ind w:left="426"/>
        <w:rPr>
          <w:rFonts w:cs="Arial"/>
          <w:bCs/>
          <w:sz w:val="22"/>
        </w:rPr>
      </w:pPr>
      <w:r w:rsidRPr="00FB5EBB">
        <w:rPr>
          <w:rFonts w:cs="Arial"/>
          <w:bCs/>
          <w:sz w:val="22"/>
        </w:rPr>
        <w:t>g</w:t>
      </w:r>
      <w:r w:rsidR="00901498" w:rsidRPr="00FB5EBB">
        <w:rPr>
          <w:rFonts w:cs="Arial"/>
          <w:bCs/>
          <w:sz w:val="22"/>
        </w:rPr>
        <w:t xml:space="preserve">reet the interpreter and </w:t>
      </w:r>
      <w:r w:rsidR="00FB5EBB" w:rsidRPr="00AF3675">
        <w:rPr>
          <w:rFonts w:cs="Arial"/>
          <w:bCs/>
          <w:sz w:val="22"/>
        </w:rPr>
        <w:t xml:space="preserve">provide </w:t>
      </w:r>
      <w:r w:rsidR="00A83DC1" w:rsidRPr="00AF3675">
        <w:rPr>
          <w:rFonts w:cs="Arial"/>
          <w:bCs/>
          <w:sz w:val="22"/>
        </w:rPr>
        <w:t>the</w:t>
      </w:r>
      <w:r w:rsidR="00A83DC1">
        <w:rPr>
          <w:rFonts w:cs="Arial"/>
          <w:bCs/>
          <w:sz w:val="22"/>
        </w:rPr>
        <w:t xml:space="preserve">m </w:t>
      </w:r>
      <w:r w:rsidR="00A83DC1" w:rsidRPr="00AF3675">
        <w:rPr>
          <w:rFonts w:cs="Arial"/>
          <w:bCs/>
          <w:sz w:val="22"/>
        </w:rPr>
        <w:t>with</w:t>
      </w:r>
      <w:r w:rsidR="00FB5EBB" w:rsidRPr="00AF3675">
        <w:rPr>
          <w:rFonts w:cs="Arial"/>
          <w:bCs/>
          <w:sz w:val="22"/>
        </w:rPr>
        <w:t xml:space="preserve"> directions to the appropriate room for the hearing </w:t>
      </w:r>
    </w:p>
    <w:p w14:paraId="03AF81F5" w14:textId="0F5F51DA" w:rsidR="00A9078B" w:rsidRPr="00FB5EBB" w:rsidRDefault="00A9078B" w:rsidP="004A5A22">
      <w:pPr>
        <w:pStyle w:val="ListParagraph"/>
        <w:numPr>
          <w:ilvl w:val="0"/>
          <w:numId w:val="31"/>
        </w:numPr>
        <w:tabs>
          <w:tab w:val="left" w:pos="567"/>
        </w:tabs>
        <w:spacing w:after="240"/>
        <w:ind w:left="426"/>
        <w:rPr>
          <w:rFonts w:cs="Arial"/>
          <w:bCs/>
          <w:sz w:val="22"/>
        </w:rPr>
      </w:pPr>
      <w:r w:rsidRPr="00FB5EBB">
        <w:rPr>
          <w:rFonts w:cs="Arial"/>
          <w:bCs/>
          <w:sz w:val="22"/>
        </w:rPr>
        <w:t xml:space="preserve">give the interpreter </w:t>
      </w:r>
      <w:r w:rsidR="000F4FC5" w:rsidRPr="00FB5EBB">
        <w:rPr>
          <w:rFonts w:cs="Arial"/>
          <w:bCs/>
          <w:sz w:val="22"/>
        </w:rPr>
        <w:t xml:space="preserve">a </w:t>
      </w:r>
      <w:r w:rsidR="003E64A5" w:rsidRPr="00FB5EBB">
        <w:rPr>
          <w:rFonts w:cs="Arial"/>
          <w:bCs/>
          <w:sz w:val="22"/>
        </w:rPr>
        <w:t xml:space="preserve">portable </w:t>
      </w:r>
      <w:r w:rsidR="000F4FC5" w:rsidRPr="00FB5EBB">
        <w:rPr>
          <w:rFonts w:cs="Arial"/>
          <w:bCs/>
          <w:sz w:val="22"/>
        </w:rPr>
        <w:t>microphone</w:t>
      </w:r>
      <w:r w:rsidR="003E64A5" w:rsidRPr="00FB5EBB">
        <w:rPr>
          <w:rFonts w:cs="Arial"/>
          <w:bCs/>
          <w:sz w:val="22"/>
        </w:rPr>
        <w:t xml:space="preserve"> (where available)</w:t>
      </w:r>
      <w:r w:rsidRPr="00FB5EBB">
        <w:rPr>
          <w:rFonts w:cs="Arial"/>
          <w:bCs/>
          <w:sz w:val="22"/>
        </w:rPr>
        <w:t xml:space="preserve">, show them </w:t>
      </w:r>
      <w:r w:rsidR="00901498" w:rsidRPr="00FB5EBB">
        <w:rPr>
          <w:rFonts w:cs="Arial"/>
          <w:bCs/>
          <w:sz w:val="22"/>
        </w:rPr>
        <w:t xml:space="preserve">how </w:t>
      </w:r>
      <w:r w:rsidRPr="00FB5EBB">
        <w:rPr>
          <w:rFonts w:cs="Arial"/>
          <w:bCs/>
          <w:sz w:val="22"/>
        </w:rPr>
        <w:t>to use it</w:t>
      </w:r>
      <w:r w:rsidR="00690536" w:rsidRPr="00FB5EBB">
        <w:rPr>
          <w:rFonts w:cs="Arial"/>
          <w:bCs/>
          <w:sz w:val="22"/>
        </w:rPr>
        <w:t xml:space="preserve"> and</w:t>
      </w:r>
      <w:r w:rsidRPr="00FB5EBB">
        <w:rPr>
          <w:rFonts w:cs="Arial"/>
          <w:bCs/>
          <w:sz w:val="22"/>
        </w:rPr>
        <w:t xml:space="preserve"> where</w:t>
      </w:r>
      <w:r w:rsidR="00690536" w:rsidRPr="00FB5EBB">
        <w:rPr>
          <w:rFonts w:cs="Arial"/>
          <w:bCs/>
          <w:sz w:val="22"/>
        </w:rPr>
        <w:t xml:space="preserve"> to return it at the end of the day </w:t>
      </w:r>
    </w:p>
    <w:p w14:paraId="632103F5" w14:textId="51E8DAE7" w:rsidR="00D75D8F" w:rsidRDefault="000B7BD1" w:rsidP="004A5A22">
      <w:pPr>
        <w:pStyle w:val="ListParagraph"/>
        <w:numPr>
          <w:ilvl w:val="0"/>
          <w:numId w:val="31"/>
        </w:numPr>
        <w:tabs>
          <w:tab w:val="left" w:pos="567"/>
        </w:tabs>
        <w:spacing w:after="240"/>
        <w:ind w:left="426"/>
        <w:rPr>
          <w:rFonts w:cs="Arial"/>
          <w:bCs/>
          <w:sz w:val="22"/>
        </w:rPr>
      </w:pPr>
      <w:r w:rsidRPr="00AF3675">
        <w:rPr>
          <w:rFonts w:cs="Arial"/>
          <w:bCs/>
          <w:sz w:val="22"/>
        </w:rPr>
        <w:t>in</w:t>
      </w:r>
      <w:r w:rsidR="00901498" w:rsidRPr="00AF3675">
        <w:rPr>
          <w:rFonts w:cs="Arial"/>
          <w:bCs/>
          <w:sz w:val="22"/>
        </w:rPr>
        <w:t xml:space="preserve">troduce the interpreter to the court taker </w:t>
      </w:r>
      <w:r w:rsidR="00A9078B">
        <w:rPr>
          <w:rFonts w:cs="Arial"/>
          <w:bCs/>
          <w:sz w:val="22"/>
        </w:rPr>
        <w:t>and</w:t>
      </w:r>
      <w:r w:rsidR="00843491">
        <w:rPr>
          <w:rFonts w:cs="Arial"/>
          <w:bCs/>
          <w:sz w:val="22"/>
        </w:rPr>
        <w:t xml:space="preserve"> let them know</w:t>
      </w:r>
      <w:r w:rsidR="00A9078B">
        <w:rPr>
          <w:rFonts w:cs="Arial"/>
          <w:bCs/>
          <w:sz w:val="22"/>
        </w:rPr>
        <w:t xml:space="preserve"> how to raise any</w:t>
      </w:r>
      <w:r w:rsidR="00843491">
        <w:rPr>
          <w:rFonts w:cs="Arial"/>
          <w:bCs/>
          <w:sz w:val="22"/>
        </w:rPr>
        <w:t xml:space="preserve"> </w:t>
      </w:r>
      <w:r w:rsidR="00901498" w:rsidRPr="00AF3675">
        <w:rPr>
          <w:rFonts w:cs="Arial"/>
          <w:bCs/>
          <w:sz w:val="22"/>
        </w:rPr>
        <w:t xml:space="preserve">concerns or queries </w:t>
      </w:r>
      <w:r w:rsidR="00843491">
        <w:rPr>
          <w:rFonts w:cs="Arial"/>
          <w:bCs/>
          <w:sz w:val="22"/>
        </w:rPr>
        <w:t>and</w:t>
      </w:r>
      <w:r w:rsidR="00901498" w:rsidRPr="00AF3675">
        <w:rPr>
          <w:rFonts w:cs="Arial"/>
          <w:bCs/>
          <w:sz w:val="22"/>
        </w:rPr>
        <w:t xml:space="preserve"> </w:t>
      </w:r>
      <w:r w:rsidR="00843491" w:rsidRPr="00A9078B">
        <w:rPr>
          <w:rFonts w:cs="Arial"/>
          <w:bCs/>
          <w:sz w:val="22"/>
        </w:rPr>
        <w:t>how to get their</w:t>
      </w:r>
      <w:r w:rsidR="00843491" w:rsidRPr="004140F6">
        <w:rPr>
          <w:rFonts w:cs="Arial"/>
          <w:bCs/>
          <w:sz w:val="22"/>
        </w:rPr>
        <w:t xml:space="preserve"> timesheet signed</w:t>
      </w:r>
      <w:r w:rsidR="00843491" w:rsidRPr="00AF3675">
        <w:rPr>
          <w:rFonts w:cs="Arial"/>
          <w:bCs/>
          <w:sz w:val="22"/>
        </w:rPr>
        <w:t xml:space="preserve"> </w:t>
      </w:r>
    </w:p>
    <w:p w14:paraId="6D22C33B" w14:textId="6F82C523" w:rsidR="00D75D8F" w:rsidRPr="007C1782" w:rsidRDefault="00D75D8F" w:rsidP="004A5A22">
      <w:pPr>
        <w:pStyle w:val="ListParagraph"/>
        <w:numPr>
          <w:ilvl w:val="0"/>
          <w:numId w:val="31"/>
        </w:numPr>
        <w:tabs>
          <w:tab w:val="left" w:pos="567"/>
        </w:tabs>
        <w:spacing w:after="240"/>
        <w:ind w:left="426"/>
        <w:rPr>
          <w:rFonts w:cs="Arial"/>
          <w:bCs/>
          <w:sz w:val="22"/>
        </w:rPr>
      </w:pPr>
      <w:r>
        <w:rPr>
          <w:rFonts w:cs="Arial"/>
          <w:bCs/>
          <w:sz w:val="22"/>
        </w:rPr>
        <w:t>introduce the interpreter</w:t>
      </w:r>
      <w:r w:rsidR="002D3335">
        <w:rPr>
          <w:rFonts w:cs="Arial"/>
          <w:bCs/>
          <w:sz w:val="22"/>
        </w:rPr>
        <w:t xml:space="preserve"> to</w:t>
      </w:r>
      <w:r>
        <w:rPr>
          <w:rFonts w:cs="Arial"/>
          <w:bCs/>
          <w:sz w:val="22"/>
        </w:rPr>
        <w:t xml:space="preserve"> other </w:t>
      </w:r>
      <w:r w:rsidR="002D3335">
        <w:rPr>
          <w:rFonts w:cs="Arial"/>
          <w:bCs/>
          <w:sz w:val="22"/>
        </w:rPr>
        <w:t>justice sector professionals that the interpreter may need to interact with, as required</w:t>
      </w:r>
      <w:r>
        <w:rPr>
          <w:rFonts w:cs="Arial"/>
          <w:bCs/>
          <w:sz w:val="22"/>
        </w:rPr>
        <w:t xml:space="preserve"> </w:t>
      </w:r>
    </w:p>
    <w:p w14:paraId="3D41799A" w14:textId="0355B7EB" w:rsidR="00F06053" w:rsidRPr="00AF3675" w:rsidRDefault="00F06053" w:rsidP="004A5A22">
      <w:pPr>
        <w:pStyle w:val="ListParagraph"/>
        <w:numPr>
          <w:ilvl w:val="0"/>
          <w:numId w:val="31"/>
        </w:numPr>
        <w:tabs>
          <w:tab w:val="left" w:pos="567"/>
        </w:tabs>
        <w:spacing w:after="240"/>
        <w:ind w:left="426"/>
        <w:rPr>
          <w:rFonts w:cs="Arial"/>
          <w:bCs/>
          <w:sz w:val="22"/>
        </w:rPr>
      </w:pPr>
      <w:r>
        <w:rPr>
          <w:rFonts w:cs="Arial"/>
          <w:bCs/>
          <w:sz w:val="22"/>
        </w:rPr>
        <w:t>remind the interpreter not to engage with participants outside the hearing room, except as required to</w:t>
      </w:r>
      <w:r w:rsidR="006177AD">
        <w:rPr>
          <w:rFonts w:cs="Arial"/>
          <w:bCs/>
          <w:sz w:val="22"/>
        </w:rPr>
        <w:t xml:space="preserve"> make introductions and</w:t>
      </w:r>
      <w:r>
        <w:rPr>
          <w:rFonts w:cs="Arial"/>
          <w:bCs/>
          <w:sz w:val="22"/>
        </w:rPr>
        <w:t xml:space="preserve"> confirm they speak the same</w:t>
      </w:r>
      <w:r w:rsidR="006177AD">
        <w:rPr>
          <w:rFonts w:cs="Arial"/>
          <w:bCs/>
          <w:sz w:val="22"/>
        </w:rPr>
        <w:t xml:space="preserve"> language</w:t>
      </w:r>
      <w:r>
        <w:rPr>
          <w:rFonts w:cs="Arial"/>
          <w:bCs/>
          <w:sz w:val="22"/>
        </w:rPr>
        <w:t xml:space="preserve"> dialect</w:t>
      </w:r>
      <w:r w:rsidR="006177AD">
        <w:rPr>
          <w:rFonts w:cs="Arial"/>
          <w:bCs/>
          <w:sz w:val="22"/>
        </w:rPr>
        <w:t xml:space="preserve"> </w:t>
      </w:r>
    </w:p>
    <w:p w14:paraId="6D09B9CA" w14:textId="75DD5065" w:rsidR="00B269E5" w:rsidRDefault="000B7BD1" w:rsidP="004A5A22">
      <w:pPr>
        <w:pStyle w:val="ListParagraph"/>
        <w:numPr>
          <w:ilvl w:val="0"/>
          <w:numId w:val="31"/>
        </w:numPr>
        <w:tabs>
          <w:tab w:val="left" w:pos="567"/>
        </w:tabs>
        <w:spacing w:after="240"/>
        <w:ind w:left="426"/>
        <w:rPr>
          <w:rFonts w:cs="Arial"/>
          <w:bCs/>
          <w:sz w:val="22"/>
        </w:rPr>
      </w:pPr>
      <w:r w:rsidRPr="00AF3675">
        <w:rPr>
          <w:rFonts w:cs="Arial"/>
          <w:bCs/>
          <w:sz w:val="22"/>
        </w:rPr>
        <w:t>p</w:t>
      </w:r>
      <w:r w:rsidR="00901498" w:rsidRPr="00AF3675">
        <w:rPr>
          <w:rFonts w:cs="Arial"/>
          <w:bCs/>
          <w:sz w:val="22"/>
        </w:rPr>
        <w:t>rovide interpreters with comfortable seating</w:t>
      </w:r>
      <w:r w:rsidR="003E64A5">
        <w:rPr>
          <w:rFonts w:cs="Arial"/>
          <w:bCs/>
          <w:sz w:val="22"/>
        </w:rPr>
        <w:t>.</w:t>
      </w:r>
    </w:p>
    <w:p w14:paraId="5918D5EB" w14:textId="014A9AA7" w:rsidR="00A347E9" w:rsidRPr="00A347E9" w:rsidRDefault="00A347E9" w:rsidP="00C07A14">
      <w:pPr>
        <w:tabs>
          <w:tab w:val="left" w:pos="567"/>
        </w:tabs>
        <w:spacing w:after="240"/>
        <w:rPr>
          <w:rFonts w:cs="Arial"/>
          <w:bCs/>
          <w:sz w:val="22"/>
        </w:rPr>
      </w:pPr>
      <w:r w:rsidRPr="00A347E9">
        <w:rPr>
          <w:rFonts w:cs="Arial"/>
          <w:bCs/>
          <w:sz w:val="22"/>
        </w:rPr>
        <w:t xml:space="preserve">If the hearing is being held remotely, the court staff will </w:t>
      </w:r>
      <w:r w:rsidR="00DD4874">
        <w:rPr>
          <w:rFonts w:cs="Arial"/>
          <w:bCs/>
          <w:sz w:val="22"/>
        </w:rPr>
        <w:t>meet the interpreter online before the hearing commences to make sure they have all the information they need</w:t>
      </w:r>
      <w:r w:rsidR="001232BF">
        <w:rPr>
          <w:rFonts w:cs="Arial"/>
          <w:bCs/>
          <w:sz w:val="22"/>
        </w:rPr>
        <w:t>,</w:t>
      </w:r>
      <w:r w:rsidR="00DD4874">
        <w:rPr>
          <w:rFonts w:cs="Arial"/>
          <w:bCs/>
          <w:sz w:val="22"/>
        </w:rPr>
        <w:t xml:space="preserve"> and the technology is working appropriately. </w:t>
      </w:r>
      <w:r w:rsidRPr="00A347E9">
        <w:rPr>
          <w:rFonts w:cs="Arial"/>
          <w:bCs/>
          <w:sz w:val="22"/>
        </w:rPr>
        <w:t xml:space="preserve"> </w:t>
      </w:r>
    </w:p>
    <w:p w14:paraId="79F40635" w14:textId="3C5662CB" w:rsidR="00C07A14" w:rsidRPr="00AF3675" w:rsidRDefault="00C07A14" w:rsidP="00C07A14">
      <w:pPr>
        <w:tabs>
          <w:tab w:val="left" w:pos="567"/>
        </w:tabs>
        <w:spacing w:after="240"/>
        <w:rPr>
          <w:rFonts w:cs="Arial"/>
          <w:b/>
          <w:sz w:val="22"/>
        </w:rPr>
      </w:pPr>
      <w:r w:rsidRPr="00AF3675">
        <w:rPr>
          <w:rFonts w:cs="Arial"/>
          <w:b/>
          <w:sz w:val="22"/>
        </w:rPr>
        <w:t xml:space="preserve">Facilities available for interpreters working at </w:t>
      </w:r>
      <w:r w:rsidR="00FE750C" w:rsidRPr="00AF3675">
        <w:rPr>
          <w:rFonts w:cs="Arial"/>
          <w:b/>
          <w:sz w:val="22"/>
        </w:rPr>
        <w:t xml:space="preserve">a </w:t>
      </w:r>
      <w:r w:rsidRPr="00AF3675">
        <w:rPr>
          <w:rFonts w:cs="Arial"/>
          <w:b/>
          <w:sz w:val="22"/>
        </w:rPr>
        <w:t>court</w:t>
      </w:r>
      <w:r w:rsidR="00FE750C" w:rsidRPr="00AF3675">
        <w:rPr>
          <w:rFonts w:cs="Arial"/>
          <w:b/>
          <w:sz w:val="22"/>
        </w:rPr>
        <w:t xml:space="preserve"> or tribunal</w:t>
      </w:r>
      <w:r w:rsidRPr="00AF3675">
        <w:rPr>
          <w:rStyle w:val="EndnoteReference"/>
          <w:rFonts w:cs="Arial"/>
          <w:b/>
        </w:rPr>
        <w:endnoteReference w:id="43"/>
      </w:r>
    </w:p>
    <w:p w14:paraId="219F29F3" w14:textId="5ED8C753" w:rsidR="00C07A14" w:rsidRPr="00AF3675" w:rsidRDefault="00202361" w:rsidP="00C07A14">
      <w:pPr>
        <w:tabs>
          <w:tab w:val="left" w:pos="567"/>
        </w:tabs>
        <w:spacing w:after="240"/>
        <w:rPr>
          <w:rFonts w:cs="Arial"/>
          <w:bCs/>
          <w:sz w:val="22"/>
        </w:rPr>
      </w:pPr>
      <w:r>
        <w:rPr>
          <w:rFonts w:cs="Arial"/>
          <w:bCs/>
          <w:sz w:val="22"/>
        </w:rPr>
        <w:t>Each court and tribunal have their own unique physical layout, caseload, community, and staffing situation.</w:t>
      </w:r>
      <w:r w:rsidR="00C07A14" w:rsidRPr="00AF3675">
        <w:rPr>
          <w:rFonts w:cs="Arial"/>
          <w:bCs/>
          <w:sz w:val="22"/>
        </w:rPr>
        <w:t xml:space="preserve"> There may be physical limitations that impact the </w:t>
      </w:r>
      <w:r w:rsidR="000B7BD1" w:rsidRPr="00AF3675">
        <w:rPr>
          <w:rFonts w:cs="Arial"/>
          <w:bCs/>
          <w:sz w:val="22"/>
        </w:rPr>
        <w:t xml:space="preserve">court’s </w:t>
      </w:r>
      <w:r w:rsidR="00C07A14" w:rsidRPr="00AF3675">
        <w:rPr>
          <w:rFonts w:cs="Arial"/>
          <w:bCs/>
          <w:sz w:val="22"/>
        </w:rPr>
        <w:t xml:space="preserve">ability to provide interpreters with dedicated </w:t>
      </w:r>
      <w:r w:rsidR="000B7BD1" w:rsidRPr="00AF3675">
        <w:rPr>
          <w:rFonts w:cs="Arial"/>
          <w:bCs/>
          <w:sz w:val="22"/>
        </w:rPr>
        <w:t>space to work and take breaks</w:t>
      </w:r>
      <w:r w:rsidR="00C07A14" w:rsidRPr="00AF3675">
        <w:rPr>
          <w:rFonts w:cs="Arial"/>
          <w:bCs/>
          <w:sz w:val="22"/>
        </w:rPr>
        <w:t>.</w:t>
      </w:r>
    </w:p>
    <w:p w14:paraId="45CD694D" w14:textId="60AA075E" w:rsidR="00C07A14" w:rsidRPr="00AF3675" w:rsidRDefault="00410C95" w:rsidP="00C07A14">
      <w:pPr>
        <w:tabs>
          <w:tab w:val="left" w:pos="567"/>
        </w:tabs>
        <w:spacing w:after="240"/>
        <w:rPr>
          <w:rFonts w:cs="Arial"/>
          <w:bCs/>
          <w:sz w:val="22"/>
        </w:rPr>
      </w:pPr>
      <w:r w:rsidRPr="00AF3675">
        <w:rPr>
          <w:rFonts w:cs="Arial"/>
          <w:bCs/>
          <w:sz w:val="22"/>
        </w:rPr>
        <w:t>Where possible, i</w:t>
      </w:r>
      <w:r w:rsidR="00C07A14" w:rsidRPr="00AF3675">
        <w:rPr>
          <w:rFonts w:cs="Arial"/>
          <w:bCs/>
          <w:sz w:val="22"/>
        </w:rPr>
        <w:t>nterpreters should be provided with a dedicated room or space where they can wait until called, leave their belongings, prepare materials, be briefed and debriefed. The room or space should ideally have:</w:t>
      </w:r>
    </w:p>
    <w:p w14:paraId="744D874F" w14:textId="7013E5DC" w:rsidR="00C07A14" w:rsidRPr="00AF3675" w:rsidRDefault="00C07A14" w:rsidP="004A5A22">
      <w:pPr>
        <w:pStyle w:val="ListParagraph"/>
        <w:numPr>
          <w:ilvl w:val="0"/>
          <w:numId w:val="32"/>
        </w:numPr>
        <w:tabs>
          <w:tab w:val="left" w:pos="567"/>
        </w:tabs>
        <w:spacing w:after="240"/>
        <w:ind w:left="426"/>
        <w:rPr>
          <w:rFonts w:cs="Arial"/>
          <w:bCs/>
          <w:sz w:val="22"/>
        </w:rPr>
      </w:pPr>
      <w:proofErr w:type="spellStart"/>
      <w:r w:rsidRPr="00AF3675">
        <w:rPr>
          <w:rFonts w:cs="Arial"/>
          <w:bCs/>
          <w:sz w:val="22"/>
        </w:rPr>
        <w:t>wifi</w:t>
      </w:r>
      <w:proofErr w:type="spellEnd"/>
      <w:r w:rsidRPr="00AF3675">
        <w:rPr>
          <w:rFonts w:cs="Arial"/>
          <w:bCs/>
          <w:sz w:val="22"/>
        </w:rPr>
        <w:t xml:space="preserve"> access</w:t>
      </w:r>
    </w:p>
    <w:p w14:paraId="5D4CE7D2" w14:textId="77777777" w:rsidR="00C07A14" w:rsidRPr="00AF3675" w:rsidRDefault="00C07A14" w:rsidP="004A5A22">
      <w:pPr>
        <w:pStyle w:val="ListParagraph"/>
        <w:numPr>
          <w:ilvl w:val="0"/>
          <w:numId w:val="32"/>
        </w:numPr>
        <w:tabs>
          <w:tab w:val="left" w:pos="567"/>
        </w:tabs>
        <w:spacing w:after="240"/>
        <w:ind w:left="426"/>
        <w:rPr>
          <w:rFonts w:cs="Arial"/>
          <w:bCs/>
          <w:sz w:val="22"/>
        </w:rPr>
      </w:pPr>
      <w:r w:rsidRPr="00AF3675">
        <w:rPr>
          <w:rFonts w:cs="Arial"/>
          <w:bCs/>
          <w:sz w:val="22"/>
        </w:rPr>
        <w:t>table and chair</w:t>
      </w:r>
    </w:p>
    <w:p w14:paraId="0EA959E7" w14:textId="54E369A3" w:rsidR="006662B8" w:rsidRPr="00A347E9" w:rsidRDefault="00C07A14" w:rsidP="004A5A22">
      <w:pPr>
        <w:pStyle w:val="ListParagraph"/>
        <w:numPr>
          <w:ilvl w:val="0"/>
          <w:numId w:val="32"/>
        </w:numPr>
        <w:tabs>
          <w:tab w:val="left" w:pos="567"/>
        </w:tabs>
        <w:spacing w:after="240"/>
        <w:ind w:left="426"/>
        <w:rPr>
          <w:rFonts w:cs="Arial"/>
          <w:bCs/>
          <w:sz w:val="22"/>
        </w:rPr>
      </w:pPr>
      <w:r w:rsidRPr="00AF3675">
        <w:rPr>
          <w:rFonts w:cs="Arial"/>
          <w:bCs/>
          <w:sz w:val="22"/>
        </w:rPr>
        <w:t>resources – for example, dictionaries and glossaries for legal terminology.</w:t>
      </w:r>
    </w:p>
    <w:p w14:paraId="0077ADE8" w14:textId="66561856" w:rsidR="00DB7567" w:rsidRPr="00AF3675" w:rsidRDefault="009F64AA" w:rsidP="00B4080B">
      <w:pPr>
        <w:pStyle w:val="Heading3"/>
      </w:pPr>
      <w:r w:rsidRPr="00AF3675">
        <w:t>4.</w:t>
      </w:r>
      <w:r w:rsidR="00A83DC1">
        <w:t>3</w:t>
      </w:r>
      <w:r w:rsidRPr="00AF3675">
        <w:t>.</w:t>
      </w:r>
      <w:r w:rsidR="00772CA2">
        <w:t>2</w:t>
      </w:r>
      <w:r w:rsidR="000C445A">
        <w:t xml:space="preserve"> </w:t>
      </w:r>
      <w:r w:rsidR="00DB7567" w:rsidRPr="00AF3675">
        <w:t>Meeting with counsel</w:t>
      </w:r>
      <w:r w:rsidR="004A074F" w:rsidRPr="00AF3675">
        <w:t xml:space="preserve"> and the participant</w:t>
      </w:r>
      <w:r w:rsidR="00E60CE1" w:rsidRPr="00AF3675">
        <w:rPr>
          <w:rStyle w:val="EndnoteReference"/>
        </w:rPr>
        <w:endnoteReference w:id="44"/>
      </w:r>
    </w:p>
    <w:p w14:paraId="4ABAD860" w14:textId="332EA03A" w:rsidR="009F64AA" w:rsidRPr="00AF3675" w:rsidRDefault="009F64AA" w:rsidP="009F64AA">
      <w:pPr>
        <w:tabs>
          <w:tab w:val="left" w:pos="567"/>
        </w:tabs>
        <w:spacing w:after="240"/>
        <w:rPr>
          <w:rFonts w:cs="Arial"/>
          <w:sz w:val="22"/>
        </w:rPr>
      </w:pPr>
      <w:r w:rsidRPr="00AF3675">
        <w:rPr>
          <w:rFonts w:cs="Arial"/>
          <w:sz w:val="22"/>
        </w:rPr>
        <w:t>C</w:t>
      </w:r>
      <w:r w:rsidR="00DB7567" w:rsidRPr="00AF3675">
        <w:rPr>
          <w:rFonts w:cs="Arial"/>
          <w:sz w:val="22"/>
        </w:rPr>
        <w:t>ourt</w:t>
      </w:r>
      <w:r w:rsidR="00410C95" w:rsidRPr="00AF3675">
        <w:rPr>
          <w:rFonts w:cs="Arial"/>
          <w:sz w:val="22"/>
        </w:rPr>
        <w:t xml:space="preserve"> or tribunal</w:t>
      </w:r>
      <w:r w:rsidR="00DB7567" w:rsidRPr="00AF3675">
        <w:rPr>
          <w:rFonts w:cs="Arial"/>
          <w:sz w:val="22"/>
        </w:rPr>
        <w:t xml:space="preserve"> staff </w:t>
      </w:r>
      <w:r w:rsidRPr="00AF3675">
        <w:rPr>
          <w:rFonts w:cs="Arial"/>
          <w:sz w:val="22"/>
        </w:rPr>
        <w:t xml:space="preserve">will </w:t>
      </w:r>
      <w:r w:rsidR="00DB7567" w:rsidRPr="00AF3675">
        <w:rPr>
          <w:rFonts w:cs="Arial"/>
          <w:sz w:val="22"/>
        </w:rPr>
        <w:t>introduce the interpreter to counsel</w:t>
      </w:r>
      <w:r w:rsidR="00D45A22" w:rsidRPr="00AF3675">
        <w:rPr>
          <w:rFonts w:cs="Arial"/>
          <w:sz w:val="22"/>
        </w:rPr>
        <w:t xml:space="preserve"> and the participant</w:t>
      </w:r>
      <w:r w:rsidR="00DB7567" w:rsidRPr="00AF3675">
        <w:rPr>
          <w:rFonts w:cs="Arial"/>
          <w:sz w:val="22"/>
        </w:rPr>
        <w:t xml:space="preserve">. </w:t>
      </w:r>
      <w:r w:rsidR="00D45A22" w:rsidRPr="00AF3675">
        <w:rPr>
          <w:rFonts w:cs="Arial"/>
          <w:sz w:val="22"/>
        </w:rPr>
        <w:t xml:space="preserve">The interpreter and the participant will </w:t>
      </w:r>
      <w:r w:rsidR="00A347E9">
        <w:rPr>
          <w:rFonts w:cs="Arial"/>
          <w:sz w:val="22"/>
        </w:rPr>
        <w:t>re</w:t>
      </w:r>
      <w:r w:rsidR="00D45A22" w:rsidRPr="00AF3675">
        <w:rPr>
          <w:rFonts w:cs="Arial"/>
          <w:sz w:val="22"/>
        </w:rPr>
        <w:t xml:space="preserve">confirm with </w:t>
      </w:r>
      <w:r w:rsidR="000B7BD1" w:rsidRPr="00AF3675">
        <w:rPr>
          <w:rFonts w:cs="Arial"/>
          <w:sz w:val="22"/>
        </w:rPr>
        <w:t>c</w:t>
      </w:r>
      <w:r w:rsidRPr="00AF3675">
        <w:rPr>
          <w:rFonts w:cs="Arial"/>
          <w:sz w:val="22"/>
        </w:rPr>
        <w:t xml:space="preserve">ounsel </w:t>
      </w:r>
      <w:r w:rsidR="00D45A22" w:rsidRPr="00AF3675">
        <w:rPr>
          <w:rFonts w:cs="Arial"/>
          <w:sz w:val="22"/>
        </w:rPr>
        <w:t xml:space="preserve">and court </w:t>
      </w:r>
      <w:r w:rsidR="00903114">
        <w:rPr>
          <w:rFonts w:cs="Arial"/>
          <w:sz w:val="22"/>
        </w:rPr>
        <w:t xml:space="preserve">or tribunal </w:t>
      </w:r>
      <w:r w:rsidR="00D45A22" w:rsidRPr="00AF3675">
        <w:rPr>
          <w:rFonts w:cs="Arial"/>
          <w:sz w:val="22"/>
        </w:rPr>
        <w:t xml:space="preserve">staff </w:t>
      </w:r>
      <w:r w:rsidRPr="00AF3675">
        <w:rPr>
          <w:rFonts w:cs="Arial"/>
          <w:sz w:val="22"/>
        </w:rPr>
        <w:t>the</w:t>
      </w:r>
      <w:r w:rsidR="00D45A22" w:rsidRPr="00AF3675">
        <w:rPr>
          <w:rFonts w:cs="Arial"/>
          <w:sz w:val="22"/>
        </w:rPr>
        <w:t>y</w:t>
      </w:r>
      <w:r w:rsidRPr="00AF3675">
        <w:rPr>
          <w:rFonts w:cs="Arial"/>
          <w:sz w:val="22"/>
        </w:rPr>
        <w:t xml:space="preserve"> speak the same language</w:t>
      </w:r>
      <w:r w:rsidR="00D45A22" w:rsidRPr="00AF3675">
        <w:rPr>
          <w:rFonts w:cs="Arial"/>
          <w:sz w:val="22"/>
        </w:rPr>
        <w:t xml:space="preserve"> and/or dialect</w:t>
      </w:r>
      <w:r w:rsidRPr="00AF3675">
        <w:rPr>
          <w:rFonts w:cs="Arial"/>
          <w:sz w:val="22"/>
        </w:rPr>
        <w:t xml:space="preserve">. </w:t>
      </w:r>
    </w:p>
    <w:p w14:paraId="22A2A39B" w14:textId="0FF089BA" w:rsidR="009F64AA" w:rsidRPr="00AF3675" w:rsidRDefault="009F64AA" w:rsidP="00B4080B">
      <w:pPr>
        <w:pStyle w:val="Heading3"/>
      </w:pPr>
      <w:r w:rsidRPr="00AF3675">
        <w:t>4.</w:t>
      </w:r>
      <w:r w:rsidR="00A83DC1">
        <w:t>3</w:t>
      </w:r>
      <w:r w:rsidRPr="00AF3675">
        <w:t>.</w:t>
      </w:r>
      <w:r w:rsidR="00772CA2">
        <w:t>3</w:t>
      </w:r>
      <w:r w:rsidRPr="00AF3675">
        <w:t xml:space="preserve"> Briefing interpreters</w:t>
      </w:r>
      <w:r w:rsidRPr="00AF3675">
        <w:rPr>
          <w:rStyle w:val="EndnoteReference"/>
        </w:rPr>
        <w:endnoteReference w:id="45"/>
      </w:r>
    </w:p>
    <w:p w14:paraId="381D797D" w14:textId="55F2E79E" w:rsidR="0055091C" w:rsidRDefault="004A074F" w:rsidP="004A074F">
      <w:pPr>
        <w:tabs>
          <w:tab w:val="left" w:pos="567"/>
        </w:tabs>
        <w:spacing w:after="240"/>
        <w:rPr>
          <w:rFonts w:cs="Arial"/>
          <w:bCs/>
          <w:sz w:val="22"/>
        </w:rPr>
      </w:pPr>
      <w:r w:rsidRPr="00AF3675">
        <w:rPr>
          <w:rFonts w:cs="Arial"/>
          <w:sz w:val="22"/>
        </w:rPr>
        <w:t xml:space="preserve">Counsel must ensure that interpreters are appropriately briefed </w:t>
      </w:r>
      <w:r w:rsidR="0055091C">
        <w:rPr>
          <w:rFonts w:cs="Arial"/>
          <w:sz w:val="22"/>
        </w:rPr>
        <w:t>before the hearing</w:t>
      </w:r>
      <w:r w:rsidRPr="00AF3675">
        <w:rPr>
          <w:rFonts w:cs="Arial"/>
          <w:sz w:val="22"/>
        </w:rPr>
        <w:t xml:space="preserve"> so that </w:t>
      </w:r>
      <w:r w:rsidR="000B7BD1" w:rsidRPr="00AF3675">
        <w:rPr>
          <w:rFonts w:cs="Arial"/>
          <w:sz w:val="22"/>
        </w:rPr>
        <w:t xml:space="preserve">everyone </w:t>
      </w:r>
      <w:r w:rsidRPr="00AF3675">
        <w:rPr>
          <w:rFonts w:cs="Arial"/>
          <w:sz w:val="22"/>
        </w:rPr>
        <w:t>understand</w:t>
      </w:r>
      <w:r w:rsidR="000B7BD1" w:rsidRPr="00AF3675">
        <w:rPr>
          <w:rFonts w:cs="Arial"/>
          <w:sz w:val="22"/>
        </w:rPr>
        <w:t>s</w:t>
      </w:r>
      <w:r w:rsidRPr="00AF3675">
        <w:rPr>
          <w:rFonts w:cs="Arial"/>
          <w:sz w:val="22"/>
        </w:rPr>
        <w:t xml:space="preserve"> their roles, </w:t>
      </w:r>
      <w:r w:rsidR="00DD55E0" w:rsidRPr="00AF3675">
        <w:rPr>
          <w:rFonts w:cs="Arial"/>
          <w:sz w:val="22"/>
        </w:rPr>
        <w:t>needs,</w:t>
      </w:r>
      <w:r w:rsidRPr="00AF3675">
        <w:rPr>
          <w:rFonts w:cs="Arial"/>
          <w:sz w:val="22"/>
        </w:rPr>
        <w:t xml:space="preserve"> and can work well together</w:t>
      </w:r>
      <w:r w:rsidR="00333BE9" w:rsidRPr="00AF3675">
        <w:rPr>
          <w:rFonts w:cs="Arial"/>
          <w:bCs/>
          <w:sz w:val="22"/>
        </w:rPr>
        <w:t>.</w:t>
      </w:r>
      <w:r w:rsidR="0055091C">
        <w:rPr>
          <w:rFonts w:cs="Arial"/>
          <w:bCs/>
          <w:sz w:val="22"/>
        </w:rPr>
        <w:t xml:space="preserve"> Interpreters should tell the court or tribunal if they have not been adequately briefed. </w:t>
      </w:r>
    </w:p>
    <w:p w14:paraId="00218F9E" w14:textId="00565318" w:rsidR="008F67C7" w:rsidRPr="00AF3675" w:rsidRDefault="008F67C7" w:rsidP="004A074F">
      <w:pPr>
        <w:tabs>
          <w:tab w:val="left" w:pos="567"/>
        </w:tabs>
        <w:spacing w:after="240"/>
        <w:rPr>
          <w:rFonts w:cs="Arial"/>
          <w:bCs/>
          <w:sz w:val="22"/>
        </w:rPr>
      </w:pPr>
      <w:r>
        <w:rPr>
          <w:rFonts w:cs="Arial"/>
          <w:bCs/>
          <w:sz w:val="22"/>
        </w:rPr>
        <w:lastRenderedPageBreak/>
        <w:t xml:space="preserve">In the case of self-represented participants, the judicial officer or adjudicator will brief the interpreter </w:t>
      </w:r>
      <w:r w:rsidR="00CC06EA">
        <w:rPr>
          <w:rFonts w:cs="Arial"/>
          <w:bCs/>
          <w:sz w:val="22"/>
        </w:rPr>
        <w:t xml:space="preserve">and explain their role as an officer of the </w:t>
      </w:r>
      <w:r w:rsidR="00DD55E0">
        <w:rPr>
          <w:rFonts w:cs="Arial"/>
          <w:bCs/>
          <w:sz w:val="22"/>
        </w:rPr>
        <w:t>court and</w:t>
      </w:r>
      <w:r w:rsidR="00CC06EA">
        <w:rPr>
          <w:rFonts w:cs="Arial"/>
          <w:bCs/>
          <w:sz w:val="22"/>
        </w:rPr>
        <w:t xml:space="preserve"> confirm the level of interpret</w:t>
      </w:r>
      <w:r w:rsidR="00980467">
        <w:rPr>
          <w:rFonts w:cs="Arial"/>
          <w:bCs/>
          <w:sz w:val="22"/>
        </w:rPr>
        <w:t>ing</w:t>
      </w:r>
      <w:r w:rsidR="00CC06EA">
        <w:rPr>
          <w:rFonts w:cs="Arial"/>
          <w:bCs/>
          <w:sz w:val="22"/>
        </w:rPr>
        <w:t xml:space="preserve"> assistance required. </w:t>
      </w:r>
    </w:p>
    <w:p w14:paraId="18B2A7E6" w14:textId="71F48779" w:rsidR="00D75771" w:rsidRPr="00AF3675" w:rsidRDefault="00647AD8" w:rsidP="00D75771">
      <w:pPr>
        <w:tabs>
          <w:tab w:val="left" w:pos="567"/>
        </w:tabs>
        <w:spacing w:after="240"/>
        <w:rPr>
          <w:rFonts w:cs="Arial"/>
          <w:bCs/>
          <w:sz w:val="22"/>
        </w:rPr>
      </w:pPr>
      <w:r w:rsidRPr="00AF3675">
        <w:rPr>
          <w:rFonts w:cs="Arial"/>
          <w:bCs/>
          <w:sz w:val="22"/>
        </w:rPr>
        <w:t>C</w:t>
      </w:r>
      <w:r w:rsidR="00D75771" w:rsidRPr="00AF3675">
        <w:rPr>
          <w:rFonts w:cs="Arial"/>
          <w:bCs/>
          <w:sz w:val="22"/>
        </w:rPr>
        <w:t>ounsel should</w:t>
      </w:r>
      <w:r w:rsidR="00EF18E4" w:rsidRPr="00AF3675">
        <w:rPr>
          <w:rFonts w:cs="Arial"/>
          <w:bCs/>
          <w:sz w:val="22"/>
        </w:rPr>
        <w:t xml:space="preserve"> brief the interpreter about:</w:t>
      </w:r>
      <w:r w:rsidR="00D75771" w:rsidRPr="00AF3675">
        <w:rPr>
          <w:rStyle w:val="EndnoteReference"/>
          <w:rFonts w:cs="Arial"/>
          <w:bCs/>
        </w:rPr>
        <w:endnoteReference w:id="46"/>
      </w:r>
      <w:r w:rsidR="00D75771" w:rsidRPr="00AF3675">
        <w:rPr>
          <w:rFonts w:cs="Arial"/>
          <w:bCs/>
          <w:sz w:val="22"/>
        </w:rPr>
        <w:t xml:space="preserve"> </w:t>
      </w:r>
    </w:p>
    <w:p w14:paraId="4F178474" w14:textId="310156E6" w:rsidR="00D75771" w:rsidRPr="00AF3675" w:rsidRDefault="008B498C" w:rsidP="004A5A22">
      <w:pPr>
        <w:pStyle w:val="ListParagraph"/>
        <w:numPr>
          <w:ilvl w:val="0"/>
          <w:numId w:val="31"/>
        </w:numPr>
        <w:tabs>
          <w:tab w:val="left" w:pos="567"/>
        </w:tabs>
        <w:spacing w:after="240"/>
        <w:ind w:left="426"/>
        <w:rPr>
          <w:rFonts w:cs="Arial"/>
          <w:bCs/>
          <w:sz w:val="22"/>
        </w:rPr>
      </w:pPr>
      <w:r w:rsidRPr="00AF3675">
        <w:rPr>
          <w:rFonts w:cs="Arial"/>
          <w:bCs/>
          <w:sz w:val="22"/>
        </w:rPr>
        <w:t>the requirement to take an oath or make an affirmation</w:t>
      </w:r>
    </w:p>
    <w:p w14:paraId="791FED83" w14:textId="058A2A12" w:rsidR="00D75771" w:rsidRPr="00AF3675" w:rsidRDefault="00EF18E4" w:rsidP="004A5A22">
      <w:pPr>
        <w:pStyle w:val="ListParagraph"/>
        <w:numPr>
          <w:ilvl w:val="0"/>
          <w:numId w:val="31"/>
        </w:numPr>
        <w:tabs>
          <w:tab w:val="left" w:pos="567"/>
        </w:tabs>
        <w:spacing w:after="240"/>
        <w:ind w:left="426"/>
        <w:rPr>
          <w:rFonts w:cs="Arial"/>
          <w:bCs/>
          <w:sz w:val="22"/>
        </w:rPr>
      </w:pPr>
      <w:r w:rsidRPr="00AF3675">
        <w:rPr>
          <w:rFonts w:cs="Arial"/>
          <w:bCs/>
          <w:sz w:val="22"/>
        </w:rPr>
        <w:t>t</w:t>
      </w:r>
      <w:r w:rsidR="00D75771" w:rsidRPr="00AF3675">
        <w:rPr>
          <w:rFonts w:cs="Arial"/>
          <w:bCs/>
          <w:sz w:val="22"/>
        </w:rPr>
        <w:t xml:space="preserve">he nature </w:t>
      </w:r>
      <w:r w:rsidRPr="00AF3675">
        <w:rPr>
          <w:rFonts w:cs="Arial"/>
          <w:bCs/>
          <w:sz w:val="22"/>
        </w:rPr>
        <w:t xml:space="preserve">and complexity </w:t>
      </w:r>
      <w:r w:rsidR="00D75771" w:rsidRPr="00AF3675">
        <w:rPr>
          <w:rFonts w:cs="Arial"/>
          <w:bCs/>
          <w:sz w:val="22"/>
        </w:rPr>
        <w:t>of the case</w:t>
      </w:r>
    </w:p>
    <w:p w14:paraId="5EEBF986" w14:textId="794B0293" w:rsidR="00D75771" w:rsidRPr="00AF3675" w:rsidRDefault="0042230F" w:rsidP="004A5A22">
      <w:pPr>
        <w:pStyle w:val="ListParagraph"/>
        <w:numPr>
          <w:ilvl w:val="0"/>
          <w:numId w:val="31"/>
        </w:numPr>
        <w:tabs>
          <w:tab w:val="left" w:pos="567"/>
        </w:tabs>
        <w:spacing w:after="240"/>
        <w:ind w:left="426"/>
        <w:rPr>
          <w:rFonts w:cs="Arial"/>
          <w:bCs/>
          <w:sz w:val="22"/>
        </w:rPr>
      </w:pPr>
      <w:r w:rsidRPr="00AF3675">
        <w:rPr>
          <w:rFonts w:cs="Arial"/>
          <w:bCs/>
          <w:sz w:val="22"/>
        </w:rPr>
        <w:t>w</w:t>
      </w:r>
      <w:r w:rsidR="00D75771" w:rsidRPr="00AF3675">
        <w:rPr>
          <w:rFonts w:cs="Arial"/>
          <w:bCs/>
          <w:sz w:val="22"/>
        </w:rPr>
        <w:t>hat</w:t>
      </w:r>
      <w:r w:rsidR="002247ED" w:rsidRPr="00AF3675">
        <w:rPr>
          <w:rFonts w:cs="Arial"/>
          <w:bCs/>
          <w:sz w:val="22"/>
        </w:rPr>
        <w:t xml:space="preserve"> is</w:t>
      </w:r>
      <w:r w:rsidR="00D75771" w:rsidRPr="00AF3675">
        <w:rPr>
          <w:rFonts w:cs="Arial"/>
          <w:bCs/>
          <w:sz w:val="22"/>
        </w:rPr>
        <w:t xml:space="preserve"> likely to occur during the proceeding</w:t>
      </w:r>
      <w:r w:rsidR="002247ED" w:rsidRPr="00AF3675">
        <w:rPr>
          <w:rFonts w:cs="Arial"/>
          <w:bCs/>
          <w:sz w:val="22"/>
        </w:rPr>
        <w:t xml:space="preserve"> and </w:t>
      </w:r>
      <w:r w:rsidRPr="00AF3675">
        <w:rPr>
          <w:rFonts w:cs="Arial"/>
          <w:bCs/>
          <w:sz w:val="22"/>
        </w:rPr>
        <w:t>w</w:t>
      </w:r>
      <w:r w:rsidR="00D75771" w:rsidRPr="00AF3675">
        <w:rPr>
          <w:rFonts w:cs="Arial"/>
          <w:bCs/>
          <w:sz w:val="22"/>
        </w:rPr>
        <w:t xml:space="preserve">hat the possible outcomes are </w:t>
      </w:r>
    </w:p>
    <w:p w14:paraId="1DD07581" w14:textId="549A102D" w:rsidR="00D75771" w:rsidRPr="00AF3675" w:rsidRDefault="000B7BD1" w:rsidP="004A5A22">
      <w:pPr>
        <w:pStyle w:val="ListParagraph"/>
        <w:numPr>
          <w:ilvl w:val="0"/>
          <w:numId w:val="31"/>
        </w:numPr>
        <w:tabs>
          <w:tab w:val="left" w:pos="567"/>
        </w:tabs>
        <w:spacing w:after="240"/>
        <w:ind w:left="426"/>
        <w:rPr>
          <w:rFonts w:cs="Arial"/>
          <w:bCs/>
          <w:sz w:val="22"/>
        </w:rPr>
      </w:pPr>
      <w:r w:rsidRPr="00AF3675">
        <w:rPr>
          <w:rFonts w:cs="Arial"/>
          <w:bCs/>
          <w:sz w:val="22"/>
        </w:rPr>
        <w:t xml:space="preserve">what to do if </w:t>
      </w:r>
      <w:r w:rsidR="003F5327">
        <w:rPr>
          <w:rFonts w:cs="Arial"/>
          <w:bCs/>
          <w:sz w:val="22"/>
        </w:rPr>
        <w:t xml:space="preserve">a </w:t>
      </w:r>
      <w:r w:rsidR="00D75771" w:rsidRPr="00AF3675">
        <w:rPr>
          <w:rFonts w:cs="Arial"/>
          <w:bCs/>
          <w:sz w:val="22"/>
        </w:rPr>
        <w:t>conflict of interest</w:t>
      </w:r>
      <w:r w:rsidRPr="00AF3675">
        <w:rPr>
          <w:rFonts w:cs="Arial"/>
          <w:bCs/>
          <w:sz w:val="22"/>
        </w:rPr>
        <w:t xml:space="preserve"> arises during the hearing (</w:t>
      </w:r>
      <w:r w:rsidR="00D75771" w:rsidRPr="00AF3675">
        <w:rPr>
          <w:rFonts w:cs="Arial"/>
          <w:bCs/>
          <w:sz w:val="22"/>
        </w:rPr>
        <w:t xml:space="preserve">for example the </w:t>
      </w:r>
      <w:r w:rsidRPr="00AF3675">
        <w:rPr>
          <w:rFonts w:cs="Arial"/>
          <w:bCs/>
          <w:sz w:val="22"/>
        </w:rPr>
        <w:t xml:space="preserve">interpreter </w:t>
      </w:r>
      <w:r w:rsidR="002247ED" w:rsidRPr="00AF3675">
        <w:rPr>
          <w:rFonts w:cs="Arial"/>
          <w:bCs/>
          <w:sz w:val="22"/>
        </w:rPr>
        <w:t xml:space="preserve">discovers that they </w:t>
      </w:r>
      <w:r w:rsidRPr="00AF3675">
        <w:rPr>
          <w:rFonts w:cs="Arial"/>
          <w:bCs/>
          <w:sz w:val="22"/>
        </w:rPr>
        <w:t xml:space="preserve">know a </w:t>
      </w:r>
      <w:r w:rsidR="0042230F" w:rsidRPr="00AF3675">
        <w:rPr>
          <w:rFonts w:cs="Arial"/>
          <w:bCs/>
          <w:sz w:val="22"/>
        </w:rPr>
        <w:t>witness</w:t>
      </w:r>
      <w:r w:rsidRPr="00AF3675">
        <w:rPr>
          <w:rFonts w:cs="Arial"/>
          <w:bCs/>
          <w:sz w:val="22"/>
        </w:rPr>
        <w:t>)</w:t>
      </w:r>
    </w:p>
    <w:p w14:paraId="532A270F" w14:textId="36C46867" w:rsidR="00D75771" w:rsidRPr="00AF3675" w:rsidRDefault="002247ED" w:rsidP="004A5A22">
      <w:pPr>
        <w:pStyle w:val="ListParagraph"/>
        <w:numPr>
          <w:ilvl w:val="0"/>
          <w:numId w:val="31"/>
        </w:numPr>
        <w:tabs>
          <w:tab w:val="left" w:pos="567"/>
        </w:tabs>
        <w:spacing w:after="240"/>
        <w:ind w:left="426"/>
        <w:rPr>
          <w:rFonts w:cs="Arial"/>
          <w:bCs/>
          <w:sz w:val="22"/>
        </w:rPr>
      </w:pPr>
      <w:r w:rsidRPr="00AF3675">
        <w:rPr>
          <w:rFonts w:cs="Arial"/>
          <w:bCs/>
          <w:sz w:val="22"/>
        </w:rPr>
        <w:t xml:space="preserve">any </w:t>
      </w:r>
      <w:r w:rsidR="00D75771" w:rsidRPr="00AF3675">
        <w:rPr>
          <w:rFonts w:cs="Arial"/>
          <w:bCs/>
          <w:sz w:val="22"/>
        </w:rPr>
        <w:t>legal and technical jargon that is likely to be used</w:t>
      </w:r>
    </w:p>
    <w:p w14:paraId="1482506C" w14:textId="2DF94FFB" w:rsidR="002247ED" w:rsidRPr="00AF3675" w:rsidRDefault="002247ED" w:rsidP="004A5A22">
      <w:pPr>
        <w:pStyle w:val="ListParagraph"/>
        <w:numPr>
          <w:ilvl w:val="0"/>
          <w:numId w:val="31"/>
        </w:numPr>
        <w:tabs>
          <w:tab w:val="left" w:pos="567"/>
        </w:tabs>
        <w:spacing w:after="240"/>
        <w:ind w:left="426"/>
        <w:rPr>
          <w:rFonts w:cs="Arial"/>
          <w:bCs/>
          <w:sz w:val="22"/>
        </w:rPr>
      </w:pPr>
      <w:r w:rsidRPr="00AF3675">
        <w:rPr>
          <w:rFonts w:cs="Arial"/>
          <w:bCs/>
          <w:sz w:val="22"/>
        </w:rPr>
        <w:t xml:space="preserve">the requirement to return </w:t>
      </w:r>
      <w:r w:rsidR="00D75771" w:rsidRPr="00AF3675">
        <w:rPr>
          <w:rFonts w:cs="Arial"/>
          <w:bCs/>
          <w:sz w:val="22"/>
        </w:rPr>
        <w:t xml:space="preserve">any confidential documents to the court </w:t>
      </w:r>
    </w:p>
    <w:p w14:paraId="695A1323" w14:textId="507E272D" w:rsidR="002247ED" w:rsidRPr="00AF3675" w:rsidRDefault="002247ED" w:rsidP="004A5A22">
      <w:pPr>
        <w:pStyle w:val="ListParagraph"/>
        <w:numPr>
          <w:ilvl w:val="0"/>
          <w:numId w:val="31"/>
        </w:numPr>
        <w:tabs>
          <w:tab w:val="left" w:pos="567"/>
        </w:tabs>
        <w:spacing w:after="240"/>
        <w:ind w:left="426"/>
        <w:rPr>
          <w:rFonts w:cs="Arial"/>
          <w:bCs/>
          <w:sz w:val="22"/>
        </w:rPr>
      </w:pPr>
      <w:r w:rsidRPr="00AF3675">
        <w:rPr>
          <w:rFonts w:cs="Arial"/>
          <w:bCs/>
          <w:sz w:val="22"/>
        </w:rPr>
        <w:t xml:space="preserve">whether there are any relevant written materials to be presented as evidence that have been or may need to be translated. </w:t>
      </w:r>
    </w:p>
    <w:p w14:paraId="25F7D60C" w14:textId="377AEB5D" w:rsidR="00BA23D2" w:rsidRPr="00AF3675" w:rsidRDefault="002247ED" w:rsidP="00EF520D">
      <w:pPr>
        <w:tabs>
          <w:tab w:val="left" w:pos="567"/>
        </w:tabs>
        <w:spacing w:after="240"/>
        <w:rPr>
          <w:rFonts w:cs="Arial"/>
          <w:bCs/>
          <w:sz w:val="22"/>
        </w:rPr>
      </w:pPr>
      <w:r w:rsidRPr="00AF3675">
        <w:rPr>
          <w:rFonts w:cs="Arial"/>
          <w:bCs/>
          <w:sz w:val="22"/>
        </w:rPr>
        <w:t xml:space="preserve">The interpreter and counsel should also discuss any possible cross-cultural issues that the court should be aware of. </w:t>
      </w:r>
      <w:r w:rsidR="003F5327">
        <w:rPr>
          <w:rFonts w:cs="Arial"/>
          <w:bCs/>
          <w:sz w:val="22"/>
        </w:rPr>
        <w:t>C</w:t>
      </w:r>
      <w:r w:rsidR="00BA23D2" w:rsidRPr="00AF3675">
        <w:rPr>
          <w:rFonts w:cs="Arial"/>
          <w:bCs/>
          <w:sz w:val="22"/>
        </w:rPr>
        <w:t xml:space="preserve">ross-cultural communication differences may be the way a person addresses others, </w:t>
      </w:r>
      <w:r w:rsidR="00D65A7D" w:rsidRPr="00AF3675">
        <w:rPr>
          <w:rFonts w:cs="Arial"/>
          <w:bCs/>
          <w:sz w:val="22"/>
        </w:rPr>
        <w:t xml:space="preserve">the use of hand gestures, </w:t>
      </w:r>
      <w:r w:rsidR="00BA23D2" w:rsidRPr="00AF3675">
        <w:rPr>
          <w:rFonts w:cs="Arial"/>
          <w:bCs/>
          <w:sz w:val="22"/>
        </w:rPr>
        <w:t xml:space="preserve">or the use of or avoidance of eye-contact. </w:t>
      </w:r>
    </w:p>
    <w:p w14:paraId="21C76017" w14:textId="77777777" w:rsidR="002247ED" w:rsidRPr="00AF3675" w:rsidRDefault="002247ED" w:rsidP="002247ED">
      <w:pPr>
        <w:tabs>
          <w:tab w:val="left" w:pos="567"/>
        </w:tabs>
        <w:spacing w:after="240"/>
        <w:rPr>
          <w:rFonts w:cs="Arial"/>
          <w:bCs/>
          <w:sz w:val="22"/>
        </w:rPr>
      </w:pPr>
      <w:r w:rsidRPr="00AF3675">
        <w:rPr>
          <w:rFonts w:cs="Arial"/>
          <w:sz w:val="22"/>
        </w:rPr>
        <w:t>Where necessary, the judicial officer may consider an adjournment to allow the interpreter adequate time to prepare.</w:t>
      </w:r>
    </w:p>
    <w:p w14:paraId="53A9FC87" w14:textId="2F0A8B94" w:rsidR="00EF18E4" w:rsidRPr="00AF3675" w:rsidRDefault="00EF18E4" w:rsidP="009F64AA">
      <w:pPr>
        <w:tabs>
          <w:tab w:val="left" w:pos="567"/>
        </w:tabs>
        <w:spacing w:after="240"/>
        <w:rPr>
          <w:rFonts w:cs="Arial"/>
          <w:bCs/>
          <w:sz w:val="22"/>
        </w:rPr>
      </w:pPr>
      <w:r w:rsidRPr="00AF3675">
        <w:rPr>
          <w:rFonts w:cs="Arial"/>
          <w:bCs/>
          <w:sz w:val="22"/>
        </w:rPr>
        <w:t>Counsel may provide the interpreter with the following materials</w:t>
      </w:r>
      <w:r w:rsidR="0042230F" w:rsidRPr="00AF3675">
        <w:rPr>
          <w:rFonts w:cs="Arial"/>
          <w:bCs/>
          <w:sz w:val="22"/>
        </w:rPr>
        <w:t xml:space="preserve"> where appropriate:</w:t>
      </w:r>
      <w:r w:rsidRPr="00AF3675">
        <w:rPr>
          <w:rFonts w:cs="Arial"/>
          <w:bCs/>
          <w:sz w:val="22"/>
        </w:rPr>
        <w:t xml:space="preserve"> </w:t>
      </w:r>
    </w:p>
    <w:p w14:paraId="01C9E9A9" w14:textId="101D6B4C" w:rsidR="009F64AA" w:rsidRPr="00AF3675" w:rsidRDefault="009F64AA" w:rsidP="009F64AA">
      <w:pPr>
        <w:tabs>
          <w:tab w:val="left" w:pos="567"/>
        </w:tabs>
        <w:spacing w:after="240"/>
        <w:rPr>
          <w:rFonts w:cs="Arial"/>
          <w:b/>
          <w:sz w:val="22"/>
        </w:rPr>
      </w:pPr>
      <w:r w:rsidRPr="00AF3675">
        <w:rPr>
          <w:rFonts w:cs="Arial"/>
          <w:b/>
          <w:sz w:val="22"/>
        </w:rPr>
        <w:t xml:space="preserve">Criminal proceedings </w:t>
      </w:r>
    </w:p>
    <w:tbl>
      <w:tblPr>
        <w:tblStyle w:val="TableGrid"/>
        <w:tblW w:w="0" w:type="auto"/>
        <w:tblLook w:val="04A0" w:firstRow="1" w:lastRow="0" w:firstColumn="1" w:lastColumn="0" w:noHBand="0" w:noVBand="1"/>
      </w:tblPr>
      <w:tblGrid>
        <w:gridCol w:w="2689"/>
        <w:gridCol w:w="6661"/>
      </w:tblGrid>
      <w:tr w:rsidR="00647AD8" w:rsidRPr="00AF3675" w14:paraId="1C1CE744" w14:textId="77777777" w:rsidTr="00E66BA7">
        <w:tc>
          <w:tcPr>
            <w:tcW w:w="2689" w:type="dxa"/>
          </w:tcPr>
          <w:p w14:paraId="47BDCA32" w14:textId="450E2C5D" w:rsidR="00647AD8" w:rsidRPr="00AF3675" w:rsidRDefault="00647AD8" w:rsidP="00E66BA7">
            <w:pPr>
              <w:tabs>
                <w:tab w:val="left" w:pos="567"/>
              </w:tabs>
              <w:spacing w:after="240"/>
              <w:rPr>
                <w:rFonts w:cs="Arial"/>
                <w:b/>
                <w:sz w:val="22"/>
              </w:rPr>
            </w:pPr>
            <w:r w:rsidRPr="00AF3675">
              <w:rPr>
                <w:rFonts w:cs="Arial"/>
                <w:b/>
                <w:sz w:val="22"/>
              </w:rPr>
              <w:t>Hearing type</w:t>
            </w:r>
          </w:p>
        </w:tc>
        <w:tc>
          <w:tcPr>
            <w:tcW w:w="6661" w:type="dxa"/>
          </w:tcPr>
          <w:p w14:paraId="5702A911" w14:textId="596D8586" w:rsidR="00647AD8" w:rsidRPr="00AF3675" w:rsidRDefault="009040F7" w:rsidP="00E66BA7">
            <w:pPr>
              <w:tabs>
                <w:tab w:val="left" w:pos="567"/>
              </w:tabs>
              <w:spacing w:after="240"/>
              <w:rPr>
                <w:rFonts w:cs="Arial"/>
                <w:b/>
                <w:sz w:val="22"/>
              </w:rPr>
            </w:pPr>
            <w:r w:rsidRPr="00AF3675">
              <w:rPr>
                <w:rFonts w:cs="Arial"/>
                <w:b/>
                <w:sz w:val="22"/>
              </w:rPr>
              <w:t>Materials</w:t>
            </w:r>
          </w:p>
        </w:tc>
      </w:tr>
      <w:tr w:rsidR="009F64AA" w:rsidRPr="00AF3675" w14:paraId="2313F20A" w14:textId="77777777" w:rsidTr="002974BE">
        <w:trPr>
          <w:trHeight w:val="850"/>
        </w:trPr>
        <w:tc>
          <w:tcPr>
            <w:tcW w:w="2689" w:type="dxa"/>
            <w:vAlign w:val="center"/>
          </w:tcPr>
          <w:p w14:paraId="3A159C10" w14:textId="12B1BEC5" w:rsidR="009F64AA" w:rsidRPr="00AF3675" w:rsidRDefault="009F64AA" w:rsidP="002974BE">
            <w:pPr>
              <w:tabs>
                <w:tab w:val="left" w:pos="567"/>
              </w:tabs>
              <w:spacing w:after="0"/>
              <w:rPr>
                <w:rFonts w:cs="Arial"/>
                <w:b/>
                <w:sz w:val="22"/>
              </w:rPr>
            </w:pPr>
            <w:r w:rsidRPr="00AF3675">
              <w:rPr>
                <w:rFonts w:cs="Arial"/>
                <w:b/>
                <w:sz w:val="22"/>
              </w:rPr>
              <w:t>First or second appearance</w:t>
            </w:r>
          </w:p>
        </w:tc>
        <w:tc>
          <w:tcPr>
            <w:tcW w:w="6661" w:type="dxa"/>
            <w:vAlign w:val="center"/>
          </w:tcPr>
          <w:p w14:paraId="6A10D6F9" w14:textId="6716D603" w:rsidR="009F64AA" w:rsidRPr="00AF3675" w:rsidRDefault="009040F7" w:rsidP="004A5A22">
            <w:pPr>
              <w:pStyle w:val="ListParagraph"/>
              <w:numPr>
                <w:ilvl w:val="0"/>
                <w:numId w:val="33"/>
              </w:numPr>
              <w:spacing w:after="0" w:line="360" w:lineRule="auto"/>
              <w:ind w:left="315"/>
              <w:rPr>
                <w:rFonts w:cs="Arial"/>
                <w:bCs/>
                <w:sz w:val="22"/>
              </w:rPr>
            </w:pPr>
            <w:r w:rsidRPr="00AF3675">
              <w:rPr>
                <w:rFonts w:cs="Arial"/>
                <w:bCs/>
                <w:sz w:val="22"/>
              </w:rPr>
              <w:t>copy of the charging document(s)</w:t>
            </w:r>
          </w:p>
        </w:tc>
      </w:tr>
      <w:tr w:rsidR="009F64AA" w:rsidRPr="00AF3675" w14:paraId="4670DF72" w14:textId="77777777" w:rsidTr="002974BE">
        <w:trPr>
          <w:trHeight w:val="850"/>
        </w:trPr>
        <w:tc>
          <w:tcPr>
            <w:tcW w:w="2689" w:type="dxa"/>
            <w:vAlign w:val="center"/>
          </w:tcPr>
          <w:p w14:paraId="4F392C78" w14:textId="77777777" w:rsidR="009F64AA" w:rsidRPr="00AF3675" w:rsidRDefault="009F64AA" w:rsidP="002974BE">
            <w:pPr>
              <w:tabs>
                <w:tab w:val="left" w:pos="567"/>
              </w:tabs>
              <w:spacing w:after="0"/>
              <w:rPr>
                <w:rFonts w:cs="Arial"/>
                <w:b/>
                <w:sz w:val="22"/>
              </w:rPr>
            </w:pPr>
            <w:r w:rsidRPr="00AF3675">
              <w:rPr>
                <w:rFonts w:cs="Arial"/>
                <w:b/>
                <w:sz w:val="22"/>
              </w:rPr>
              <w:t>After a plea of guilty</w:t>
            </w:r>
          </w:p>
        </w:tc>
        <w:tc>
          <w:tcPr>
            <w:tcW w:w="6661" w:type="dxa"/>
            <w:vAlign w:val="center"/>
          </w:tcPr>
          <w:p w14:paraId="5F6BD255" w14:textId="62537CF6" w:rsidR="009F64AA" w:rsidRPr="00AF3675" w:rsidRDefault="009040F7" w:rsidP="004A5A22">
            <w:pPr>
              <w:pStyle w:val="ListParagraph"/>
              <w:numPr>
                <w:ilvl w:val="0"/>
                <w:numId w:val="33"/>
              </w:numPr>
              <w:tabs>
                <w:tab w:val="left" w:pos="567"/>
              </w:tabs>
              <w:spacing w:after="0" w:line="360" w:lineRule="auto"/>
              <w:ind w:left="315"/>
              <w:rPr>
                <w:rFonts w:cs="Arial"/>
                <w:bCs/>
                <w:sz w:val="22"/>
              </w:rPr>
            </w:pPr>
            <w:r w:rsidRPr="00AF3675">
              <w:rPr>
                <w:rFonts w:cs="Arial"/>
                <w:bCs/>
                <w:sz w:val="22"/>
              </w:rPr>
              <w:t>summary of facts</w:t>
            </w:r>
          </w:p>
        </w:tc>
      </w:tr>
      <w:tr w:rsidR="009F64AA" w:rsidRPr="00AF3675" w14:paraId="05880BC0" w14:textId="77777777" w:rsidTr="002974BE">
        <w:trPr>
          <w:trHeight w:val="850"/>
        </w:trPr>
        <w:tc>
          <w:tcPr>
            <w:tcW w:w="2689" w:type="dxa"/>
            <w:vAlign w:val="center"/>
          </w:tcPr>
          <w:p w14:paraId="7338E6B6" w14:textId="392425E2" w:rsidR="009F64AA" w:rsidRPr="00AF3675" w:rsidRDefault="009F64AA" w:rsidP="002974BE">
            <w:pPr>
              <w:tabs>
                <w:tab w:val="left" w:pos="567"/>
              </w:tabs>
              <w:spacing w:after="0"/>
              <w:rPr>
                <w:rFonts w:cs="Arial"/>
                <w:b/>
                <w:sz w:val="22"/>
              </w:rPr>
            </w:pPr>
            <w:r w:rsidRPr="00AF3675">
              <w:rPr>
                <w:rFonts w:cs="Arial"/>
                <w:b/>
                <w:sz w:val="22"/>
              </w:rPr>
              <w:t xml:space="preserve">Defended </w:t>
            </w:r>
            <w:r w:rsidR="009040F7" w:rsidRPr="00AF3675">
              <w:rPr>
                <w:rFonts w:cs="Arial"/>
                <w:b/>
                <w:sz w:val="22"/>
              </w:rPr>
              <w:t>f</w:t>
            </w:r>
            <w:r w:rsidRPr="00AF3675">
              <w:rPr>
                <w:rFonts w:cs="Arial"/>
                <w:b/>
                <w:sz w:val="22"/>
              </w:rPr>
              <w:t>ixture</w:t>
            </w:r>
          </w:p>
        </w:tc>
        <w:tc>
          <w:tcPr>
            <w:tcW w:w="6661" w:type="dxa"/>
            <w:vAlign w:val="center"/>
          </w:tcPr>
          <w:p w14:paraId="68F7CD33" w14:textId="3ACE0F8A" w:rsidR="009F64AA" w:rsidRPr="00AF3675" w:rsidRDefault="009040F7" w:rsidP="004A5A22">
            <w:pPr>
              <w:pStyle w:val="ListParagraph"/>
              <w:numPr>
                <w:ilvl w:val="0"/>
                <w:numId w:val="33"/>
              </w:numPr>
              <w:tabs>
                <w:tab w:val="left" w:pos="567"/>
              </w:tabs>
              <w:spacing w:after="0" w:line="360" w:lineRule="auto"/>
              <w:ind w:left="315"/>
              <w:rPr>
                <w:rFonts w:cs="Arial"/>
                <w:bCs/>
                <w:sz w:val="22"/>
              </w:rPr>
            </w:pPr>
            <w:r w:rsidRPr="00AF3675">
              <w:rPr>
                <w:rFonts w:cs="Arial"/>
                <w:bCs/>
                <w:sz w:val="22"/>
              </w:rPr>
              <w:t>copy of the charging document(s)</w:t>
            </w:r>
          </w:p>
        </w:tc>
      </w:tr>
      <w:tr w:rsidR="009F64AA" w:rsidRPr="00AF3675" w14:paraId="4E80E8CE" w14:textId="77777777" w:rsidTr="002974BE">
        <w:trPr>
          <w:trHeight w:val="850"/>
        </w:trPr>
        <w:tc>
          <w:tcPr>
            <w:tcW w:w="2689" w:type="dxa"/>
            <w:vAlign w:val="center"/>
          </w:tcPr>
          <w:p w14:paraId="4F377FA5" w14:textId="38C51B92" w:rsidR="009F64AA" w:rsidRPr="00AF3675" w:rsidRDefault="009F64AA" w:rsidP="006A10DD">
            <w:pPr>
              <w:tabs>
                <w:tab w:val="left" w:pos="567"/>
              </w:tabs>
              <w:spacing w:after="0"/>
              <w:rPr>
                <w:rFonts w:cs="Arial"/>
                <w:b/>
                <w:sz w:val="22"/>
              </w:rPr>
            </w:pPr>
            <w:r w:rsidRPr="00AF3675">
              <w:rPr>
                <w:rFonts w:cs="Arial"/>
                <w:b/>
                <w:sz w:val="22"/>
              </w:rPr>
              <w:t xml:space="preserve">Oral </w:t>
            </w:r>
            <w:r w:rsidR="009040F7" w:rsidRPr="00AF3675">
              <w:rPr>
                <w:rFonts w:cs="Arial"/>
                <w:b/>
                <w:sz w:val="22"/>
              </w:rPr>
              <w:t>e</w:t>
            </w:r>
            <w:r w:rsidRPr="00AF3675">
              <w:rPr>
                <w:rFonts w:cs="Arial"/>
                <w:b/>
                <w:sz w:val="22"/>
              </w:rPr>
              <w:t xml:space="preserve">vidence </w:t>
            </w:r>
            <w:r w:rsidR="009040F7" w:rsidRPr="00AF3675">
              <w:rPr>
                <w:rFonts w:cs="Arial"/>
                <w:b/>
                <w:sz w:val="22"/>
              </w:rPr>
              <w:t>h</w:t>
            </w:r>
            <w:r w:rsidRPr="00AF3675">
              <w:rPr>
                <w:rFonts w:cs="Arial"/>
                <w:b/>
                <w:sz w:val="22"/>
              </w:rPr>
              <w:t>earing</w:t>
            </w:r>
          </w:p>
        </w:tc>
        <w:tc>
          <w:tcPr>
            <w:tcW w:w="6661" w:type="dxa"/>
            <w:vAlign w:val="center"/>
          </w:tcPr>
          <w:p w14:paraId="047DC68D" w14:textId="59AF1EB4" w:rsidR="009040F7" w:rsidRPr="00AF3675" w:rsidRDefault="009040F7" w:rsidP="004A5A22">
            <w:pPr>
              <w:pStyle w:val="ListParagraph"/>
              <w:numPr>
                <w:ilvl w:val="0"/>
                <w:numId w:val="33"/>
              </w:numPr>
              <w:spacing w:after="0" w:line="360" w:lineRule="auto"/>
              <w:ind w:left="315"/>
              <w:rPr>
                <w:sz w:val="22"/>
              </w:rPr>
            </w:pPr>
            <w:r w:rsidRPr="00AF3675">
              <w:rPr>
                <w:rFonts w:cs="Arial"/>
                <w:bCs/>
                <w:sz w:val="22"/>
              </w:rPr>
              <w:t xml:space="preserve">copy of the </w:t>
            </w:r>
            <w:r w:rsidRPr="00AF3675">
              <w:rPr>
                <w:sz w:val="22"/>
              </w:rPr>
              <w:t>charging document(s)</w:t>
            </w:r>
          </w:p>
          <w:p w14:paraId="76A5B796" w14:textId="2E39CD50" w:rsidR="009040F7" w:rsidRPr="00AF3675" w:rsidRDefault="009040F7" w:rsidP="004A5A22">
            <w:pPr>
              <w:pStyle w:val="ListParagraph"/>
              <w:numPr>
                <w:ilvl w:val="0"/>
                <w:numId w:val="33"/>
              </w:numPr>
              <w:spacing w:after="0" w:line="360" w:lineRule="auto"/>
              <w:ind w:left="315"/>
            </w:pPr>
            <w:r w:rsidRPr="00AF3675">
              <w:rPr>
                <w:sz w:val="22"/>
              </w:rPr>
              <w:t>witness list (if available)</w:t>
            </w:r>
          </w:p>
        </w:tc>
      </w:tr>
      <w:tr w:rsidR="009F64AA" w:rsidRPr="00AF3675" w14:paraId="0BCD809F" w14:textId="77777777" w:rsidTr="00E66BA7">
        <w:tc>
          <w:tcPr>
            <w:tcW w:w="2689" w:type="dxa"/>
          </w:tcPr>
          <w:p w14:paraId="427015A8" w14:textId="7A863B71" w:rsidR="009F64AA" w:rsidRPr="00AF3675" w:rsidRDefault="009F64AA" w:rsidP="006A10DD">
            <w:pPr>
              <w:tabs>
                <w:tab w:val="left" w:pos="567"/>
              </w:tabs>
              <w:spacing w:after="0"/>
              <w:rPr>
                <w:rFonts w:cs="Arial"/>
                <w:b/>
                <w:sz w:val="22"/>
              </w:rPr>
            </w:pPr>
            <w:r w:rsidRPr="00AF3675">
              <w:rPr>
                <w:rFonts w:cs="Arial"/>
                <w:b/>
                <w:sz w:val="22"/>
              </w:rPr>
              <w:t>Trial</w:t>
            </w:r>
          </w:p>
        </w:tc>
        <w:tc>
          <w:tcPr>
            <w:tcW w:w="6661" w:type="dxa"/>
          </w:tcPr>
          <w:p w14:paraId="60FB9A4E" w14:textId="0D9BB4D8" w:rsidR="009F64AA" w:rsidRPr="00AF3675" w:rsidRDefault="009F64AA" w:rsidP="006A10DD">
            <w:pPr>
              <w:tabs>
                <w:tab w:val="left" w:pos="567"/>
              </w:tabs>
              <w:spacing w:after="0" w:line="360" w:lineRule="auto"/>
              <w:rPr>
                <w:rFonts w:cs="Arial"/>
                <w:bCs/>
                <w:sz w:val="22"/>
              </w:rPr>
            </w:pPr>
            <w:r w:rsidRPr="00AF3675">
              <w:rPr>
                <w:rFonts w:cs="Arial"/>
                <w:bCs/>
                <w:sz w:val="22"/>
              </w:rPr>
              <w:t xml:space="preserve">Before the trial, the </w:t>
            </w:r>
            <w:r w:rsidR="009040F7" w:rsidRPr="00AF3675">
              <w:rPr>
                <w:rFonts w:cs="Arial"/>
                <w:bCs/>
                <w:sz w:val="22"/>
              </w:rPr>
              <w:t>judicial officer</w:t>
            </w:r>
            <w:r w:rsidRPr="00AF3675">
              <w:rPr>
                <w:rFonts w:cs="Arial"/>
                <w:bCs/>
                <w:sz w:val="22"/>
              </w:rPr>
              <w:t xml:space="preserve">, </w:t>
            </w:r>
            <w:r w:rsidR="00DD55E0" w:rsidRPr="00AF3675">
              <w:rPr>
                <w:rFonts w:cs="Arial"/>
                <w:bCs/>
                <w:sz w:val="22"/>
              </w:rPr>
              <w:t>counsel,</w:t>
            </w:r>
            <w:r w:rsidRPr="00AF3675">
              <w:rPr>
                <w:rFonts w:cs="Arial"/>
                <w:bCs/>
                <w:sz w:val="22"/>
              </w:rPr>
              <w:t xml:space="preserve"> and parties </w:t>
            </w:r>
            <w:r w:rsidR="00904BFB">
              <w:rPr>
                <w:rFonts w:cs="Arial"/>
                <w:bCs/>
                <w:sz w:val="22"/>
              </w:rPr>
              <w:t xml:space="preserve">may </w:t>
            </w:r>
            <w:r w:rsidRPr="00AF3675">
              <w:rPr>
                <w:rFonts w:cs="Arial"/>
                <w:bCs/>
                <w:sz w:val="22"/>
              </w:rPr>
              <w:t>agree what information the interpreter can have access to (the interpreter’s bundle).</w:t>
            </w:r>
          </w:p>
          <w:p w14:paraId="2F5B9F18" w14:textId="77777777" w:rsidR="009F64AA" w:rsidRPr="00AF3675" w:rsidRDefault="009F64AA" w:rsidP="006A10DD">
            <w:pPr>
              <w:tabs>
                <w:tab w:val="left" w:pos="567"/>
              </w:tabs>
              <w:spacing w:after="0" w:line="360" w:lineRule="auto"/>
              <w:rPr>
                <w:rFonts w:cs="Arial"/>
                <w:bCs/>
                <w:sz w:val="22"/>
              </w:rPr>
            </w:pPr>
            <w:r w:rsidRPr="00AF3675">
              <w:rPr>
                <w:rFonts w:cs="Arial"/>
                <w:bCs/>
                <w:sz w:val="22"/>
              </w:rPr>
              <w:lastRenderedPageBreak/>
              <w:t>This may include:</w:t>
            </w:r>
          </w:p>
          <w:p w14:paraId="68F31FC0" w14:textId="27423972" w:rsidR="009F64AA" w:rsidRPr="00AF3675" w:rsidRDefault="009040F7" w:rsidP="004A5A22">
            <w:pPr>
              <w:pStyle w:val="ListParagraph"/>
              <w:numPr>
                <w:ilvl w:val="0"/>
                <w:numId w:val="34"/>
              </w:numPr>
              <w:tabs>
                <w:tab w:val="left" w:pos="567"/>
              </w:tabs>
              <w:spacing w:after="0" w:line="360" w:lineRule="auto"/>
              <w:ind w:left="315"/>
              <w:rPr>
                <w:rFonts w:cs="Arial"/>
                <w:bCs/>
                <w:sz w:val="22"/>
              </w:rPr>
            </w:pPr>
            <w:r w:rsidRPr="00AF3675">
              <w:rPr>
                <w:rFonts w:cs="Arial"/>
                <w:bCs/>
                <w:sz w:val="22"/>
              </w:rPr>
              <w:t>copy of the charging document(s)</w:t>
            </w:r>
          </w:p>
          <w:p w14:paraId="52160641" w14:textId="10409E0D" w:rsidR="009F64AA" w:rsidRPr="00AF3675" w:rsidRDefault="009040F7" w:rsidP="004A5A22">
            <w:pPr>
              <w:pStyle w:val="ListParagraph"/>
              <w:numPr>
                <w:ilvl w:val="0"/>
                <w:numId w:val="34"/>
              </w:numPr>
              <w:tabs>
                <w:tab w:val="left" w:pos="567"/>
              </w:tabs>
              <w:spacing w:after="0" w:line="360" w:lineRule="auto"/>
              <w:ind w:left="315"/>
              <w:rPr>
                <w:rStyle w:val="hgkelc"/>
                <w:rFonts w:cs="Arial"/>
                <w:bCs/>
                <w:sz w:val="22"/>
                <w:lang w:bidi="ar-SA"/>
              </w:rPr>
            </w:pPr>
            <w:r w:rsidRPr="00AF3675">
              <w:rPr>
                <w:rFonts w:cs="Arial"/>
                <w:bCs/>
                <w:sz w:val="22"/>
              </w:rPr>
              <w:t>any</w:t>
            </w:r>
            <w:r w:rsidR="009F64AA" w:rsidRPr="00AF3675">
              <w:rPr>
                <w:rFonts w:cs="Arial"/>
                <w:bCs/>
                <w:sz w:val="22"/>
              </w:rPr>
              <w:t xml:space="preserve"> preliminary hearing transcript</w:t>
            </w:r>
            <w:r w:rsidRPr="00AF3675">
              <w:rPr>
                <w:rFonts w:cs="Arial"/>
                <w:bCs/>
                <w:sz w:val="22"/>
              </w:rPr>
              <w:t>s</w:t>
            </w:r>
          </w:p>
          <w:p w14:paraId="31FACEF8" w14:textId="785550B3" w:rsidR="009F64AA" w:rsidRPr="00AF3675" w:rsidRDefault="009040F7" w:rsidP="004A5A22">
            <w:pPr>
              <w:pStyle w:val="ListParagraph"/>
              <w:numPr>
                <w:ilvl w:val="0"/>
                <w:numId w:val="34"/>
              </w:numPr>
              <w:tabs>
                <w:tab w:val="left" w:pos="567"/>
              </w:tabs>
              <w:spacing w:after="0" w:line="360" w:lineRule="auto"/>
              <w:ind w:left="315"/>
              <w:rPr>
                <w:rFonts w:cs="Arial"/>
                <w:bCs/>
                <w:sz w:val="22"/>
              </w:rPr>
            </w:pPr>
            <w:r w:rsidRPr="00AF3675">
              <w:rPr>
                <w:rFonts w:cs="Arial"/>
                <w:bCs/>
                <w:sz w:val="22"/>
              </w:rPr>
              <w:t>witness list (if available)</w:t>
            </w:r>
          </w:p>
          <w:p w14:paraId="7DE2D462" w14:textId="5C9CADFA" w:rsidR="009F64AA" w:rsidRPr="00AF3675" w:rsidRDefault="00E93FF9" w:rsidP="004A5A22">
            <w:pPr>
              <w:pStyle w:val="ListParagraph"/>
              <w:numPr>
                <w:ilvl w:val="0"/>
                <w:numId w:val="34"/>
              </w:numPr>
              <w:tabs>
                <w:tab w:val="left" w:pos="567"/>
              </w:tabs>
              <w:spacing w:after="0" w:line="360" w:lineRule="auto"/>
              <w:ind w:left="315"/>
              <w:rPr>
                <w:rFonts w:cs="Arial"/>
                <w:bCs/>
                <w:sz w:val="22"/>
              </w:rPr>
            </w:pPr>
            <w:r w:rsidRPr="00AF3675">
              <w:rPr>
                <w:rFonts w:cs="Arial"/>
                <w:bCs/>
                <w:sz w:val="22"/>
              </w:rPr>
              <w:t>exhibits list (if available)</w:t>
            </w:r>
          </w:p>
          <w:p w14:paraId="01FAC112" w14:textId="6E1D7B1E" w:rsidR="009F64AA" w:rsidRPr="00AF3675" w:rsidRDefault="009040F7" w:rsidP="004A5A22">
            <w:pPr>
              <w:pStyle w:val="ListParagraph"/>
              <w:numPr>
                <w:ilvl w:val="0"/>
                <w:numId w:val="34"/>
              </w:numPr>
              <w:tabs>
                <w:tab w:val="left" w:pos="567"/>
              </w:tabs>
              <w:spacing w:after="0" w:line="360" w:lineRule="auto"/>
              <w:ind w:left="315"/>
              <w:rPr>
                <w:rFonts w:cs="Arial"/>
                <w:bCs/>
                <w:sz w:val="22"/>
              </w:rPr>
            </w:pPr>
            <w:r w:rsidRPr="00AF3675">
              <w:rPr>
                <w:rFonts w:cs="Arial"/>
                <w:bCs/>
                <w:sz w:val="22"/>
              </w:rPr>
              <w:t>e</w:t>
            </w:r>
            <w:r w:rsidR="009F64AA" w:rsidRPr="00AF3675">
              <w:rPr>
                <w:rFonts w:cs="Arial"/>
                <w:bCs/>
                <w:sz w:val="22"/>
              </w:rPr>
              <w:t>xpert testimony and affidavits if technical or specialise</w:t>
            </w:r>
            <w:r w:rsidRPr="00AF3675">
              <w:rPr>
                <w:rFonts w:cs="Arial"/>
                <w:bCs/>
                <w:sz w:val="22"/>
              </w:rPr>
              <w:t>d</w:t>
            </w:r>
          </w:p>
        </w:tc>
      </w:tr>
      <w:tr w:rsidR="009F64AA" w:rsidRPr="00AF3675" w14:paraId="65C00079" w14:textId="77777777" w:rsidTr="006A10DD">
        <w:trPr>
          <w:trHeight w:val="850"/>
        </w:trPr>
        <w:tc>
          <w:tcPr>
            <w:tcW w:w="2689" w:type="dxa"/>
            <w:vAlign w:val="center"/>
          </w:tcPr>
          <w:p w14:paraId="65CC0644" w14:textId="77777777" w:rsidR="009F64AA" w:rsidRPr="00AF3675" w:rsidRDefault="009F64AA" w:rsidP="006A10DD">
            <w:pPr>
              <w:tabs>
                <w:tab w:val="left" w:pos="567"/>
              </w:tabs>
              <w:spacing w:after="0"/>
              <w:rPr>
                <w:rFonts w:cs="Arial"/>
                <w:b/>
                <w:sz w:val="22"/>
              </w:rPr>
            </w:pPr>
            <w:r w:rsidRPr="00AF3675">
              <w:rPr>
                <w:rFonts w:cs="Arial"/>
                <w:b/>
                <w:sz w:val="22"/>
              </w:rPr>
              <w:lastRenderedPageBreak/>
              <w:t xml:space="preserve">Sentencing </w:t>
            </w:r>
          </w:p>
        </w:tc>
        <w:tc>
          <w:tcPr>
            <w:tcW w:w="6661" w:type="dxa"/>
            <w:vAlign w:val="center"/>
          </w:tcPr>
          <w:p w14:paraId="5F193981" w14:textId="0731E496" w:rsidR="009F64AA" w:rsidRPr="00AF3675" w:rsidRDefault="00426E7C" w:rsidP="004A5A22">
            <w:pPr>
              <w:pStyle w:val="ListParagraph"/>
              <w:numPr>
                <w:ilvl w:val="0"/>
                <w:numId w:val="35"/>
              </w:numPr>
              <w:tabs>
                <w:tab w:val="left" w:pos="567"/>
              </w:tabs>
              <w:spacing w:after="0" w:line="360" w:lineRule="auto"/>
              <w:ind w:left="315"/>
              <w:rPr>
                <w:rFonts w:cs="Arial"/>
                <w:bCs/>
                <w:sz w:val="22"/>
              </w:rPr>
            </w:pPr>
            <w:r w:rsidRPr="00AF3675">
              <w:rPr>
                <w:rFonts w:cs="Arial"/>
                <w:bCs/>
                <w:sz w:val="22"/>
              </w:rPr>
              <w:t>v</w:t>
            </w:r>
            <w:r w:rsidR="009F64AA" w:rsidRPr="00AF3675">
              <w:rPr>
                <w:rFonts w:cs="Arial"/>
                <w:bCs/>
                <w:sz w:val="22"/>
              </w:rPr>
              <w:t>ictim impact statement</w:t>
            </w:r>
            <w:r w:rsidRPr="00AF3675">
              <w:rPr>
                <w:rFonts w:cs="Arial"/>
                <w:bCs/>
                <w:sz w:val="22"/>
              </w:rPr>
              <w:t>(s)</w:t>
            </w:r>
          </w:p>
        </w:tc>
      </w:tr>
      <w:tr w:rsidR="009F64AA" w:rsidRPr="00AF3675" w14:paraId="2F75C9A5" w14:textId="77777777" w:rsidTr="006A10DD">
        <w:tc>
          <w:tcPr>
            <w:tcW w:w="2689" w:type="dxa"/>
            <w:vAlign w:val="center"/>
          </w:tcPr>
          <w:p w14:paraId="11DF1068" w14:textId="77777777" w:rsidR="009F64AA" w:rsidRPr="00AF3675" w:rsidRDefault="009F64AA" w:rsidP="006A10DD">
            <w:pPr>
              <w:tabs>
                <w:tab w:val="left" w:pos="567"/>
              </w:tabs>
              <w:spacing w:after="0"/>
              <w:rPr>
                <w:rFonts w:cs="Arial"/>
                <w:b/>
                <w:sz w:val="22"/>
              </w:rPr>
            </w:pPr>
            <w:r w:rsidRPr="00AF3675">
              <w:rPr>
                <w:rFonts w:cs="Arial"/>
                <w:b/>
                <w:sz w:val="22"/>
              </w:rPr>
              <w:t xml:space="preserve">Appeals </w:t>
            </w:r>
          </w:p>
        </w:tc>
        <w:tc>
          <w:tcPr>
            <w:tcW w:w="6661" w:type="dxa"/>
            <w:vAlign w:val="center"/>
          </w:tcPr>
          <w:p w14:paraId="35850F38" w14:textId="254BEFF2" w:rsidR="009F64AA" w:rsidRPr="00AF3675" w:rsidRDefault="00426E7C" w:rsidP="006A10DD">
            <w:pPr>
              <w:tabs>
                <w:tab w:val="left" w:pos="567"/>
              </w:tabs>
              <w:spacing w:after="0" w:line="360" w:lineRule="auto"/>
              <w:rPr>
                <w:rFonts w:cs="Arial"/>
                <w:bCs/>
                <w:sz w:val="22"/>
              </w:rPr>
            </w:pPr>
            <w:r w:rsidRPr="00AF3675">
              <w:rPr>
                <w:rFonts w:cs="Arial"/>
                <w:bCs/>
                <w:sz w:val="22"/>
              </w:rPr>
              <w:t>T</w:t>
            </w:r>
            <w:r w:rsidR="009F64AA" w:rsidRPr="00AF3675">
              <w:rPr>
                <w:rFonts w:cs="Arial"/>
                <w:bCs/>
                <w:sz w:val="22"/>
              </w:rPr>
              <w:t xml:space="preserve">he </w:t>
            </w:r>
            <w:r w:rsidR="00904BFB">
              <w:rPr>
                <w:rFonts w:cs="Arial"/>
                <w:bCs/>
                <w:sz w:val="22"/>
              </w:rPr>
              <w:t>j</w:t>
            </w:r>
            <w:r w:rsidR="009F64AA" w:rsidRPr="00AF3675">
              <w:rPr>
                <w:rFonts w:cs="Arial"/>
                <w:bCs/>
                <w:sz w:val="22"/>
              </w:rPr>
              <w:t>ud</w:t>
            </w:r>
            <w:r w:rsidR="00904BFB">
              <w:rPr>
                <w:rFonts w:cs="Arial"/>
                <w:bCs/>
                <w:sz w:val="22"/>
              </w:rPr>
              <w:t>icial officer</w:t>
            </w:r>
            <w:r w:rsidR="009F64AA" w:rsidRPr="00AF3675">
              <w:rPr>
                <w:rFonts w:cs="Arial"/>
                <w:bCs/>
                <w:sz w:val="22"/>
              </w:rPr>
              <w:t xml:space="preserve">, counsel and parties </w:t>
            </w:r>
            <w:r w:rsidR="00904BFB">
              <w:rPr>
                <w:rFonts w:cs="Arial"/>
                <w:bCs/>
                <w:sz w:val="22"/>
              </w:rPr>
              <w:t>may</w:t>
            </w:r>
            <w:r w:rsidR="009F64AA" w:rsidRPr="00AF3675">
              <w:rPr>
                <w:rFonts w:cs="Arial"/>
                <w:bCs/>
                <w:sz w:val="22"/>
              </w:rPr>
              <w:t xml:space="preserve"> agree what information the interpreter can have access to (the interpreter’s bundle). </w:t>
            </w:r>
          </w:p>
          <w:p w14:paraId="4CA59BFA" w14:textId="77777777" w:rsidR="009F64AA" w:rsidRPr="00AF3675" w:rsidRDefault="009F64AA" w:rsidP="006A10DD">
            <w:pPr>
              <w:tabs>
                <w:tab w:val="left" w:pos="567"/>
              </w:tabs>
              <w:spacing w:after="0" w:line="360" w:lineRule="auto"/>
              <w:rPr>
                <w:rFonts w:cs="Arial"/>
                <w:bCs/>
                <w:sz w:val="22"/>
              </w:rPr>
            </w:pPr>
            <w:r w:rsidRPr="00AF3675">
              <w:rPr>
                <w:rFonts w:cs="Arial"/>
                <w:bCs/>
                <w:sz w:val="22"/>
              </w:rPr>
              <w:t>This may include:</w:t>
            </w:r>
          </w:p>
          <w:p w14:paraId="085DAE59" w14:textId="48A2C7B2" w:rsidR="009F64AA" w:rsidRPr="00AF3675" w:rsidRDefault="00426E7C" w:rsidP="004A5A22">
            <w:pPr>
              <w:pStyle w:val="ListParagraph"/>
              <w:numPr>
                <w:ilvl w:val="0"/>
                <w:numId w:val="35"/>
              </w:numPr>
              <w:tabs>
                <w:tab w:val="left" w:pos="567"/>
              </w:tabs>
              <w:spacing w:after="0" w:line="360" w:lineRule="auto"/>
              <w:ind w:left="315"/>
              <w:rPr>
                <w:rFonts w:cs="Arial"/>
                <w:bCs/>
                <w:sz w:val="22"/>
              </w:rPr>
            </w:pPr>
            <w:r w:rsidRPr="00AF3675">
              <w:rPr>
                <w:rFonts w:cs="Arial"/>
                <w:bCs/>
                <w:sz w:val="22"/>
              </w:rPr>
              <w:t>c</w:t>
            </w:r>
            <w:r w:rsidR="009F64AA" w:rsidRPr="00AF3675">
              <w:rPr>
                <w:rFonts w:cs="Arial"/>
                <w:bCs/>
                <w:sz w:val="22"/>
              </w:rPr>
              <w:t>opy of the Notice of Appeal</w:t>
            </w:r>
          </w:p>
          <w:p w14:paraId="0CF64EB9" w14:textId="02FF6037" w:rsidR="009F64AA" w:rsidRPr="00AF3675" w:rsidRDefault="00426E7C" w:rsidP="004A5A22">
            <w:pPr>
              <w:pStyle w:val="ListParagraph"/>
              <w:numPr>
                <w:ilvl w:val="0"/>
                <w:numId w:val="35"/>
              </w:numPr>
              <w:tabs>
                <w:tab w:val="left" w:pos="567"/>
              </w:tabs>
              <w:spacing w:after="0" w:line="360" w:lineRule="auto"/>
              <w:ind w:left="315"/>
              <w:rPr>
                <w:rStyle w:val="hgkelc"/>
                <w:rFonts w:cs="Arial"/>
                <w:bCs/>
                <w:sz w:val="22"/>
                <w:lang w:bidi="ar-SA"/>
              </w:rPr>
            </w:pPr>
            <w:r w:rsidRPr="00AF3675">
              <w:rPr>
                <w:rFonts w:cs="Arial"/>
                <w:bCs/>
                <w:sz w:val="22"/>
              </w:rPr>
              <w:t>a</w:t>
            </w:r>
            <w:r w:rsidR="009F64AA" w:rsidRPr="00AF3675">
              <w:rPr>
                <w:rFonts w:cs="Arial"/>
                <w:bCs/>
                <w:sz w:val="22"/>
              </w:rPr>
              <w:t xml:space="preserve"> </w:t>
            </w:r>
            <w:r w:rsidRPr="00AF3675">
              <w:rPr>
                <w:rFonts w:cs="Arial"/>
                <w:bCs/>
                <w:sz w:val="22"/>
              </w:rPr>
              <w:t xml:space="preserve">summary </w:t>
            </w:r>
            <w:r w:rsidR="009F64AA" w:rsidRPr="00AF3675">
              <w:rPr>
                <w:rStyle w:val="hgkelc"/>
                <w:sz w:val="22"/>
              </w:rPr>
              <w:t>of the evidence given at the lower court hearing</w:t>
            </w:r>
          </w:p>
          <w:p w14:paraId="6036C022" w14:textId="1A1ABEE0" w:rsidR="009F64AA" w:rsidRPr="00AF3675" w:rsidRDefault="00426E7C" w:rsidP="004A5A22">
            <w:pPr>
              <w:pStyle w:val="ListParagraph"/>
              <w:numPr>
                <w:ilvl w:val="0"/>
                <w:numId w:val="35"/>
              </w:numPr>
              <w:tabs>
                <w:tab w:val="left" w:pos="567"/>
              </w:tabs>
              <w:spacing w:after="0" w:line="360" w:lineRule="auto"/>
              <w:ind w:left="315"/>
              <w:rPr>
                <w:rFonts w:cs="Arial"/>
                <w:bCs/>
                <w:sz w:val="22"/>
              </w:rPr>
            </w:pPr>
            <w:r w:rsidRPr="00AF3675">
              <w:rPr>
                <w:rFonts w:cs="Arial"/>
                <w:bCs/>
                <w:sz w:val="22"/>
              </w:rPr>
              <w:t>w</w:t>
            </w:r>
            <w:r w:rsidR="009F64AA" w:rsidRPr="00AF3675">
              <w:rPr>
                <w:rFonts w:cs="Arial"/>
                <w:bCs/>
                <w:sz w:val="22"/>
              </w:rPr>
              <w:t>ritten submissions</w:t>
            </w:r>
          </w:p>
        </w:tc>
      </w:tr>
    </w:tbl>
    <w:p w14:paraId="54C58AFE" w14:textId="77777777" w:rsidR="009F64AA" w:rsidRPr="00AF3675" w:rsidRDefault="009F64AA" w:rsidP="009F64AA">
      <w:pPr>
        <w:tabs>
          <w:tab w:val="left" w:pos="567"/>
        </w:tabs>
        <w:spacing w:after="240"/>
        <w:rPr>
          <w:rFonts w:cs="Arial"/>
          <w:bCs/>
          <w:sz w:val="22"/>
        </w:rPr>
      </w:pPr>
    </w:p>
    <w:p w14:paraId="39721A20" w14:textId="77777777" w:rsidR="009F64AA" w:rsidRPr="00AF3675" w:rsidRDefault="009F64AA" w:rsidP="009F64AA">
      <w:pPr>
        <w:tabs>
          <w:tab w:val="left" w:pos="567"/>
        </w:tabs>
        <w:spacing w:after="240"/>
        <w:rPr>
          <w:rFonts w:cs="Arial"/>
          <w:b/>
          <w:sz w:val="22"/>
        </w:rPr>
      </w:pPr>
      <w:r w:rsidRPr="00AF3675">
        <w:rPr>
          <w:rFonts w:cs="Arial"/>
          <w:b/>
          <w:sz w:val="22"/>
        </w:rPr>
        <w:t xml:space="preserve">Family and civil proceedings </w:t>
      </w:r>
    </w:p>
    <w:tbl>
      <w:tblPr>
        <w:tblStyle w:val="TableGrid"/>
        <w:tblW w:w="0" w:type="auto"/>
        <w:tblLook w:val="04A0" w:firstRow="1" w:lastRow="0" w:firstColumn="1" w:lastColumn="0" w:noHBand="0" w:noVBand="1"/>
      </w:tblPr>
      <w:tblGrid>
        <w:gridCol w:w="2689"/>
        <w:gridCol w:w="6661"/>
      </w:tblGrid>
      <w:tr w:rsidR="009F64AA" w:rsidRPr="00AF3675" w14:paraId="49FB6F68" w14:textId="77777777" w:rsidTr="006A10DD">
        <w:tc>
          <w:tcPr>
            <w:tcW w:w="2689" w:type="dxa"/>
            <w:vAlign w:val="center"/>
          </w:tcPr>
          <w:p w14:paraId="69610E05" w14:textId="0F196741" w:rsidR="009F64AA" w:rsidRPr="00AF3675" w:rsidRDefault="009F64AA" w:rsidP="006A10DD">
            <w:pPr>
              <w:tabs>
                <w:tab w:val="left" w:pos="567"/>
              </w:tabs>
              <w:spacing w:after="0"/>
              <w:rPr>
                <w:rFonts w:cs="Arial"/>
                <w:b/>
                <w:sz w:val="22"/>
              </w:rPr>
            </w:pPr>
            <w:r w:rsidRPr="00AF3675">
              <w:rPr>
                <w:rFonts w:cs="Arial"/>
                <w:b/>
                <w:sz w:val="22"/>
              </w:rPr>
              <w:t>Family</w:t>
            </w:r>
          </w:p>
        </w:tc>
        <w:tc>
          <w:tcPr>
            <w:tcW w:w="6661" w:type="dxa"/>
            <w:vAlign w:val="center"/>
          </w:tcPr>
          <w:p w14:paraId="4B63D232" w14:textId="5C9AE4DB" w:rsidR="009F64AA" w:rsidRPr="00AF3675" w:rsidRDefault="00426E7C" w:rsidP="004A5A22">
            <w:pPr>
              <w:pStyle w:val="ListParagraph"/>
              <w:numPr>
                <w:ilvl w:val="0"/>
                <w:numId w:val="36"/>
              </w:numPr>
              <w:tabs>
                <w:tab w:val="left" w:pos="360"/>
              </w:tabs>
              <w:spacing w:after="0" w:line="360" w:lineRule="auto"/>
              <w:ind w:left="315"/>
              <w:rPr>
                <w:rFonts w:cs="Arial"/>
                <w:bCs/>
                <w:sz w:val="22"/>
              </w:rPr>
            </w:pPr>
            <w:r w:rsidRPr="00AF3675">
              <w:rPr>
                <w:rFonts w:cs="Arial"/>
                <w:bCs/>
                <w:sz w:val="22"/>
              </w:rPr>
              <w:t>a</w:t>
            </w:r>
            <w:r w:rsidR="009F64AA" w:rsidRPr="00AF3675">
              <w:rPr>
                <w:rFonts w:cs="Arial"/>
                <w:bCs/>
                <w:sz w:val="22"/>
              </w:rPr>
              <w:t>pplication</w:t>
            </w:r>
          </w:p>
          <w:p w14:paraId="4F83B615" w14:textId="3D4A80E6" w:rsidR="009F64AA" w:rsidRPr="00AF3675" w:rsidRDefault="00426E7C" w:rsidP="004A5A22">
            <w:pPr>
              <w:pStyle w:val="ListParagraph"/>
              <w:numPr>
                <w:ilvl w:val="0"/>
                <w:numId w:val="36"/>
              </w:numPr>
              <w:tabs>
                <w:tab w:val="left" w:pos="360"/>
              </w:tabs>
              <w:spacing w:after="0" w:line="360" w:lineRule="auto"/>
              <w:ind w:left="315"/>
              <w:rPr>
                <w:rFonts w:cs="Arial"/>
                <w:bCs/>
                <w:sz w:val="22"/>
              </w:rPr>
            </w:pPr>
            <w:r w:rsidRPr="00AF3675">
              <w:rPr>
                <w:rFonts w:cs="Arial"/>
                <w:bCs/>
                <w:sz w:val="22"/>
              </w:rPr>
              <w:t>a</w:t>
            </w:r>
            <w:r w:rsidR="009F64AA" w:rsidRPr="00AF3675">
              <w:rPr>
                <w:rFonts w:cs="Arial"/>
                <w:bCs/>
                <w:sz w:val="22"/>
              </w:rPr>
              <w:t>ffidavit in support of application</w:t>
            </w:r>
          </w:p>
          <w:p w14:paraId="0AED2F61" w14:textId="6E3FBB23" w:rsidR="009F64AA" w:rsidRPr="00AF3675" w:rsidRDefault="00426E7C" w:rsidP="004A5A22">
            <w:pPr>
              <w:pStyle w:val="ListParagraph"/>
              <w:numPr>
                <w:ilvl w:val="0"/>
                <w:numId w:val="36"/>
              </w:numPr>
              <w:tabs>
                <w:tab w:val="left" w:pos="360"/>
              </w:tabs>
              <w:spacing w:after="0" w:line="360" w:lineRule="auto"/>
              <w:ind w:left="315"/>
              <w:rPr>
                <w:rFonts w:cs="Arial"/>
                <w:bCs/>
                <w:sz w:val="22"/>
              </w:rPr>
            </w:pPr>
            <w:r w:rsidRPr="00AF3675">
              <w:rPr>
                <w:rFonts w:cs="Arial"/>
                <w:bCs/>
                <w:sz w:val="22"/>
              </w:rPr>
              <w:t>d</w:t>
            </w:r>
            <w:r w:rsidR="009F64AA" w:rsidRPr="00AF3675">
              <w:rPr>
                <w:rFonts w:cs="Arial"/>
                <w:bCs/>
                <w:sz w:val="22"/>
              </w:rPr>
              <w:t xml:space="preserve">efence </w:t>
            </w:r>
          </w:p>
          <w:p w14:paraId="483F575B" w14:textId="1DFB27C7" w:rsidR="009F64AA" w:rsidRPr="00AF3675" w:rsidRDefault="00426E7C" w:rsidP="004A5A22">
            <w:pPr>
              <w:pStyle w:val="ListParagraph"/>
              <w:numPr>
                <w:ilvl w:val="0"/>
                <w:numId w:val="36"/>
              </w:numPr>
              <w:tabs>
                <w:tab w:val="left" w:pos="360"/>
              </w:tabs>
              <w:spacing w:after="0" w:line="360" w:lineRule="auto"/>
              <w:ind w:left="315"/>
              <w:rPr>
                <w:rFonts w:cs="Arial"/>
                <w:bCs/>
                <w:sz w:val="22"/>
              </w:rPr>
            </w:pPr>
            <w:r w:rsidRPr="00AF3675">
              <w:rPr>
                <w:rFonts w:cs="Arial"/>
                <w:bCs/>
                <w:sz w:val="22"/>
              </w:rPr>
              <w:t>a</w:t>
            </w:r>
            <w:r w:rsidR="009F64AA" w:rsidRPr="00AF3675">
              <w:rPr>
                <w:rFonts w:cs="Arial"/>
                <w:bCs/>
                <w:sz w:val="22"/>
              </w:rPr>
              <w:t xml:space="preserve">ffidavit in support of defence </w:t>
            </w:r>
          </w:p>
          <w:p w14:paraId="410723F6" w14:textId="4731ACB9" w:rsidR="009F64AA" w:rsidRPr="00AF3675" w:rsidRDefault="00426E7C" w:rsidP="004A5A22">
            <w:pPr>
              <w:pStyle w:val="ListParagraph"/>
              <w:numPr>
                <w:ilvl w:val="0"/>
                <w:numId w:val="36"/>
              </w:numPr>
              <w:tabs>
                <w:tab w:val="left" w:pos="360"/>
              </w:tabs>
              <w:spacing w:after="0" w:line="360" w:lineRule="auto"/>
              <w:ind w:left="315"/>
              <w:rPr>
                <w:rFonts w:cs="Arial"/>
                <w:bCs/>
                <w:sz w:val="22"/>
              </w:rPr>
            </w:pPr>
            <w:r w:rsidRPr="00AF3675">
              <w:rPr>
                <w:rFonts w:cs="Arial"/>
                <w:bCs/>
                <w:sz w:val="22"/>
              </w:rPr>
              <w:t>a</w:t>
            </w:r>
            <w:r w:rsidR="009F64AA" w:rsidRPr="00AF3675">
              <w:rPr>
                <w:rFonts w:cs="Arial"/>
                <w:bCs/>
                <w:sz w:val="22"/>
              </w:rPr>
              <w:t>ny specialist reports prepared for the court</w:t>
            </w:r>
          </w:p>
        </w:tc>
      </w:tr>
      <w:tr w:rsidR="009F64AA" w:rsidRPr="00AF3675" w14:paraId="409BFAE6" w14:textId="77777777" w:rsidTr="006A10DD">
        <w:tc>
          <w:tcPr>
            <w:tcW w:w="2689" w:type="dxa"/>
            <w:vAlign w:val="center"/>
          </w:tcPr>
          <w:p w14:paraId="4DEDB6DB" w14:textId="77777777" w:rsidR="009F64AA" w:rsidRPr="00AF3675" w:rsidRDefault="009F64AA" w:rsidP="006A10DD">
            <w:pPr>
              <w:tabs>
                <w:tab w:val="left" w:pos="567"/>
              </w:tabs>
              <w:spacing w:after="0"/>
              <w:rPr>
                <w:rFonts w:cs="Arial"/>
                <w:b/>
                <w:sz w:val="22"/>
              </w:rPr>
            </w:pPr>
            <w:r w:rsidRPr="00AF3675">
              <w:rPr>
                <w:rFonts w:cs="Arial"/>
                <w:b/>
                <w:sz w:val="22"/>
              </w:rPr>
              <w:t>Civil</w:t>
            </w:r>
          </w:p>
        </w:tc>
        <w:tc>
          <w:tcPr>
            <w:tcW w:w="6661" w:type="dxa"/>
            <w:vAlign w:val="center"/>
          </w:tcPr>
          <w:p w14:paraId="338CD3BD" w14:textId="77777777" w:rsidR="009F64AA" w:rsidRPr="00AF3675" w:rsidRDefault="009F64AA" w:rsidP="006A10DD">
            <w:pPr>
              <w:tabs>
                <w:tab w:val="left" w:pos="567"/>
              </w:tabs>
              <w:spacing w:after="0" w:line="360" w:lineRule="auto"/>
              <w:rPr>
                <w:rFonts w:cs="Arial"/>
                <w:bCs/>
                <w:sz w:val="22"/>
              </w:rPr>
            </w:pPr>
            <w:r w:rsidRPr="00AF3675">
              <w:rPr>
                <w:rFonts w:cs="Arial"/>
                <w:bCs/>
                <w:sz w:val="22"/>
              </w:rPr>
              <w:t>At the District Court:</w:t>
            </w:r>
          </w:p>
          <w:p w14:paraId="3CA3CDE1" w14:textId="57BC0E39" w:rsidR="009F64AA" w:rsidRPr="00AF3675" w:rsidRDefault="00426E7C" w:rsidP="004A5A22">
            <w:pPr>
              <w:pStyle w:val="ListParagraph"/>
              <w:numPr>
                <w:ilvl w:val="0"/>
                <w:numId w:val="37"/>
              </w:numPr>
              <w:tabs>
                <w:tab w:val="left" w:pos="567"/>
              </w:tabs>
              <w:spacing w:after="0" w:line="360" w:lineRule="auto"/>
              <w:ind w:left="315"/>
              <w:rPr>
                <w:rFonts w:cs="Arial"/>
                <w:bCs/>
                <w:sz w:val="22"/>
              </w:rPr>
            </w:pPr>
            <w:r w:rsidRPr="00AF3675">
              <w:rPr>
                <w:rFonts w:cs="Arial"/>
                <w:bCs/>
                <w:sz w:val="22"/>
              </w:rPr>
              <w:t>n</w:t>
            </w:r>
            <w:r w:rsidR="009F64AA" w:rsidRPr="00AF3675">
              <w:rPr>
                <w:rFonts w:cs="Arial"/>
                <w:bCs/>
                <w:sz w:val="22"/>
              </w:rPr>
              <w:t>otice of claim</w:t>
            </w:r>
          </w:p>
          <w:p w14:paraId="731E10DE" w14:textId="647A7274" w:rsidR="009F64AA" w:rsidRPr="00AF3675" w:rsidRDefault="00426E7C" w:rsidP="004A5A22">
            <w:pPr>
              <w:pStyle w:val="ListParagraph"/>
              <w:numPr>
                <w:ilvl w:val="0"/>
                <w:numId w:val="37"/>
              </w:numPr>
              <w:tabs>
                <w:tab w:val="left" w:pos="567"/>
              </w:tabs>
              <w:spacing w:after="0" w:line="360" w:lineRule="auto"/>
              <w:ind w:left="315"/>
              <w:rPr>
                <w:rFonts w:cs="Arial"/>
                <w:bCs/>
                <w:sz w:val="22"/>
              </w:rPr>
            </w:pPr>
            <w:r w:rsidRPr="00AF3675">
              <w:rPr>
                <w:rFonts w:cs="Arial"/>
                <w:bCs/>
                <w:sz w:val="22"/>
              </w:rPr>
              <w:t>r</w:t>
            </w:r>
            <w:r w:rsidR="009F64AA" w:rsidRPr="00AF3675">
              <w:rPr>
                <w:rFonts w:cs="Arial"/>
                <w:bCs/>
                <w:sz w:val="22"/>
              </w:rPr>
              <w:t xml:space="preserve">esponse of defendant </w:t>
            </w:r>
          </w:p>
          <w:p w14:paraId="637A1693" w14:textId="4885AC80" w:rsidR="009F64AA" w:rsidRPr="00AF3675" w:rsidRDefault="00426E7C" w:rsidP="004A5A22">
            <w:pPr>
              <w:pStyle w:val="ListParagraph"/>
              <w:numPr>
                <w:ilvl w:val="0"/>
                <w:numId w:val="37"/>
              </w:numPr>
              <w:tabs>
                <w:tab w:val="left" w:pos="567"/>
              </w:tabs>
              <w:spacing w:after="0" w:line="360" w:lineRule="auto"/>
              <w:ind w:left="315"/>
              <w:rPr>
                <w:rFonts w:cs="Arial"/>
                <w:bCs/>
                <w:sz w:val="22"/>
              </w:rPr>
            </w:pPr>
            <w:r w:rsidRPr="00AF3675">
              <w:rPr>
                <w:rFonts w:cs="Arial"/>
                <w:bCs/>
                <w:sz w:val="22"/>
              </w:rPr>
              <w:t>p</w:t>
            </w:r>
            <w:r w:rsidR="009F64AA" w:rsidRPr="00AF3675">
              <w:rPr>
                <w:rFonts w:cs="Arial"/>
                <w:bCs/>
                <w:sz w:val="22"/>
              </w:rPr>
              <w:t>laintiff’s Information Capsule</w:t>
            </w:r>
          </w:p>
          <w:p w14:paraId="5DC0DE0B" w14:textId="4B37749B" w:rsidR="009F64AA" w:rsidRPr="00AF3675" w:rsidRDefault="00426E7C" w:rsidP="004A5A22">
            <w:pPr>
              <w:pStyle w:val="ListParagraph"/>
              <w:numPr>
                <w:ilvl w:val="0"/>
                <w:numId w:val="37"/>
              </w:numPr>
              <w:tabs>
                <w:tab w:val="left" w:pos="567"/>
              </w:tabs>
              <w:spacing w:after="0" w:line="360" w:lineRule="auto"/>
              <w:ind w:left="315"/>
              <w:rPr>
                <w:rFonts w:cs="Arial"/>
                <w:bCs/>
                <w:sz w:val="22"/>
              </w:rPr>
            </w:pPr>
            <w:r w:rsidRPr="00AF3675">
              <w:rPr>
                <w:rFonts w:cs="Arial"/>
                <w:bCs/>
                <w:sz w:val="22"/>
              </w:rPr>
              <w:t>d</w:t>
            </w:r>
            <w:r w:rsidR="009F64AA" w:rsidRPr="00AF3675">
              <w:rPr>
                <w:rFonts w:cs="Arial"/>
                <w:bCs/>
                <w:sz w:val="22"/>
              </w:rPr>
              <w:t xml:space="preserve">efendant’s Information Capsule </w:t>
            </w:r>
          </w:p>
          <w:p w14:paraId="4B132144" w14:textId="77777777" w:rsidR="009F64AA" w:rsidRPr="00AF3675" w:rsidRDefault="009F64AA" w:rsidP="006A10DD">
            <w:pPr>
              <w:tabs>
                <w:tab w:val="left" w:pos="567"/>
              </w:tabs>
              <w:spacing w:after="0" w:line="360" w:lineRule="auto"/>
              <w:rPr>
                <w:rFonts w:cs="Arial"/>
                <w:bCs/>
                <w:sz w:val="22"/>
              </w:rPr>
            </w:pPr>
            <w:r w:rsidRPr="00AF3675">
              <w:rPr>
                <w:rFonts w:cs="Arial"/>
                <w:bCs/>
                <w:sz w:val="22"/>
              </w:rPr>
              <w:t>In the High Court:</w:t>
            </w:r>
          </w:p>
          <w:p w14:paraId="37EFFC4E" w14:textId="29812A70" w:rsidR="009F64AA" w:rsidRPr="00AF3675" w:rsidRDefault="00426E7C" w:rsidP="004A5A22">
            <w:pPr>
              <w:pStyle w:val="ListParagraph"/>
              <w:numPr>
                <w:ilvl w:val="0"/>
                <w:numId w:val="38"/>
              </w:numPr>
              <w:tabs>
                <w:tab w:val="left" w:pos="567"/>
              </w:tabs>
              <w:spacing w:after="0" w:line="360" w:lineRule="auto"/>
              <w:ind w:left="315"/>
              <w:rPr>
                <w:rFonts w:cs="Arial"/>
                <w:bCs/>
                <w:sz w:val="22"/>
              </w:rPr>
            </w:pPr>
            <w:r w:rsidRPr="00AF3675">
              <w:rPr>
                <w:rFonts w:cs="Arial"/>
                <w:bCs/>
                <w:sz w:val="22"/>
              </w:rPr>
              <w:t>s</w:t>
            </w:r>
            <w:r w:rsidR="009F64AA" w:rsidRPr="00AF3675">
              <w:rPr>
                <w:rFonts w:cs="Arial"/>
                <w:bCs/>
                <w:sz w:val="22"/>
              </w:rPr>
              <w:t>tatement of claim</w:t>
            </w:r>
          </w:p>
          <w:p w14:paraId="0CAF0492" w14:textId="5B45D324" w:rsidR="009F64AA" w:rsidRPr="00AF3675" w:rsidRDefault="00426E7C" w:rsidP="004A5A22">
            <w:pPr>
              <w:pStyle w:val="ListParagraph"/>
              <w:numPr>
                <w:ilvl w:val="0"/>
                <w:numId w:val="38"/>
              </w:numPr>
              <w:tabs>
                <w:tab w:val="left" w:pos="567"/>
              </w:tabs>
              <w:spacing w:after="0" w:line="360" w:lineRule="auto"/>
              <w:ind w:left="315"/>
              <w:rPr>
                <w:rFonts w:cs="Arial"/>
                <w:bCs/>
                <w:sz w:val="22"/>
              </w:rPr>
            </w:pPr>
            <w:r w:rsidRPr="00AF3675">
              <w:rPr>
                <w:rFonts w:cs="Arial"/>
                <w:bCs/>
                <w:sz w:val="22"/>
              </w:rPr>
              <w:t>s</w:t>
            </w:r>
            <w:r w:rsidR="009F64AA" w:rsidRPr="00AF3675">
              <w:rPr>
                <w:rFonts w:cs="Arial"/>
                <w:bCs/>
                <w:sz w:val="22"/>
              </w:rPr>
              <w:t>tatement of defence</w:t>
            </w:r>
          </w:p>
          <w:p w14:paraId="314F0C6A" w14:textId="4D55AF3C" w:rsidR="009F64AA" w:rsidRPr="00AF3675" w:rsidRDefault="00426E7C" w:rsidP="004A5A22">
            <w:pPr>
              <w:pStyle w:val="ListParagraph"/>
              <w:numPr>
                <w:ilvl w:val="0"/>
                <w:numId w:val="38"/>
              </w:numPr>
              <w:tabs>
                <w:tab w:val="left" w:pos="567"/>
              </w:tabs>
              <w:spacing w:after="0" w:line="360" w:lineRule="auto"/>
              <w:ind w:left="315"/>
              <w:rPr>
                <w:rFonts w:cs="Arial"/>
                <w:bCs/>
                <w:sz w:val="22"/>
              </w:rPr>
            </w:pPr>
            <w:r w:rsidRPr="00AF3675">
              <w:rPr>
                <w:rFonts w:cs="Arial"/>
                <w:bCs/>
                <w:sz w:val="22"/>
              </w:rPr>
              <w:t>witness list (if available)</w:t>
            </w:r>
            <w:r w:rsidR="009F64AA" w:rsidRPr="00AF3675">
              <w:rPr>
                <w:rFonts w:cs="Arial"/>
                <w:bCs/>
                <w:sz w:val="22"/>
              </w:rPr>
              <w:t xml:space="preserve"> </w:t>
            </w:r>
          </w:p>
        </w:tc>
      </w:tr>
      <w:tr w:rsidR="009F64AA" w:rsidRPr="00AF3675" w14:paraId="10455E6C" w14:textId="77777777" w:rsidTr="006A10DD">
        <w:tc>
          <w:tcPr>
            <w:tcW w:w="2689" w:type="dxa"/>
            <w:vAlign w:val="center"/>
          </w:tcPr>
          <w:p w14:paraId="3AF532D4" w14:textId="77777777" w:rsidR="009F64AA" w:rsidRPr="00AF3675" w:rsidRDefault="009F64AA" w:rsidP="006A10DD">
            <w:pPr>
              <w:tabs>
                <w:tab w:val="left" w:pos="567"/>
              </w:tabs>
              <w:spacing w:after="0"/>
              <w:rPr>
                <w:rFonts w:cs="Arial"/>
                <w:b/>
                <w:sz w:val="22"/>
              </w:rPr>
            </w:pPr>
            <w:r w:rsidRPr="00AF3675">
              <w:rPr>
                <w:rFonts w:cs="Arial"/>
                <w:b/>
                <w:sz w:val="22"/>
              </w:rPr>
              <w:lastRenderedPageBreak/>
              <w:t>Specialist Courts</w:t>
            </w:r>
          </w:p>
        </w:tc>
        <w:tc>
          <w:tcPr>
            <w:tcW w:w="6661" w:type="dxa"/>
            <w:vAlign w:val="center"/>
          </w:tcPr>
          <w:p w14:paraId="6BABD0B8" w14:textId="08DC7470" w:rsidR="009F64AA" w:rsidRPr="00AF3675" w:rsidRDefault="009F64AA" w:rsidP="004A5A22">
            <w:pPr>
              <w:pStyle w:val="ListParagraph"/>
              <w:numPr>
                <w:ilvl w:val="0"/>
                <w:numId w:val="39"/>
              </w:numPr>
              <w:tabs>
                <w:tab w:val="left" w:pos="360"/>
              </w:tabs>
              <w:spacing w:after="0" w:line="360" w:lineRule="auto"/>
              <w:ind w:left="315"/>
              <w:rPr>
                <w:rFonts w:cs="Arial"/>
                <w:bCs/>
                <w:sz w:val="22"/>
              </w:rPr>
            </w:pPr>
            <w:r w:rsidRPr="00AF3675">
              <w:rPr>
                <w:rFonts w:cs="Arial"/>
                <w:bCs/>
                <w:sz w:val="22"/>
              </w:rPr>
              <w:t>overview of the case</w:t>
            </w:r>
            <w:r w:rsidR="00426E7C" w:rsidRPr="00AF3675">
              <w:rPr>
                <w:rFonts w:cs="Arial"/>
                <w:bCs/>
                <w:sz w:val="22"/>
              </w:rPr>
              <w:t xml:space="preserve"> </w:t>
            </w:r>
          </w:p>
          <w:p w14:paraId="39731DA7" w14:textId="173FC4B1" w:rsidR="009F64AA" w:rsidRPr="00AF3675" w:rsidRDefault="00426E7C" w:rsidP="004A5A22">
            <w:pPr>
              <w:pStyle w:val="ListParagraph"/>
              <w:numPr>
                <w:ilvl w:val="0"/>
                <w:numId w:val="39"/>
              </w:numPr>
              <w:tabs>
                <w:tab w:val="left" w:pos="360"/>
              </w:tabs>
              <w:spacing w:after="0" w:line="360" w:lineRule="auto"/>
              <w:ind w:left="315"/>
              <w:rPr>
                <w:rFonts w:cs="Arial"/>
                <w:bCs/>
                <w:sz w:val="22"/>
              </w:rPr>
            </w:pPr>
            <w:r w:rsidRPr="00AF3675">
              <w:rPr>
                <w:rFonts w:cs="Arial"/>
                <w:bCs/>
                <w:sz w:val="22"/>
              </w:rPr>
              <w:t>p</w:t>
            </w:r>
            <w:r w:rsidR="009F64AA" w:rsidRPr="00AF3675">
              <w:rPr>
                <w:rFonts w:cs="Arial"/>
                <w:bCs/>
                <w:sz w:val="22"/>
              </w:rPr>
              <w:t>arties and witnesses’ name</w:t>
            </w:r>
            <w:r w:rsidRPr="00AF3675">
              <w:rPr>
                <w:rFonts w:cs="Arial"/>
                <w:bCs/>
                <w:sz w:val="22"/>
              </w:rPr>
              <w:t>s</w:t>
            </w:r>
          </w:p>
        </w:tc>
      </w:tr>
      <w:tr w:rsidR="009F64AA" w:rsidRPr="00AF3675" w14:paraId="68DEDF14" w14:textId="77777777" w:rsidTr="006A10DD">
        <w:tc>
          <w:tcPr>
            <w:tcW w:w="2689" w:type="dxa"/>
            <w:vAlign w:val="center"/>
          </w:tcPr>
          <w:p w14:paraId="5044050A" w14:textId="77777777" w:rsidR="009F64AA" w:rsidRPr="00AF3675" w:rsidRDefault="009F64AA" w:rsidP="006A10DD">
            <w:pPr>
              <w:tabs>
                <w:tab w:val="left" w:pos="567"/>
              </w:tabs>
              <w:spacing w:after="0"/>
              <w:rPr>
                <w:rFonts w:cs="Arial"/>
                <w:b/>
                <w:sz w:val="22"/>
              </w:rPr>
            </w:pPr>
            <w:r w:rsidRPr="00AF3675">
              <w:rPr>
                <w:rFonts w:cs="Arial"/>
                <w:b/>
                <w:sz w:val="22"/>
              </w:rPr>
              <w:t xml:space="preserve">Tribunals </w:t>
            </w:r>
          </w:p>
        </w:tc>
        <w:tc>
          <w:tcPr>
            <w:tcW w:w="6661" w:type="dxa"/>
            <w:vAlign w:val="center"/>
          </w:tcPr>
          <w:p w14:paraId="5C822620" w14:textId="04697E6A" w:rsidR="009F64AA" w:rsidRPr="00AF3675" w:rsidRDefault="00426E7C" w:rsidP="004A5A22">
            <w:pPr>
              <w:pStyle w:val="ListParagraph"/>
              <w:numPr>
                <w:ilvl w:val="0"/>
                <w:numId w:val="40"/>
              </w:numPr>
              <w:tabs>
                <w:tab w:val="left" w:pos="567"/>
              </w:tabs>
              <w:spacing w:after="0" w:line="360" w:lineRule="auto"/>
              <w:ind w:left="315"/>
              <w:rPr>
                <w:rFonts w:cs="Arial"/>
                <w:bCs/>
                <w:sz w:val="22"/>
              </w:rPr>
            </w:pPr>
            <w:r w:rsidRPr="00AF3675">
              <w:rPr>
                <w:rFonts w:cs="Arial"/>
                <w:bCs/>
                <w:sz w:val="22"/>
              </w:rPr>
              <w:t>a</w:t>
            </w:r>
            <w:r w:rsidR="009F64AA" w:rsidRPr="00AF3675">
              <w:rPr>
                <w:rFonts w:cs="Arial"/>
                <w:bCs/>
                <w:sz w:val="22"/>
              </w:rPr>
              <w:t xml:space="preserve">pplication with the names of both parties </w:t>
            </w:r>
          </w:p>
          <w:p w14:paraId="07FD7D22" w14:textId="5E236041" w:rsidR="009F64AA" w:rsidRPr="00AF3675" w:rsidRDefault="00E93FF9" w:rsidP="004A5A22">
            <w:pPr>
              <w:pStyle w:val="ListParagraph"/>
              <w:numPr>
                <w:ilvl w:val="0"/>
                <w:numId w:val="40"/>
              </w:numPr>
              <w:tabs>
                <w:tab w:val="left" w:pos="567"/>
              </w:tabs>
              <w:spacing w:after="0" w:line="360" w:lineRule="auto"/>
              <w:ind w:left="315"/>
              <w:rPr>
                <w:rFonts w:cs="Arial"/>
                <w:bCs/>
                <w:sz w:val="22"/>
              </w:rPr>
            </w:pPr>
            <w:r w:rsidRPr="00AF3675">
              <w:rPr>
                <w:rFonts w:cs="Arial"/>
                <w:bCs/>
                <w:sz w:val="22"/>
              </w:rPr>
              <w:t>m</w:t>
            </w:r>
            <w:r w:rsidR="009F64AA" w:rsidRPr="00AF3675">
              <w:rPr>
                <w:rFonts w:cs="Arial"/>
                <w:bCs/>
                <w:sz w:val="22"/>
              </w:rPr>
              <w:t xml:space="preserve">aterials relied upon by the parties for and against </w:t>
            </w:r>
          </w:p>
          <w:p w14:paraId="22B63D39" w14:textId="0E307CDA" w:rsidR="009F64AA" w:rsidRPr="00AF3675" w:rsidRDefault="00E93FF9" w:rsidP="004A5A22">
            <w:pPr>
              <w:pStyle w:val="ListParagraph"/>
              <w:numPr>
                <w:ilvl w:val="0"/>
                <w:numId w:val="40"/>
              </w:numPr>
              <w:tabs>
                <w:tab w:val="left" w:pos="567"/>
              </w:tabs>
              <w:spacing w:after="0" w:line="360" w:lineRule="auto"/>
              <w:ind w:left="315"/>
              <w:rPr>
                <w:rFonts w:cs="Arial"/>
                <w:bCs/>
                <w:sz w:val="22"/>
              </w:rPr>
            </w:pPr>
            <w:r w:rsidRPr="00AF3675">
              <w:rPr>
                <w:rFonts w:cs="Arial"/>
                <w:bCs/>
                <w:sz w:val="22"/>
              </w:rPr>
              <w:t>witness list (if available)</w:t>
            </w:r>
          </w:p>
          <w:p w14:paraId="44576C34" w14:textId="75326580" w:rsidR="009F64AA" w:rsidRPr="00AF3675" w:rsidRDefault="00E93FF9" w:rsidP="004A5A22">
            <w:pPr>
              <w:pStyle w:val="ListParagraph"/>
              <w:numPr>
                <w:ilvl w:val="0"/>
                <w:numId w:val="40"/>
              </w:numPr>
              <w:tabs>
                <w:tab w:val="left" w:pos="567"/>
              </w:tabs>
              <w:spacing w:after="0" w:line="360" w:lineRule="auto"/>
              <w:ind w:left="315"/>
              <w:rPr>
                <w:rFonts w:cs="Arial"/>
                <w:bCs/>
                <w:sz w:val="22"/>
              </w:rPr>
            </w:pPr>
            <w:r w:rsidRPr="00AF3675">
              <w:rPr>
                <w:rFonts w:cs="Arial"/>
                <w:bCs/>
                <w:sz w:val="22"/>
              </w:rPr>
              <w:t>exhibits list (if available)</w:t>
            </w:r>
          </w:p>
        </w:tc>
      </w:tr>
    </w:tbl>
    <w:p w14:paraId="4511B747" w14:textId="77777777" w:rsidR="002247ED" w:rsidRPr="00AF3675" w:rsidRDefault="002247ED" w:rsidP="00690536">
      <w:pPr>
        <w:tabs>
          <w:tab w:val="left" w:pos="567"/>
        </w:tabs>
        <w:spacing w:after="240"/>
      </w:pPr>
    </w:p>
    <w:p w14:paraId="5D7795B8" w14:textId="19E064B6" w:rsidR="00DB7567" w:rsidRPr="00AF3675" w:rsidRDefault="00DB7567" w:rsidP="00202361">
      <w:pPr>
        <w:pStyle w:val="Heading2"/>
      </w:pPr>
      <w:bookmarkStart w:id="58" w:name="_Toc95836008"/>
      <w:r w:rsidRPr="00AF3675">
        <w:t>4.</w:t>
      </w:r>
      <w:r w:rsidR="00A83DC1">
        <w:t>4</w:t>
      </w:r>
      <w:r w:rsidR="00233663">
        <w:t xml:space="preserve"> </w:t>
      </w:r>
      <w:r w:rsidR="00701429" w:rsidRPr="00AF3675">
        <w:t>During the proceedings</w:t>
      </w:r>
      <w:bookmarkEnd w:id="58"/>
      <w:r w:rsidRPr="00AF3675">
        <w:t xml:space="preserve"> </w:t>
      </w:r>
    </w:p>
    <w:p w14:paraId="0C8B0098" w14:textId="65D385DE" w:rsidR="002247ED" w:rsidRPr="00AF3675" w:rsidRDefault="002247ED" w:rsidP="006F1EB8"/>
    <w:p w14:paraId="18ABA268" w14:textId="5084602D" w:rsidR="008D3AD2" w:rsidRPr="00AF3675" w:rsidRDefault="00C34AC1" w:rsidP="003B20DE">
      <w:pPr>
        <w:tabs>
          <w:tab w:val="left" w:pos="567"/>
        </w:tabs>
        <w:spacing w:after="240"/>
        <w:rPr>
          <w:rFonts w:cs="Arial"/>
          <w:bCs/>
          <w:color w:val="0087C0"/>
          <w:sz w:val="22"/>
          <w:lang w:val="en-NZ" w:eastAsia="en-NZ"/>
        </w:rPr>
      </w:pPr>
      <w:r w:rsidRPr="00AF3675">
        <w:rPr>
          <w:rFonts w:cs="Arial"/>
          <w:bCs/>
          <w:color w:val="0087C0"/>
          <w:sz w:val="22"/>
          <w:lang w:val="en-NZ" w:eastAsia="en-NZ"/>
        </w:rPr>
        <w:t>4.</w:t>
      </w:r>
      <w:r w:rsidR="00A83DC1">
        <w:rPr>
          <w:rFonts w:cs="Arial"/>
          <w:bCs/>
          <w:color w:val="0087C0"/>
          <w:sz w:val="22"/>
          <w:lang w:val="en-NZ" w:eastAsia="en-NZ"/>
        </w:rPr>
        <w:t>4</w:t>
      </w:r>
      <w:r w:rsidRPr="00AF3675">
        <w:rPr>
          <w:rFonts w:cs="Arial"/>
          <w:bCs/>
          <w:color w:val="0087C0"/>
          <w:sz w:val="22"/>
          <w:lang w:val="en-NZ" w:eastAsia="en-NZ"/>
        </w:rPr>
        <w:t xml:space="preserve">.1 Introducing the interpreter to the court </w:t>
      </w:r>
    </w:p>
    <w:p w14:paraId="4A873353" w14:textId="0A47D90F" w:rsidR="004C4C0A" w:rsidRDefault="008D3AD2" w:rsidP="003B20DE">
      <w:pPr>
        <w:tabs>
          <w:tab w:val="left" w:pos="567"/>
        </w:tabs>
        <w:spacing w:after="240"/>
        <w:rPr>
          <w:rFonts w:cs="Arial"/>
          <w:bCs/>
          <w:sz w:val="22"/>
        </w:rPr>
      </w:pPr>
      <w:r w:rsidRPr="00AF3675">
        <w:rPr>
          <w:rFonts w:cs="Arial"/>
          <w:bCs/>
          <w:sz w:val="22"/>
        </w:rPr>
        <w:t>Where an interpreter is present, the</w:t>
      </w:r>
      <w:r w:rsidR="008817DF" w:rsidRPr="00AF3675">
        <w:rPr>
          <w:rFonts w:cs="Arial"/>
          <w:bCs/>
          <w:sz w:val="22"/>
        </w:rPr>
        <w:t>y will be introduced</w:t>
      </w:r>
      <w:r w:rsidR="00DB5960" w:rsidRPr="00AF3675">
        <w:rPr>
          <w:rFonts w:cs="Arial"/>
          <w:bCs/>
          <w:sz w:val="22"/>
        </w:rPr>
        <w:t xml:space="preserve"> as an officer of the court</w:t>
      </w:r>
      <w:r w:rsidR="008817DF" w:rsidRPr="00AF3675">
        <w:rPr>
          <w:rFonts w:cs="Arial"/>
          <w:bCs/>
          <w:sz w:val="22"/>
        </w:rPr>
        <w:t>. This means</w:t>
      </w:r>
      <w:r w:rsidR="005A350A" w:rsidRPr="00AF3675">
        <w:rPr>
          <w:rFonts w:cs="Arial"/>
          <w:bCs/>
          <w:sz w:val="22"/>
        </w:rPr>
        <w:t xml:space="preserve"> they will</w:t>
      </w:r>
      <w:r w:rsidR="00A5618C" w:rsidRPr="00AF3675">
        <w:rPr>
          <w:rFonts w:cs="Arial"/>
          <w:bCs/>
          <w:sz w:val="22"/>
        </w:rPr>
        <w:t xml:space="preserve"> interpret everything accurately and impartially as if they were the person speaking</w:t>
      </w:r>
      <w:r w:rsidR="00DB5960" w:rsidRPr="00AF3675">
        <w:rPr>
          <w:rFonts w:cs="Arial"/>
          <w:bCs/>
          <w:sz w:val="22"/>
        </w:rPr>
        <w:t xml:space="preserve">. </w:t>
      </w:r>
    </w:p>
    <w:p w14:paraId="7D8A2158" w14:textId="2198C669" w:rsidR="003169A8" w:rsidRDefault="003169A8" w:rsidP="003B20DE">
      <w:pPr>
        <w:tabs>
          <w:tab w:val="left" w:pos="567"/>
        </w:tabs>
        <w:spacing w:after="240"/>
        <w:rPr>
          <w:rFonts w:cs="Arial"/>
          <w:bCs/>
          <w:sz w:val="22"/>
        </w:rPr>
      </w:pPr>
      <w:r>
        <w:rPr>
          <w:rFonts w:cs="Arial"/>
          <w:bCs/>
          <w:sz w:val="22"/>
        </w:rPr>
        <w:t>Interpreters will interpret everything that is said during proceedings.</w:t>
      </w:r>
      <w:r w:rsidR="00630284">
        <w:rPr>
          <w:rFonts w:cs="Arial"/>
          <w:bCs/>
          <w:sz w:val="22"/>
        </w:rPr>
        <w:t xml:space="preserve"> </w:t>
      </w:r>
      <w:r>
        <w:rPr>
          <w:rFonts w:cs="Arial"/>
          <w:bCs/>
          <w:sz w:val="22"/>
        </w:rPr>
        <w:t xml:space="preserve">They must interpret: </w:t>
      </w:r>
    </w:p>
    <w:p w14:paraId="65DEE1E7" w14:textId="1F10B15D" w:rsidR="003169A8" w:rsidRDefault="003169A8" w:rsidP="004A5A22">
      <w:pPr>
        <w:pStyle w:val="ListParagraph"/>
        <w:numPr>
          <w:ilvl w:val="0"/>
          <w:numId w:val="48"/>
        </w:numPr>
        <w:tabs>
          <w:tab w:val="left" w:pos="567"/>
        </w:tabs>
        <w:spacing w:after="240"/>
        <w:rPr>
          <w:rFonts w:cs="Arial"/>
          <w:bCs/>
          <w:sz w:val="22"/>
        </w:rPr>
      </w:pPr>
      <w:r w:rsidRPr="00A83DC1">
        <w:rPr>
          <w:rFonts w:cs="Arial"/>
          <w:bCs/>
          <w:sz w:val="22"/>
        </w:rPr>
        <w:t>charges</w:t>
      </w:r>
      <w:r w:rsidR="00E93816">
        <w:rPr>
          <w:rFonts w:cs="Arial"/>
          <w:bCs/>
          <w:sz w:val="22"/>
        </w:rPr>
        <w:t xml:space="preserve"> and/or disputes</w:t>
      </w:r>
    </w:p>
    <w:p w14:paraId="1D66FCDF" w14:textId="2C11037B" w:rsidR="003169A8" w:rsidRDefault="003169A8" w:rsidP="004A5A22">
      <w:pPr>
        <w:pStyle w:val="ListParagraph"/>
        <w:numPr>
          <w:ilvl w:val="0"/>
          <w:numId w:val="48"/>
        </w:numPr>
        <w:tabs>
          <w:tab w:val="left" w:pos="567"/>
        </w:tabs>
        <w:spacing w:after="240"/>
        <w:rPr>
          <w:rFonts w:cs="Arial"/>
          <w:bCs/>
          <w:sz w:val="22"/>
        </w:rPr>
      </w:pPr>
      <w:r>
        <w:rPr>
          <w:rFonts w:cs="Arial"/>
          <w:bCs/>
          <w:sz w:val="22"/>
        </w:rPr>
        <w:t>sentencing remarks</w:t>
      </w:r>
    </w:p>
    <w:p w14:paraId="23BF48F9" w14:textId="216EB209" w:rsidR="003169A8" w:rsidRDefault="003169A8" w:rsidP="004A5A22">
      <w:pPr>
        <w:pStyle w:val="ListParagraph"/>
        <w:numPr>
          <w:ilvl w:val="0"/>
          <w:numId w:val="48"/>
        </w:numPr>
        <w:tabs>
          <w:tab w:val="left" w:pos="567"/>
        </w:tabs>
        <w:spacing w:after="240"/>
        <w:rPr>
          <w:rFonts w:cs="Arial"/>
          <w:bCs/>
          <w:sz w:val="22"/>
        </w:rPr>
      </w:pPr>
      <w:r>
        <w:rPr>
          <w:rFonts w:cs="Arial"/>
          <w:bCs/>
          <w:sz w:val="22"/>
        </w:rPr>
        <w:t>explanations from the bench about adjournments and court processes</w:t>
      </w:r>
    </w:p>
    <w:p w14:paraId="2EB0C8A8" w14:textId="739AD50E" w:rsidR="003169A8" w:rsidRDefault="003169A8" w:rsidP="004A5A22">
      <w:pPr>
        <w:pStyle w:val="ListParagraph"/>
        <w:numPr>
          <w:ilvl w:val="0"/>
          <w:numId w:val="48"/>
        </w:numPr>
        <w:tabs>
          <w:tab w:val="left" w:pos="567"/>
        </w:tabs>
        <w:spacing w:after="240"/>
        <w:rPr>
          <w:rFonts w:cs="Arial"/>
          <w:bCs/>
          <w:sz w:val="22"/>
        </w:rPr>
      </w:pPr>
      <w:r>
        <w:rPr>
          <w:rFonts w:cs="Arial"/>
          <w:bCs/>
          <w:sz w:val="22"/>
        </w:rPr>
        <w:t>any questions put to the party from the judicial officer or counsel</w:t>
      </w:r>
    </w:p>
    <w:p w14:paraId="15EC726C" w14:textId="0760BA0B" w:rsidR="003169A8" w:rsidRDefault="003169A8" w:rsidP="004A5A22">
      <w:pPr>
        <w:pStyle w:val="ListParagraph"/>
        <w:numPr>
          <w:ilvl w:val="0"/>
          <w:numId w:val="48"/>
        </w:numPr>
        <w:tabs>
          <w:tab w:val="left" w:pos="567"/>
        </w:tabs>
        <w:spacing w:after="240"/>
        <w:rPr>
          <w:rFonts w:cs="Arial"/>
          <w:bCs/>
          <w:sz w:val="22"/>
        </w:rPr>
      </w:pPr>
      <w:r>
        <w:rPr>
          <w:rFonts w:cs="Arial"/>
          <w:bCs/>
          <w:sz w:val="22"/>
        </w:rPr>
        <w:t>bail or any conditions imposed by the court</w:t>
      </w:r>
    </w:p>
    <w:p w14:paraId="18A7D344" w14:textId="7A39163C" w:rsidR="003169A8" w:rsidRDefault="003169A8" w:rsidP="004A5A22">
      <w:pPr>
        <w:pStyle w:val="ListParagraph"/>
        <w:numPr>
          <w:ilvl w:val="0"/>
          <w:numId w:val="48"/>
        </w:numPr>
        <w:tabs>
          <w:tab w:val="left" w:pos="567"/>
        </w:tabs>
        <w:spacing w:after="240"/>
        <w:rPr>
          <w:rFonts w:cs="Arial"/>
          <w:bCs/>
          <w:sz w:val="22"/>
        </w:rPr>
      </w:pPr>
      <w:r>
        <w:rPr>
          <w:rFonts w:cs="Arial"/>
          <w:bCs/>
          <w:sz w:val="22"/>
        </w:rPr>
        <w:t>a prosecutor or judicial officer reading a victim impact statement</w:t>
      </w:r>
    </w:p>
    <w:p w14:paraId="7B17085C" w14:textId="09D25549" w:rsidR="003169A8" w:rsidRDefault="003169A8" w:rsidP="004A5A22">
      <w:pPr>
        <w:pStyle w:val="ListParagraph"/>
        <w:numPr>
          <w:ilvl w:val="0"/>
          <w:numId w:val="48"/>
        </w:numPr>
        <w:tabs>
          <w:tab w:val="left" w:pos="567"/>
        </w:tabs>
        <w:spacing w:after="240"/>
        <w:rPr>
          <w:rFonts w:cs="Arial"/>
          <w:bCs/>
          <w:sz w:val="22"/>
        </w:rPr>
      </w:pPr>
      <w:r>
        <w:rPr>
          <w:rFonts w:cs="Arial"/>
          <w:bCs/>
          <w:sz w:val="22"/>
        </w:rPr>
        <w:t>examination and cross-examination of witnesses, including expert witnesses</w:t>
      </w:r>
    </w:p>
    <w:p w14:paraId="651E8AB0" w14:textId="020D0F2D" w:rsidR="003169A8" w:rsidRDefault="003169A8" w:rsidP="004A5A22">
      <w:pPr>
        <w:pStyle w:val="ListParagraph"/>
        <w:numPr>
          <w:ilvl w:val="0"/>
          <w:numId w:val="48"/>
        </w:numPr>
        <w:tabs>
          <w:tab w:val="left" w:pos="567"/>
        </w:tabs>
        <w:spacing w:after="240"/>
        <w:ind w:left="584" w:hanging="227"/>
        <w:rPr>
          <w:rFonts w:cs="Arial"/>
          <w:bCs/>
          <w:sz w:val="22"/>
        </w:rPr>
      </w:pPr>
      <w:r>
        <w:rPr>
          <w:rFonts w:cs="Arial"/>
          <w:bCs/>
          <w:sz w:val="22"/>
        </w:rPr>
        <w:t xml:space="preserve">direct speech by the party or witness, including any comments addressed to </w:t>
      </w:r>
      <w:r w:rsidR="004A5A22">
        <w:rPr>
          <w:rFonts w:cs="Arial"/>
          <w:bCs/>
          <w:sz w:val="22"/>
        </w:rPr>
        <w:t>the interpreter</w:t>
      </w:r>
    </w:p>
    <w:p w14:paraId="18A8A05F" w14:textId="43FC02EF" w:rsidR="003169A8" w:rsidRDefault="003169A8" w:rsidP="004A5A22">
      <w:pPr>
        <w:pStyle w:val="ListParagraph"/>
        <w:numPr>
          <w:ilvl w:val="0"/>
          <w:numId w:val="48"/>
        </w:numPr>
        <w:tabs>
          <w:tab w:val="left" w:pos="567"/>
        </w:tabs>
        <w:spacing w:after="240"/>
        <w:rPr>
          <w:rFonts w:cs="Arial"/>
          <w:bCs/>
          <w:sz w:val="22"/>
        </w:rPr>
      </w:pPr>
      <w:r>
        <w:rPr>
          <w:rFonts w:cs="Arial"/>
          <w:bCs/>
          <w:sz w:val="22"/>
        </w:rPr>
        <w:t>sentences, orders, and conditions</w:t>
      </w:r>
    </w:p>
    <w:p w14:paraId="29155AE8" w14:textId="72500C2B" w:rsidR="003169A8" w:rsidRDefault="003169A8" w:rsidP="003169A8">
      <w:pPr>
        <w:tabs>
          <w:tab w:val="left" w:pos="567"/>
        </w:tabs>
        <w:spacing w:after="240"/>
        <w:rPr>
          <w:rFonts w:cs="Arial"/>
          <w:bCs/>
          <w:sz w:val="22"/>
        </w:rPr>
      </w:pPr>
      <w:r>
        <w:rPr>
          <w:rFonts w:cs="Arial"/>
          <w:bCs/>
          <w:sz w:val="22"/>
        </w:rPr>
        <w:t>Judicial officers will ensure the hearing proceeds at an appropriate pace to allow interpreters to interpret what is being said.</w:t>
      </w:r>
    </w:p>
    <w:p w14:paraId="03EFAF42" w14:textId="2FAE44F8" w:rsidR="003169A8" w:rsidRPr="00A83DC1" w:rsidRDefault="003169A8" w:rsidP="003169A8">
      <w:pPr>
        <w:tabs>
          <w:tab w:val="left" w:pos="567"/>
        </w:tabs>
        <w:spacing w:after="240"/>
        <w:rPr>
          <w:rFonts w:cs="Arial"/>
          <w:bCs/>
          <w:sz w:val="22"/>
        </w:rPr>
      </w:pPr>
      <w:r>
        <w:rPr>
          <w:rFonts w:cs="Arial"/>
          <w:bCs/>
          <w:sz w:val="22"/>
        </w:rPr>
        <w:t>During t</w:t>
      </w:r>
      <w:r w:rsidR="00630284">
        <w:rPr>
          <w:rFonts w:cs="Arial"/>
          <w:bCs/>
          <w:sz w:val="22"/>
        </w:rPr>
        <w:t>h</w:t>
      </w:r>
      <w:r>
        <w:rPr>
          <w:rFonts w:cs="Arial"/>
          <w:bCs/>
          <w:sz w:val="22"/>
        </w:rPr>
        <w:t xml:space="preserve">e hearing, it’s important that they interpret everything accurately and impartially, exactly as the person said it. </w:t>
      </w:r>
    </w:p>
    <w:p w14:paraId="4BD19761" w14:textId="11D8BBC4" w:rsidR="007F4BCD" w:rsidRDefault="007F4BCD" w:rsidP="003B20DE">
      <w:pPr>
        <w:tabs>
          <w:tab w:val="left" w:pos="567"/>
        </w:tabs>
        <w:spacing w:after="240"/>
        <w:rPr>
          <w:rFonts w:cs="Arial"/>
          <w:bCs/>
          <w:sz w:val="22"/>
        </w:rPr>
      </w:pPr>
      <w:r w:rsidRPr="00AF3675">
        <w:rPr>
          <w:rFonts w:cs="Arial"/>
          <w:bCs/>
          <w:sz w:val="22"/>
        </w:rPr>
        <w:t xml:space="preserve">The </w:t>
      </w:r>
      <w:r w:rsidR="008817DF" w:rsidRPr="00AF3675">
        <w:rPr>
          <w:rFonts w:cs="Arial"/>
          <w:bCs/>
          <w:sz w:val="22"/>
        </w:rPr>
        <w:t xml:space="preserve">interpreter should be </w:t>
      </w:r>
      <w:r w:rsidRPr="00AF3675">
        <w:rPr>
          <w:rFonts w:cs="Arial"/>
          <w:bCs/>
          <w:sz w:val="22"/>
        </w:rPr>
        <w:t>inform</w:t>
      </w:r>
      <w:r w:rsidR="008817DF" w:rsidRPr="00AF3675">
        <w:rPr>
          <w:rFonts w:cs="Arial"/>
          <w:bCs/>
          <w:sz w:val="22"/>
        </w:rPr>
        <w:t xml:space="preserve">ed </w:t>
      </w:r>
      <w:r w:rsidRPr="00AF3675">
        <w:rPr>
          <w:rFonts w:cs="Arial"/>
          <w:bCs/>
          <w:sz w:val="22"/>
        </w:rPr>
        <w:t>t</w:t>
      </w:r>
      <w:r w:rsidR="00CC67A5" w:rsidRPr="00AF3675">
        <w:rPr>
          <w:rFonts w:cs="Arial"/>
          <w:bCs/>
          <w:sz w:val="22"/>
        </w:rPr>
        <w:t>hat they must advise the court if the</w:t>
      </w:r>
      <w:r w:rsidR="000B24D5" w:rsidRPr="00AF3675">
        <w:rPr>
          <w:rFonts w:cs="Arial"/>
          <w:bCs/>
          <w:sz w:val="22"/>
        </w:rPr>
        <w:t>y</w:t>
      </w:r>
      <w:r w:rsidR="00CC67A5" w:rsidRPr="00AF3675">
        <w:rPr>
          <w:rFonts w:cs="Arial"/>
          <w:bCs/>
          <w:sz w:val="22"/>
        </w:rPr>
        <w:t>:</w:t>
      </w:r>
      <w:r w:rsidR="00476F09" w:rsidRPr="00AF3675">
        <w:rPr>
          <w:rStyle w:val="EndnoteReference"/>
          <w:rFonts w:cs="Arial"/>
          <w:bCs/>
        </w:rPr>
        <w:endnoteReference w:id="47"/>
      </w:r>
      <w:r w:rsidR="00CC67A5" w:rsidRPr="00AF3675">
        <w:rPr>
          <w:rFonts w:cs="Arial"/>
          <w:bCs/>
          <w:sz w:val="22"/>
        </w:rPr>
        <w:t xml:space="preserve"> </w:t>
      </w:r>
    </w:p>
    <w:p w14:paraId="42A80AAC" w14:textId="7D55A759" w:rsidR="004A5A22" w:rsidRDefault="004A5A22" w:rsidP="004A5A22">
      <w:pPr>
        <w:pStyle w:val="ListParagraph"/>
        <w:numPr>
          <w:ilvl w:val="0"/>
          <w:numId w:val="53"/>
        </w:numPr>
        <w:tabs>
          <w:tab w:val="left" w:pos="567"/>
        </w:tabs>
        <w:spacing w:after="240"/>
        <w:rPr>
          <w:rFonts w:cs="Arial"/>
          <w:bCs/>
          <w:sz w:val="22"/>
        </w:rPr>
      </w:pPr>
      <w:r>
        <w:rPr>
          <w:rFonts w:cs="Arial"/>
          <w:bCs/>
          <w:sz w:val="22"/>
        </w:rPr>
        <w:t>become aware they have a conflict of interest</w:t>
      </w:r>
    </w:p>
    <w:p w14:paraId="5A01ECEE" w14:textId="5399EB7D" w:rsidR="004A5A22" w:rsidRDefault="004A5A22" w:rsidP="004A5A22">
      <w:pPr>
        <w:pStyle w:val="ListParagraph"/>
        <w:numPr>
          <w:ilvl w:val="0"/>
          <w:numId w:val="53"/>
        </w:numPr>
        <w:tabs>
          <w:tab w:val="left" w:pos="567"/>
        </w:tabs>
        <w:spacing w:after="240"/>
        <w:rPr>
          <w:rFonts w:cs="Arial"/>
          <w:bCs/>
          <w:sz w:val="22"/>
        </w:rPr>
      </w:pPr>
      <w:r>
        <w:rPr>
          <w:rFonts w:cs="Arial"/>
          <w:bCs/>
          <w:sz w:val="22"/>
        </w:rPr>
        <w:t>cannot interpret something for any reason</w:t>
      </w:r>
    </w:p>
    <w:p w14:paraId="52EBFAFE" w14:textId="68AD956C" w:rsidR="004A5A22" w:rsidRDefault="004A5A22" w:rsidP="004A5A22">
      <w:pPr>
        <w:pStyle w:val="ListParagraph"/>
        <w:numPr>
          <w:ilvl w:val="0"/>
          <w:numId w:val="53"/>
        </w:numPr>
        <w:tabs>
          <w:tab w:val="left" w:pos="567"/>
        </w:tabs>
        <w:spacing w:after="240"/>
        <w:rPr>
          <w:rFonts w:cs="Arial"/>
          <w:bCs/>
          <w:sz w:val="22"/>
        </w:rPr>
      </w:pPr>
      <w:r>
        <w:rPr>
          <w:rFonts w:cs="Arial"/>
          <w:bCs/>
          <w:sz w:val="22"/>
        </w:rPr>
        <w:t>did not accurately hear what was said</w:t>
      </w:r>
    </w:p>
    <w:p w14:paraId="664A46FE" w14:textId="1CCBA367" w:rsidR="004A5A22" w:rsidRDefault="004A5A22" w:rsidP="004A5A22">
      <w:pPr>
        <w:pStyle w:val="ListParagraph"/>
        <w:numPr>
          <w:ilvl w:val="0"/>
          <w:numId w:val="53"/>
        </w:numPr>
        <w:tabs>
          <w:tab w:val="left" w:pos="567"/>
        </w:tabs>
        <w:spacing w:after="240"/>
        <w:rPr>
          <w:rFonts w:cs="Arial"/>
          <w:bCs/>
          <w:sz w:val="22"/>
        </w:rPr>
      </w:pPr>
      <w:r>
        <w:rPr>
          <w:rFonts w:cs="Arial"/>
          <w:bCs/>
          <w:sz w:val="22"/>
        </w:rPr>
        <w:t>need to correct an error</w:t>
      </w:r>
    </w:p>
    <w:p w14:paraId="4B486E80" w14:textId="0944E993" w:rsidR="004A5A22" w:rsidRDefault="004A5A22" w:rsidP="004A5A22">
      <w:pPr>
        <w:pStyle w:val="ListParagraph"/>
        <w:numPr>
          <w:ilvl w:val="0"/>
          <w:numId w:val="53"/>
        </w:numPr>
        <w:tabs>
          <w:tab w:val="left" w:pos="567"/>
        </w:tabs>
        <w:spacing w:after="240"/>
        <w:rPr>
          <w:rFonts w:cs="Arial"/>
          <w:bCs/>
          <w:sz w:val="22"/>
        </w:rPr>
      </w:pPr>
      <w:r>
        <w:rPr>
          <w:rFonts w:cs="Arial"/>
          <w:bCs/>
          <w:sz w:val="22"/>
        </w:rPr>
        <w:t>need to refer to a dictionary or reference material</w:t>
      </w:r>
    </w:p>
    <w:p w14:paraId="33C1638D" w14:textId="3686618B" w:rsidR="004A5A22" w:rsidRDefault="004A5A22" w:rsidP="004A5A22">
      <w:pPr>
        <w:pStyle w:val="ListParagraph"/>
        <w:numPr>
          <w:ilvl w:val="0"/>
          <w:numId w:val="53"/>
        </w:numPr>
        <w:tabs>
          <w:tab w:val="left" w:pos="567"/>
        </w:tabs>
        <w:spacing w:after="240"/>
        <w:rPr>
          <w:rFonts w:cs="Arial"/>
          <w:bCs/>
          <w:sz w:val="22"/>
        </w:rPr>
      </w:pPr>
      <w:r>
        <w:rPr>
          <w:rFonts w:cs="Arial"/>
          <w:bCs/>
          <w:sz w:val="22"/>
        </w:rPr>
        <w:lastRenderedPageBreak/>
        <w:t>need to explain a concept6 or term as it is not easily interpreted</w:t>
      </w:r>
    </w:p>
    <w:p w14:paraId="5C58E6EA" w14:textId="26154A93" w:rsidR="004A5A22" w:rsidRDefault="004A5A22" w:rsidP="004A5A22">
      <w:pPr>
        <w:pStyle w:val="ListParagraph"/>
        <w:numPr>
          <w:ilvl w:val="0"/>
          <w:numId w:val="53"/>
        </w:numPr>
        <w:tabs>
          <w:tab w:val="left" w:pos="567"/>
        </w:tabs>
        <w:spacing w:after="240"/>
        <w:rPr>
          <w:rFonts w:cs="Arial"/>
          <w:bCs/>
          <w:sz w:val="22"/>
        </w:rPr>
      </w:pPr>
      <w:r>
        <w:rPr>
          <w:rFonts w:cs="Arial"/>
          <w:bCs/>
          <w:sz w:val="22"/>
        </w:rPr>
        <w:t>are unable to keep up with the evidence and require the speaker to slow down</w:t>
      </w:r>
    </w:p>
    <w:p w14:paraId="19DAB622" w14:textId="54D72C74" w:rsidR="004A5A22" w:rsidRDefault="004A5A22" w:rsidP="004A5A22">
      <w:pPr>
        <w:pStyle w:val="ListParagraph"/>
        <w:numPr>
          <w:ilvl w:val="0"/>
          <w:numId w:val="53"/>
        </w:numPr>
        <w:tabs>
          <w:tab w:val="left" w:pos="567"/>
        </w:tabs>
        <w:spacing w:after="240"/>
        <w:rPr>
          <w:rFonts w:cs="Arial"/>
          <w:bCs/>
          <w:sz w:val="22"/>
        </w:rPr>
      </w:pPr>
      <w:r>
        <w:rPr>
          <w:rFonts w:cs="Arial"/>
          <w:bCs/>
          <w:sz w:val="22"/>
        </w:rPr>
        <w:t>experience an issue with the party</w:t>
      </w:r>
    </w:p>
    <w:p w14:paraId="5DD14CF5" w14:textId="3DD7FF64" w:rsidR="004A5A22" w:rsidRDefault="004A5A22" w:rsidP="004A5A22">
      <w:pPr>
        <w:pStyle w:val="ListParagraph"/>
        <w:numPr>
          <w:ilvl w:val="0"/>
          <w:numId w:val="53"/>
        </w:numPr>
        <w:tabs>
          <w:tab w:val="left" w:pos="567"/>
        </w:tabs>
        <w:spacing w:after="240"/>
        <w:rPr>
          <w:rFonts w:cs="Arial"/>
          <w:bCs/>
          <w:sz w:val="22"/>
        </w:rPr>
      </w:pPr>
      <w:r>
        <w:rPr>
          <w:rFonts w:cs="Arial"/>
          <w:bCs/>
          <w:sz w:val="22"/>
        </w:rPr>
        <w:t>become aware of a material potential intercultural miscommunication issue</w:t>
      </w:r>
    </w:p>
    <w:p w14:paraId="226D85C2" w14:textId="792E1711" w:rsidR="004A5A22" w:rsidRPr="004A5A22" w:rsidRDefault="004A5A22" w:rsidP="004A5A22">
      <w:pPr>
        <w:pStyle w:val="ListParagraph"/>
        <w:numPr>
          <w:ilvl w:val="0"/>
          <w:numId w:val="53"/>
        </w:numPr>
        <w:tabs>
          <w:tab w:val="left" w:pos="567"/>
        </w:tabs>
        <w:spacing w:after="240"/>
        <w:rPr>
          <w:rFonts w:cs="Arial"/>
          <w:bCs/>
          <w:sz w:val="22"/>
        </w:rPr>
      </w:pPr>
      <w:r>
        <w:rPr>
          <w:rFonts w:cs="Arial"/>
          <w:bCs/>
          <w:sz w:val="22"/>
        </w:rPr>
        <w:t>need a break</w:t>
      </w:r>
    </w:p>
    <w:p w14:paraId="539225C7" w14:textId="526C7626" w:rsidR="00CC67A5" w:rsidRPr="00AF3675" w:rsidRDefault="0053705D" w:rsidP="003B20DE">
      <w:pPr>
        <w:tabs>
          <w:tab w:val="left" w:pos="567"/>
        </w:tabs>
        <w:spacing w:after="240"/>
        <w:rPr>
          <w:rFonts w:cs="Arial"/>
          <w:bCs/>
          <w:sz w:val="22"/>
        </w:rPr>
      </w:pPr>
      <w:r w:rsidRPr="00AF3675">
        <w:rPr>
          <w:rFonts w:cs="Arial"/>
          <w:bCs/>
          <w:sz w:val="22"/>
        </w:rPr>
        <w:t>All requests</w:t>
      </w:r>
      <w:r w:rsidR="006766E6" w:rsidRPr="00AF3675">
        <w:rPr>
          <w:rFonts w:cs="Arial"/>
          <w:bCs/>
          <w:sz w:val="22"/>
        </w:rPr>
        <w:t xml:space="preserve"> by the interpreter during a court hearing</w:t>
      </w:r>
      <w:r w:rsidRPr="00AF3675">
        <w:rPr>
          <w:rFonts w:cs="Arial"/>
          <w:bCs/>
          <w:sz w:val="22"/>
        </w:rPr>
        <w:t xml:space="preserve"> should be addressed to the judicial officer.</w:t>
      </w:r>
      <w:r w:rsidR="00476F09" w:rsidRPr="00AF3675">
        <w:rPr>
          <w:rStyle w:val="EndnoteReference"/>
          <w:rFonts w:cs="Arial"/>
          <w:bCs/>
        </w:rPr>
        <w:endnoteReference w:id="48"/>
      </w:r>
      <w:r w:rsidRPr="00AF3675">
        <w:rPr>
          <w:rFonts w:cs="Arial"/>
          <w:bCs/>
          <w:sz w:val="22"/>
        </w:rPr>
        <w:t xml:space="preserve"> </w:t>
      </w:r>
    </w:p>
    <w:p w14:paraId="55CE0F3C" w14:textId="016A71D2" w:rsidR="00053C5C" w:rsidRPr="00AF3675" w:rsidRDefault="006766E6" w:rsidP="00EF520D">
      <w:pPr>
        <w:rPr>
          <w:rFonts w:cs="Arial"/>
          <w:bCs/>
          <w:color w:val="0087C0"/>
          <w:sz w:val="22"/>
          <w:lang w:val="en-NZ" w:eastAsia="en-NZ"/>
        </w:rPr>
      </w:pPr>
      <w:r w:rsidRPr="00AF3675">
        <w:rPr>
          <w:rFonts w:cs="Arial"/>
          <w:bCs/>
          <w:color w:val="0087C0"/>
          <w:sz w:val="22"/>
          <w:lang w:val="en-NZ" w:eastAsia="en-NZ"/>
        </w:rPr>
        <w:t>4.</w:t>
      </w:r>
      <w:r w:rsidR="00A83DC1">
        <w:rPr>
          <w:rFonts w:cs="Arial"/>
          <w:bCs/>
          <w:color w:val="0087C0"/>
          <w:sz w:val="22"/>
          <w:lang w:val="en-NZ" w:eastAsia="en-NZ"/>
        </w:rPr>
        <w:t>4</w:t>
      </w:r>
      <w:r w:rsidRPr="00AF3675">
        <w:rPr>
          <w:rFonts w:cs="Arial"/>
          <w:bCs/>
          <w:color w:val="0087C0"/>
          <w:sz w:val="22"/>
          <w:lang w:val="en-NZ" w:eastAsia="en-NZ"/>
        </w:rPr>
        <w:t xml:space="preserve">.2 </w:t>
      </w:r>
      <w:r w:rsidR="00934B04" w:rsidRPr="00AF3675">
        <w:rPr>
          <w:rFonts w:cs="Arial"/>
          <w:bCs/>
          <w:color w:val="0087C0"/>
          <w:sz w:val="22"/>
          <w:lang w:val="en-NZ" w:eastAsia="en-NZ"/>
        </w:rPr>
        <w:t xml:space="preserve">Ensuring effective courtroom communication </w:t>
      </w:r>
      <w:r w:rsidR="001E7F8D">
        <w:rPr>
          <w:rStyle w:val="EndnoteReference"/>
          <w:rFonts w:cs="Arial"/>
          <w:bCs/>
          <w:color w:val="0087C0"/>
          <w:lang w:val="en-NZ" w:eastAsia="en-NZ"/>
        </w:rPr>
        <w:endnoteReference w:id="49"/>
      </w:r>
    </w:p>
    <w:p w14:paraId="64063A29" w14:textId="397BDB1C" w:rsidR="00934B04" w:rsidRPr="00AF3675" w:rsidRDefault="00934B04" w:rsidP="003B20DE">
      <w:pPr>
        <w:tabs>
          <w:tab w:val="left" w:pos="567"/>
        </w:tabs>
        <w:spacing w:after="240"/>
        <w:rPr>
          <w:rFonts w:cs="Arial"/>
          <w:bCs/>
          <w:sz w:val="22"/>
        </w:rPr>
      </w:pPr>
      <w:r w:rsidRPr="00AF3675">
        <w:rPr>
          <w:rFonts w:cs="Arial"/>
          <w:bCs/>
          <w:sz w:val="22"/>
        </w:rPr>
        <w:t xml:space="preserve">The judicial officer </w:t>
      </w:r>
      <w:r w:rsidR="00AB4A34" w:rsidRPr="00AF3675">
        <w:rPr>
          <w:rFonts w:cs="Arial"/>
          <w:bCs/>
          <w:sz w:val="22"/>
        </w:rPr>
        <w:t>is responsible for e</w:t>
      </w:r>
      <w:r w:rsidRPr="00AF3675">
        <w:rPr>
          <w:rFonts w:cs="Arial"/>
          <w:bCs/>
          <w:sz w:val="22"/>
        </w:rPr>
        <w:t>nsur</w:t>
      </w:r>
      <w:r w:rsidR="00AB4A34" w:rsidRPr="00AF3675">
        <w:rPr>
          <w:rFonts w:cs="Arial"/>
          <w:bCs/>
          <w:sz w:val="22"/>
        </w:rPr>
        <w:t>ing</w:t>
      </w:r>
      <w:r w:rsidRPr="00AF3675">
        <w:rPr>
          <w:rFonts w:cs="Arial"/>
          <w:bCs/>
          <w:sz w:val="22"/>
        </w:rPr>
        <w:t xml:space="preserve"> that all parties can understand each other in the courtroom</w:t>
      </w:r>
      <w:r w:rsidR="00137371" w:rsidRPr="00AF3675">
        <w:rPr>
          <w:rFonts w:cs="Arial"/>
          <w:bCs/>
          <w:sz w:val="22"/>
        </w:rPr>
        <w:t>. This includes</w:t>
      </w:r>
      <w:r w:rsidR="00CC06EA">
        <w:rPr>
          <w:rFonts w:cs="Arial"/>
          <w:bCs/>
          <w:sz w:val="22"/>
        </w:rPr>
        <w:t>, where necessary</w:t>
      </w:r>
      <w:r w:rsidR="00137371" w:rsidRPr="00AF3675">
        <w:rPr>
          <w:rFonts w:cs="Arial"/>
          <w:bCs/>
          <w:sz w:val="22"/>
        </w:rPr>
        <w:t xml:space="preserve">: </w:t>
      </w:r>
    </w:p>
    <w:p w14:paraId="68FCD81B" w14:textId="33B6583C" w:rsidR="00802D6D" w:rsidRPr="00AF3675" w:rsidRDefault="0046629F" w:rsidP="004A5A22">
      <w:pPr>
        <w:pStyle w:val="ListParagraph"/>
        <w:numPr>
          <w:ilvl w:val="0"/>
          <w:numId w:val="41"/>
        </w:numPr>
        <w:spacing w:after="240"/>
        <w:ind w:left="426"/>
        <w:rPr>
          <w:rFonts w:cs="Arial"/>
          <w:bCs/>
          <w:sz w:val="22"/>
        </w:rPr>
      </w:pPr>
      <w:r w:rsidRPr="00AF3675">
        <w:rPr>
          <w:rFonts w:cs="Arial"/>
          <w:bCs/>
          <w:sz w:val="22"/>
        </w:rPr>
        <w:t>i</w:t>
      </w:r>
      <w:r w:rsidR="004F2AD1" w:rsidRPr="00AF3675">
        <w:rPr>
          <w:rFonts w:cs="Arial"/>
          <w:bCs/>
          <w:sz w:val="22"/>
        </w:rPr>
        <w:t>nstructing lawyers and witnesses to speak clearly and at a reasonable pa</w:t>
      </w:r>
      <w:r w:rsidR="00CF29CE" w:rsidRPr="00AF3675">
        <w:rPr>
          <w:rFonts w:cs="Arial"/>
          <w:bCs/>
          <w:sz w:val="22"/>
        </w:rPr>
        <w:t>c</w:t>
      </w:r>
      <w:r w:rsidR="004F2AD1" w:rsidRPr="00AF3675">
        <w:rPr>
          <w:rFonts w:cs="Arial"/>
          <w:bCs/>
          <w:sz w:val="22"/>
        </w:rPr>
        <w:t>e, to use plain English, and to pause after each complete concept to allow the interpreter to interpret</w:t>
      </w:r>
      <w:r w:rsidR="00E9380A" w:rsidRPr="00AF3675">
        <w:rPr>
          <w:rStyle w:val="EndnoteReference"/>
          <w:rFonts w:cs="Arial"/>
          <w:bCs/>
        </w:rPr>
        <w:endnoteReference w:id="50"/>
      </w:r>
    </w:p>
    <w:p w14:paraId="4C6AF7BB" w14:textId="2975707A" w:rsidR="004F2AD1" w:rsidRPr="00AF3675" w:rsidRDefault="0046629F" w:rsidP="004A5A22">
      <w:pPr>
        <w:pStyle w:val="ListParagraph"/>
        <w:numPr>
          <w:ilvl w:val="0"/>
          <w:numId w:val="41"/>
        </w:numPr>
        <w:spacing w:after="240"/>
        <w:ind w:left="426"/>
        <w:rPr>
          <w:rFonts w:cs="Arial"/>
          <w:bCs/>
          <w:sz w:val="22"/>
        </w:rPr>
      </w:pPr>
      <w:r w:rsidRPr="00AF3675">
        <w:rPr>
          <w:rFonts w:cs="Arial"/>
          <w:bCs/>
          <w:sz w:val="22"/>
        </w:rPr>
        <w:t>e</w:t>
      </w:r>
      <w:r w:rsidR="004F2AD1" w:rsidRPr="00AF3675">
        <w:rPr>
          <w:rFonts w:cs="Arial"/>
          <w:bCs/>
          <w:sz w:val="22"/>
        </w:rPr>
        <w:t xml:space="preserve">xplaining legal concepts, jargon, </w:t>
      </w:r>
      <w:r w:rsidR="009358ED" w:rsidRPr="00AF3675">
        <w:rPr>
          <w:rFonts w:cs="Arial"/>
          <w:bCs/>
          <w:sz w:val="22"/>
        </w:rPr>
        <w:t>acronyms,</w:t>
      </w:r>
      <w:r w:rsidR="004F2AD1" w:rsidRPr="00AF3675">
        <w:rPr>
          <w:rFonts w:cs="Arial"/>
          <w:bCs/>
          <w:sz w:val="22"/>
        </w:rPr>
        <w:t xml:space="preserve"> and technical terms </w:t>
      </w:r>
    </w:p>
    <w:p w14:paraId="133DFF0A" w14:textId="18326410" w:rsidR="00137371" w:rsidRPr="00AF3675" w:rsidRDefault="0046629F" w:rsidP="004A5A22">
      <w:pPr>
        <w:pStyle w:val="ListParagraph"/>
        <w:numPr>
          <w:ilvl w:val="0"/>
          <w:numId w:val="41"/>
        </w:numPr>
        <w:spacing w:after="240"/>
        <w:ind w:left="426"/>
        <w:rPr>
          <w:rFonts w:cs="Arial"/>
          <w:bCs/>
          <w:sz w:val="22"/>
        </w:rPr>
      </w:pPr>
      <w:r w:rsidRPr="00AF3675">
        <w:rPr>
          <w:rFonts w:cs="Arial"/>
          <w:bCs/>
          <w:sz w:val="22"/>
        </w:rPr>
        <w:t>i</w:t>
      </w:r>
      <w:r w:rsidR="00137371" w:rsidRPr="00AF3675">
        <w:rPr>
          <w:rFonts w:cs="Arial"/>
          <w:bCs/>
          <w:sz w:val="22"/>
        </w:rPr>
        <w:t>ntervening when there is overlapping speech, or it appears that the interpreter and witness are having difficulty understanding each other</w:t>
      </w:r>
    </w:p>
    <w:p w14:paraId="4F542C44" w14:textId="603581E4" w:rsidR="00137371" w:rsidRPr="00AF3675" w:rsidRDefault="0046629F" w:rsidP="004A5A22">
      <w:pPr>
        <w:pStyle w:val="ListParagraph"/>
        <w:numPr>
          <w:ilvl w:val="0"/>
          <w:numId w:val="41"/>
        </w:numPr>
        <w:spacing w:after="240"/>
        <w:ind w:left="426"/>
        <w:rPr>
          <w:rFonts w:cs="Arial"/>
          <w:bCs/>
          <w:sz w:val="22"/>
        </w:rPr>
      </w:pPr>
      <w:r w:rsidRPr="00AF3675">
        <w:rPr>
          <w:rFonts w:cs="Arial"/>
          <w:bCs/>
          <w:sz w:val="22"/>
        </w:rPr>
        <w:t>e</w:t>
      </w:r>
      <w:r w:rsidR="00137371" w:rsidRPr="00AF3675">
        <w:rPr>
          <w:rFonts w:cs="Arial"/>
          <w:bCs/>
          <w:sz w:val="22"/>
        </w:rPr>
        <w:t xml:space="preserve">nsuring the length of sentences and questions are manageable </w:t>
      </w:r>
    </w:p>
    <w:p w14:paraId="15B27F31" w14:textId="4350BDE8" w:rsidR="00137371" w:rsidRPr="00AF3675" w:rsidRDefault="0046629F" w:rsidP="004A5A22">
      <w:pPr>
        <w:pStyle w:val="ListParagraph"/>
        <w:numPr>
          <w:ilvl w:val="0"/>
          <w:numId w:val="41"/>
        </w:numPr>
        <w:spacing w:after="240"/>
        <w:ind w:left="426"/>
        <w:rPr>
          <w:rFonts w:cs="Arial"/>
          <w:bCs/>
          <w:sz w:val="22"/>
        </w:rPr>
      </w:pPr>
      <w:r w:rsidRPr="00AF3675">
        <w:rPr>
          <w:rFonts w:cs="Arial"/>
          <w:bCs/>
          <w:sz w:val="22"/>
        </w:rPr>
        <w:t>l</w:t>
      </w:r>
      <w:r w:rsidR="00137371" w:rsidRPr="00AF3675">
        <w:rPr>
          <w:rFonts w:cs="Arial"/>
          <w:bCs/>
          <w:sz w:val="22"/>
        </w:rPr>
        <w:t>isten</w:t>
      </w:r>
      <w:r w:rsidR="0037639B" w:rsidRPr="00AF3675">
        <w:rPr>
          <w:rFonts w:cs="Arial"/>
          <w:bCs/>
          <w:sz w:val="22"/>
        </w:rPr>
        <w:t>ing</w:t>
      </w:r>
      <w:r w:rsidR="00137371" w:rsidRPr="00AF3675">
        <w:rPr>
          <w:rFonts w:cs="Arial"/>
          <w:bCs/>
          <w:sz w:val="22"/>
        </w:rPr>
        <w:t xml:space="preserve"> for inconsistencies such as irrelevant or incoherent answers.</w:t>
      </w:r>
    </w:p>
    <w:p w14:paraId="3B9C08CE" w14:textId="77777777" w:rsidR="000B1533" w:rsidRPr="00AF3675" w:rsidRDefault="000B1533" w:rsidP="000B1533">
      <w:pPr>
        <w:tabs>
          <w:tab w:val="left" w:pos="567"/>
        </w:tabs>
        <w:spacing w:after="240"/>
        <w:rPr>
          <w:rFonts w:cs="Arial"/>
          <w:b/>
          <w:sz w:val="22"/>
        </w:rPr>
      </w:pPr>
      <w:r w:rsidRPr="00AF3675">
        <w:rPr>
          <w:rFonts w:cs="Arial"/>
          <w:b/>
          <w:sz w:val="22"/>
        </w:rPr>
        <w:t>Language and culture</w:t>
      </w:r>
      <w:r w:rsidRPr="00AF3675">
        <w:rPr>
          <w:rStyle w:val="EndnoteReference"/>
          <w:rFonts w:cs="Arial"/>
          <w:b/>
        </w:rPr>
        <w:endnoteReference w:id="51"/>
      </w:r>
    </w:p>
    <w:p w14:paraId="6C0A93EF" w14:textId="2006B0B7" w:rsidR="000B1533" w:rsidRPr="00AF3675" w:rsidRDefault="000B1533" w:rsidP="000B1533">
      <w:pPr>
        <w:tabs>
          <w:tab w:val="left" w:pos="567"/>
        </w:tabs>
        <w:spacing w:after="240"/>
        <w:rPr>
          <w:rFonts w:cs="Arial"/>
          <w:bCs/>
          <w:sz w:val="22"/>
        </w:rPr>
      </w:pPr>
      <w:bookmarkStart w:id="59" w:name="_Hlk101944250"/>
      <w:r w:rsidRPr="00AF3675">
        <w:rPr>
          <w:rFonts w:cs="Arial"/>
          <w:bCs/>
          <w:sz w:val="22"/>
        </w:rPr>
        <w:t xml:space="preserve">Language and </w:t>
      </w:r>
      <w:r w:rsidR="00D1667C">
        <w:rPr>
          <w:rFonts w:cs="Arial"/>
          <w:bCs/>
          <w:sz w:val="22"/>
        </w:rPr>
        <w:t xml:space="preserve">culture </w:t>
      </w:r>
      <w:r w:rsidRPr="00AF3675">
        <w:rPr>
          <w:rFonts w:cs="Arial"/>
          <w:bCs/>
          <w:sz w:val="22"/>
        </w:rPr>
        <w:t xml:space="preserve">are closely linked so it is important to be conscious that cross-cultural misunderstandings occur. If an interpreter identifies a potential misunderstanding, they should alert the court. </w:t>
      </w:r>
    </w:p>
    <w:bookmarkEnd w:id="59"/>
    <w:p w14:paraId="6CDA3481" w14:textId="0017A1ED" w:rsidR="000B1533" w:rsidRPr="003E64A5" w:rsidRDefault="000B1533" w:rsidP="000B1533">
      <w:pPr>
        <w:tabs>
          <w:tab w:val="left" w:pos="567"/>
        </w:tabs>
        <w:spacing w:after="240"/>
        <w:rPr>
          <w:rFonts w:cs="Arial"/>
          <w:bCs/>
          <w:sz w:val="22"/>
        </w:rPr>
      </w:pPr>
      <w:r w:rsidRPr="003E64A5">
        <w:rPr>
          <w:rFonts w:cs="Arial"/>
          <w:bCs/>
          <w:sz w:val="22"/>
        </w:rPr>
        <w:t xml:space="preserve">The interpreter should be </w:t>
      </w:r>
      <w:r w:rsidR="00C25669" w:rsidRPr="003E64A5">
        <w:rPr>
          <w:rFonts w:cs="Arial"/>
          <w:bCs/>
          <w:sz w:val="22"/>
        </w:rPr>
        <w:t xml:space="preserve">knowledgeable </w:t>
      </w:r>
      <w:r w:rsidRPr="003E64A5">
        <w:rPr>
          <w:rFonts w:cs="Arial"/>
          <w:bCs/>
          <w:sz w:val="22"/>
        </w:rPr>
        <w:t>of tikanga or other culturally appropriate practices</w:t>
      </w:r>
      <w:r w:rsidR="00CC06EA">
        <w:rPr>
          <w:rFonts w:cs="Arial"/>
          <w:bCs/>
          <w:sz w:val="22"/>
        </w:rPr>
        <w:t>, where relevant</w:t>
      </w:r>
      <w:r w:rsidRPr="003E64A5">
        <w:rPr>
          <w:rFonts w:cs="Arial"/>
          <w:bCs/>
          <w:sz w:val="22"/>
        </w:rPr>
        <w:t xml:space="preserve"> when meeting the participant (and their support person, if they have one).</w:t>
      </w:r>
      <w:r w:rsidR="00C25669" w:rsidRPr="003E64A5">
        <w:rPr>
          <w:rFonts w:cs="Arial"/>
          <w:bCs/>
          <w:sz w:val="22"/>
        </w:rPr>
        <w:t xml:space="preserve"> </w:t>
      </w:r>
      <w:r w:rsidRPr="003E64A5">
        <w:rPr>
          <w:rFonts w:cs="Arial"/>
          <w:bCs/>
          <w:sz w:val="22"/>
        </w:rPr>
        <w:t>The interpreter promotes the concept of rangatiratanga by ensuring the participant fully understands what is happening</w:t>
      </w:r>
      <w:r w:rsidR="00C25669" w:rsidRPr="003E64A5">
        <w:rPr>
          <w:rFonts w:cs="Arial"/>
          <w:bCs/>
          <w:sz w:val="22"/>
        </w:rPr>
        <w:t xml:space="preserve"> and can make informed decisions. </w:t>
      </w:r>
      <w:r w:rsidRPr="003E64A5">
        <w:rPr>
          <w:rFonts w:cs="Arial"/>
          <w:bCs/>
          <w:sz w:val="22"/>
        </w:rPr>
        <w:t xml:space="preserve"> </w:t>
      </w:r>
    </w:p>
    <w:p w14:paraId="5312C0BF" w14:textId="77777777" w:rsidR="00B5577B" w:rsidRPr="00AF3675" w:rsidRDefault="00B5577B" w:rsidP="00B5577B">
      <w:pPr>
        <w:tabs>
          <w:tab w:val="left" w:pos="567"/>
        </w:tabs>
        <w:spacing w:after="240"/>
        <w:rPr>
          <w:rFonts w:cs="Arial"/>
          <w:bCs/>
          <w:sz w:val="22"/>
        </w:rPr>
      </w:pPr>
      <w:r w:rsidRPr="00AF3675">
        <w:rPr>
          <w:rFonts w:cs="Arial"/>
          <w:b/>
          <w:sz w:val="22"/>
        </w:rPr>
        <w:t>Location of interpreter in the courtroom</w:t>
      </w:r>
    </w:p>
    <w:p w14:paraId="11795434" w14:textId="09D04EFD" w:rsidR="00B5577B" w:rsidRPr="00AF3675" w:rsidRDefault="00B5577B" w:rsidP="00B5577B">
      <w:pPr>
        <w:tabs>
          <w:tab w:val="left" w:pos="567"/>
        </w:tabs>
        <w:spacing w:after="240"/>
        <w:rPr>
          <w:rFonts w:cs="Arial"/>
          <w:bCs/>
          <w:sz w:val="22"/>
        </w:rPr>
      </w:pPr>
      <w:r w:rsidRPr="00AF3675">
        <w:rPr>
          <w:rFonts w:cs="Arial"/>
          <w:bCs/>
          <w:sz w:val="22"/>
        </w:rPr>
        <w:t xml:space="preserve">Before the case is called, the interpreter should wait in the foyer or the gallery of the court or tribunal. </w:t>
      </w:r>
    </w:p>
    <w:p w14:paraId="76A0092F" w14:textId="3434D1A9" w:rsidR="00B5577B" w:rsidRDefault="00B5577B" w:rsidP="00B5577B">
      <w:pPr>
        <w:tabs>
          <w:tab w:val="left" w:pos="567"/>
        </w:tabs>
        <w:spacing w:after="240"/>
        <w:rPr>
          <w:rFonts w:cs="Arial"/>
          <w:bCs/>
          <w:sz w:val="22"/>
        </w:rPr>
      </w:pPr>
      <w:r w:rsidRPr="00AF3675">
        <w:rPr>
          <w:rFonts w:cs="Arial"/>
          <w:bCs/>
          <w:sz w:val="22"/>
        </w:rPr>
        <w:t xml:space="preserve">In the courtroom, interpreters must have a clear view of all parties. The interpreter </w:t>
      </w:r>
      <w:r w:rsidR="00785362" w:rsidRPr="00AF3675">
        <w:rPr>
          <w:rFonts w:cs="Arial"/>
          <w:bCs/>
          <w:sz w:val="22"/>
        </w:rPr>
        <w:t>should be</w:t>
      </w:r>
      <w:r w:rsidRPr="00AF3675">
        <w:rPr>
          <w:rFonts w:cs="Arial"/>
          <w:bCs/>
          <w:sz w:val="22"/>
        </w:rPr>
        <w:t xml:space="preserve"> positioned near the participant, or as </w:t>
      </w:r>
      <w:r w:rsidR="00785362" w:rsidRPr="00AF3675">
        <w:rPr>
          <w:rFonts w:cs="Arial"/>
          <w:bCs/>
          <w:sz w:val="22"/>
        </w:rPr>
        <w:t xml:space="preserve">otherwise </w:t>
      </w:r>
      <w:r w:rsidRPr="00AF3675">
        <w:rPr>
          <w:rFonts w:cs="Arial"/>
          <w:bCs/>
          <w:sz w:val="22"/>
        </w:rPr>
        <w:t xml:space="preserve">directed by the </w:t>
      </w:r>
      <w:r w:rsidR="00785362" w:rsidRPr="00AF3675">
        <w:rPr>
          <w:rFonts w:cs="Arial"/>
          <w:bCs/>
          <w:sz w:val="22"/>
        </w:rPr>
        <w:t>judicial officer</w:t>
      </w:r>
      <w:r w:rsidRPr="00AF3675">
        <w:rPr>
          <w:rFonts w:cs="Arial"/>
          <w:bCs/>
          <w:sz w:val="22"/>
        </w:rPr>
        <w:t xml:space="preserve">. If the interpreter is unsure where to stand, they should ask </w:t>
      </w:r>
      <w:r w:rsidR="00785362" w:rsidRPr="00AF3675">
        <w:rPr>
          <w:rFonts w:cs="Arial"/>
          <w:bCs/>
          <w:sz w:val="22"/>
        </w:rPr>
        <w:t>court or tribunal staff</w:t>
      </w:r>
      <w:r w:rsidRPr="00AF3675">
        <w:rPr>
          <w:rFonts w:cs="Arial"/>
          <w:bCs/>
          <w:sz w:val="22"/>
        </w:rPr>
        <w:t xml:space="preserve">. </w:t>
      </w:r>
      <w:r w:rsidR="00082264">
        <w:rPr>
          <w:rFonts w:cs="Arial"/>
          <w:bCs/>
          <w:sz w:val="22"/>
        </w:rPr>
        <w:t xml:space="preserve">If two NZSL interpreters are working together, they should be seated together. </w:t>
      </w:r>
    </w:p>
    <w:p w14:paraId="6D83AB8C" w14:textId="25081AA9" w:rsidR="00D75D8F" w:rsidRPr="00AF3675" w:rsidRDefault="00D75D8F" w:rsidP="00B5577B">
      <w:pPr>
        <w:tabs>
          <w:tab w:val="left" w:pos="567"/>
        </w:tabs>
        <w:spacing w:after="240"/>
        <w:rPr>
          <w:rFonts w:cs="Arial"/>
          <w:bCs/>
          <w:sz w:val="22"/>
        </w:rPr>
      </w:pPr>
      <w:bookmarkStart w:id="60" w:name="_Hlk101944190"/>
      <w:r>
        <w:rPr>
          <w:rFonts w:cs="Arial"/>
          <w:bCs/>
          <w:sz w:val="22"/>
        </w:rPr>
        <w:t xml:space="preserve">Where a participant (the defendant) is remanded in custody, </w:t>
      </w:r>
      <w:r w:rsidR="00EE089A">
        <w:rPr>
          <w:rFonts w:cs="Arial"/>
          <w:bCs/>
          <w:sz w:val="22"/>
        </w:rPr>
        <w:t>and is connected to</w:t>
      </w:r>
      <w:r w:rsidR="00BD72AD">
        <w:rPr>
          <w:rFonts w:cs="Arial"/>
          <w:bCs/>
          <w:sz w:val="22"/>
        </w:rPr>
        <w:t xml:space="preserve"> the</w:t>
      </w:r>
      <w:r w:rsidR="00EE089A">
        <w:rPr>
          <w:rFonts w:cs="Arial"/>
          <w:bCs/>
          <w:sz w:val="22"/>
        </w:rPr>
        <w:t xml:space="preserve"> court remotely, </w:t>
      </w:r>
      <w:r>
        <w:rPr>
          <w:rFonts w:cs="Arial"/>
          <w:bCs/>
          <w:sz w:val="22"/>
        </w:rPr>
        <w:t>the interpreter</w:t>
      </w:r>
      <w:r w:rsidR="0066743F">
        <w:rPr>
          <w:rFonts w:cs="Arial"/>
          <w:bCs/>
          <w:sz w:val="22"/>
        </w:rPr>
        <w:t xml:space="preserve"> must be in clear view on their own camera or, if they are in the room with the defendant, they must booth be in </w:t>
      </w:r>
      <w:r w:rsidRPr="00D1667C">
        <w:rPr>
          <w:rFonts w:cs="Arial"/>
          <w:bCs/>
          <w:sz w:val="22"/>
        </w:rPr>
        <w:t>clear view</w:t>
      </w:r>
      <w:r w:rsidR="006B1610">
        <w:rPr>
          <w:rFonts w:cs="Arial"/>
          <w:bCs/>
          <w:sz w:val="22"/>
        </w:rPr>
        <w:t xml:space="preserve"> on the screen. </w:t>
      </w:r>
      <w:r>
        <w:rPr>
          <w:rFonts w:cs="Arial"/>
          <w:bCs/>
          <w:sz w:val="22"/>
        </w:rPr>
        <w:t xml:space="preserve"> </w:t>
      </w:r>
    </w:p>
    <w:bookmarkEnd w:id="60"/>
    <w:p w14:paraId="50D4C327" w14:textId="77777777" w:rsidR="008F0A94" w:rsidRDefault="008F0A94" w:rsidP="00B5577B">
      <w:pPr>
        <w:tabs>
          <w:tab w:val="left" w:pos="567"/>
        </w:tabs>
        <w:spacing w:after="240"/>
        <w:rPr>
          <w:rFonts w:cs="Arial"/>
          <w:b/>
          <w:sz w:val="22"/>
        </w:rPr>
      </w:pPr>
    </w:p>
    <w:p w14:paraId="748D360C" w14:textId="57CC39DD" w:rsidR="00B5577B" w:rsidRPr="00AF3675" w:rsidRDefault="00B5577B" w:rsidP="00B5577B">
      <w:pPr>
        <w:tabs>
          <w:tab w:val="left" w:pos="567"/>
        </w:tabs>
        <w:spacing w:after="240"/>
        <w:rPr>
          <w:rFonts w:cs="Arial"/>
          <w:b/>
          <w:sz w:val="22"/>
        </w:rPr>
      </w:pPr>
      <w:r w:rsidRPr="00AF3675">
        <w:rPr>
          <w:rFonts w:cs="Arial"/>
          <w:b/>
          <w:sz w:val="22"/>
        </w:rPr>
        <w:lastRenderedPageBreak/>
        <w:t>Regular breaks</w:t>
      </w:r>
      <w:r w:rsidRPr="00AF3675">
        <w:rPr>
          <w:rStyle w:val="EndnoteReference"/>
          <w:rFonts w:cs="Arial"/>
          <w:b/>
        </w:rPr>
        <w:endnoteReference w:id="52"/>
      </w:r>
    </w:p>
    <w:p w14:paraId="2F05DFD4" w14:textId="6F7B94CE" w:rsidR="00785362" w:rsidRPr="00AF3675" w:rsidRDefault="00785362" w:rsidP="00785362">
      <w:pPr>
        <w:tabs>
          <w:tab w:val="left" w:pos="567"/>
        </w:tabs>
        <w:spacing w:after="240"/>
        <w:rPr>
          <w:rFonts w:cs="Arial"/>
          <w:bCs/>
          <w:color w:val="FF0000"/>
          <w:sz w:val="22"/>
        </w:rPr>
      </w:pPr>
      <w:r w:rsidRPr="00AF3675">
        <w:rPr>
          <w:rFonts w:cs="Arial"/>
          <w:bCs/>
          <w:sz w:val="22"/>
        </w:rPr>
        <w:t>Typically, court and tribunal proceedings will have short adjournments, usually about 15 minutes, at 11:30am and 3:30pm. The court or tribunal will adjourn for lunch at 1:00pm and resumes for the afternoon at 2:15pm.</w:t>
      </w:r>
    </w:p>
    <w:p w14:paraId="680863ED" w14:textId="245FE15F" w:rsidR="00785362" w:rsidRPr="00AF3675" w:rsidRDefault="00B5577B" w:rsidP="00785362">
      <w:pPr>
        <w:tabs>
          <w:tab w:val="left" w:pos="567"/>
        </w:tabs>
        <w:spacing w:after="240"/>
        <w:rPr>
          <w:rFonts w:cs="Arial"/>
          <w:bCs/>
          <w:sz w:val="22"/>
        </w:rPr>
      </w:pPr>
      <w:r w:rsidRPr="00AF3675">
        <w:rPr>
          <w:rFonts w:cs="Arial"/>
          <w:bCs/>
          <w:sz w:val="22"/>
        </w:rPr>
        <w:t>If an interpreter requires a</w:t>
      </w:r>
      <w:r w:rsidR="00785362" w:rsidRPr="00AF3675">
        <w:rPr>
          <w:rFonts w:cs="Arial"/>
          <w:bCs/>
          <w:sz w:val="22"/>
        </w:rPr>
        <w:t>n additional</w:t>
      </w:r>
      <w:r w:rsidRPr="00AF3675">
        <w:rPr>
          <w:rFonts w:cs="Arial"/>
          <w:bCs/>
          <w:sz w:val="22"/>
        </w:rPr>
        <w:t xml:space="preserve"> break at any time during the proceedings, </w:t>
      </w:r>
      <w:r w:rsidR="00785362" w:rsidRPr="00AF3675">
        <w:rPr>
          <w:rFonts w:cs="Arial"/>
          <w:bCs/>
          <w:sz w:val="22"/>
        </w:rPr>
        <w:t xml:space="preserve">they should notify </w:t>
      </w:r>
      <w:r w:rsidR="00AB4A34" w:rsidRPr="00AF3675">
        <w:rPr>
          <w:rFonts w:cs="Arial"/>
          <w:bCs/>
          <w:sz w:val="22"/>
        </w:rPr>
        <w:t>the judicial officer.</w:t>
      </w:r>
      <w:r w:rsidR="00785362" w:rsidRPr="00AF3675">
        <w:rPr>
          <w:rFonts w:cs="Arial"/>
          <w:bCs/>
          <w:sz w:val="22"/>
        </w:rPr>
        <w:t xml:space="preserve"> </w:t>
      </w:r>
    </w:p>
    <w:p w14:paraId="6E1FE7C7" w14:textId="7F06C552" w:rsidR="00B5577B" w:rsidRDefault="00785362" w:rsidP="00B5577B">
      <w:pPr>
        <w:tabs>
          <w:tab w:val="left" w:pos="567"/>
        </w:tabs>
        <w:spacing w:after="240"/>
        <w:rPr>
          <w:rFonts w:cs="Arial"/>
          <w:bCs/>
          <w:sz w:val="22"/>
        </w:rPr>
      </w:pPr>
      <w:r w:rsidRPr="00AF3675">
        <w:rPr>
          <w:rFonts w:cs="Arial"/>
          <w:bCs/>
          <w:sz w:val="22"/>
        </w:rPr>
        <w:t xml:space="preserve">Judicial officers </w:t>
      </w:r>
      <w:r w:rsidR="004F2F91">
        <w:rPr>
          <w:rFonts w:cs="Arial"/>
          <w:bCs/>
          <w:sz w:val="22"/>
        </w:rPr>
        <w:t xml:space="preserve">may </w:t>
      </w:r>
      <w:r w:rsidRPr="00AF3675">
        <w:rPr>
          <w:rFonts w:cs="Arial"/>
          <w:bCs/>
          <w:sz w:val="22"/>
        </w:rPr>
        <w:t xml:space="preserve">check if interpreters need additional breaks, such as every 20 minutes for </w:t>
      </w:r>
      <w:r w:rsidR="00DE0959">
        <w:rPr>
          <w:rFonts w:cs="Arial"/>
          <w:bCs/>
          <w:sz w:val="22"/>
        </w:rPr>
        <w:t xml:space="preserve">NZSL </w:t>
      </w:r>
      <w:r w:rsidRPr="00AF3675">
        <w:rPr>
          <w:rFonts w:cs="Arial"/>
          <w:bCs/>
          <w:sz w:val="22"/>
        </w:rPr>
        <w:t xml:space="preserve">interpreters. </w:t>
      </w:r>
      <w:r w:rsidR="00B5577B" w:rsidRPr="00AF3675">
        <w:rPr>
          <w:rFonts w:cs="Arial"/>
          <w:bCs/>
          <w:sz w:val="22"/>
        </w:rPr>
        <w:t xml:space="preserve">The frequency of breaks will depend on a number of factors including the intensity of the pace and content of the matter. </w:t>
      </w:r>
    </w:p>
    <w:p w14:paraId="5F402280" w14:textId="4A3D86EA" w:rsidR="00785362" w:rsidRPr="00AF3675" w:rsidRDefault="00A06A20" w:rsidP="00B5577B">
      <w:pPr>
        <w:tabs>
          <w:tab w:val="left" w:pos="567"/>
        </w:tabs>
        <w:spacing w:after="240"/>
        <w:rPr>
          <w:rFonts w:cs="Arial"/>
          <w:b/>
          <w:bCs/>
          <w:sz w:val="22"/>
          <w:szCs w:val="22"/>
        </w:rPr>
      </w:pPr>
      <w:bookmarkStart w:id="61" w:name="_Hlk94709904"/>
      <w:r>
        <w:rPr>
          <w:rFonts w:cs="Arial"/>
          <w:b/>
          <w:bCs/>
          <w:sz w:val="22"/>
          <w:szCs w:val="22"/>
        </w:rPr>
        <w:t>Using microphones and r</w:t>
      </w:r>
      <w:r w:rsidR="00B5577B" w:rsidRPr="00AF3675">
        <w:rPr>
          <w:rFonts w:cs="Arial"/>
          <w:b/>
          <w:bCs/>
          <w:sz w:val="22"/>
          <w:szCs w:val="22"/>
        </w:rPr>
        <w:t xml:space="preserve">ecording </w:t>
      </w:r>
      <w:r>
        <w:rPr>
          <w:rFonts w:cs="Arial"/>
          <w:b/>
          <w:bCs/>
          <w:sz w:val="22"/>
          <w:szCs w:val="22"/>
        </w:rPr>
        <w:t>the interpretation</w:t>
      </w:r>
    </w:p>
    <w:p w14:paraId="39730B93" w14:textId="77777777" w:rsidR="00095830" w:rsidRPr="00E80373" w:rsidRDefault="00095830" w:rsidP="00095830">
      <w:pPr>
        <w:tabs>
          <w:tab w:val="left" w:pos="567"/>
        </w:tabs>
        <w:spacing w:after="240"/>
        <w:rPr>
          <w:rFonts w:cs="Arial"/>
          <w:bCs/>
          <w:sz w:val="22"/>
        </w:rPr>
      </w:pPr>
      <w:r>
        <w:rPr>
          <w:rFonts w:cs="Arial"/>
          <w:bCs/>
          <w:sz w:val="22"/>
        </w:rPr>
        <w:t xml:space="preserve">Interpreters should use a microphone when interpreting in court. </w:t>
      </w:r>
      <w:r w:rsidRPr="00E80373">
        <w:rPr>
          <w:rFonts w:cs="Arial"/>
          <w:bCs/>
          <w:sz w:val="22"/>
        </w:rPr>
        <w:t xml:space="preserve">Use of microphones ensure that those present can hear what the interpreter says and also enables an audio recording of the interpretation to be made. </w:t>
      </w:r>
    </w:p>
    <w:p w14:paraId="4F309571" w14:textId="0D8FD229" w:rsidR="00E80373" w:rsidRPr="00E80373" w:rsidRDefault="007971A0" w:rsidP="00E80373">
      <w:pPr>
        <w:tabs>
          <w:tab w:val="left" w:pos="567"/>
        </w:tabs>
        <w:spacing w:after="240"/>
        <w:rPr>
          <w:rFonts w:cs="Arial"/>
          <w:bCs/>
          <w:sz w:val="22"/>
        </w:rPr>
      </w:pPr>
      <w:r>
        <w:rPr>
          <w:rFonts w:cs="Arial"/>
          <w:bCs/>
          <w:sz w:val="22"/>
        </w:rPr>
        <w:t xml:space="preserve">Portable microphones are available for interpreters to use in many </w:t>
      </w:r>
      <w:r w:rsidR="00E80373" w:rsidRPr="00E80373">
        <w:rPr>
          <w:rFonts w:cs="Arial"/>
          <w:bCs/>
          <w:sz w:val="22"/>
        </w:rPr>
        <w:t>courtrooms</w:t>
      </w:r>
      <w:r w:rsidR="00095830">
        <w:rPr>
          <w:rFonts w:cs="Arial"/>
          <w:bCs/>
          <w:sz w:val="22"/>
        </w:rPr>
        <w:t xml:space="preserve"> and will be provided to the </w:t>
      </w:r>
      <w:r w:rsidR="00E80373" w:rsidRPr="00E80373">
        <w:rPr>
          <w:rFonts w:cs="Arial"/>
          <w:bCs/>
          <w:sz w:val="22"/>
        </w:rPr>
        <w:t>interpreter</w:t>
      </w:r>
      <w:r w:rsidR="00095830">
        <w:rPr>
          <w:rFonts w:cs="Arial"/>
          <w:bCs/>
          <w:sz w:val="22"/>
        </w:rPr>
        <w:t>.</w:t>
      </w:r>
      <w:r w:rsidR="00E80373" w:rsidRPr="00E80373">
        <w:rPr>
          <w:rFonts w:cs="Arial"/>
          <w:bCs/>
          <w:sz w:val="22"/>
        </w:rPr>
        <w:t xml:space="preserve"> Where a portable microphone is not available, the interpreter should speak into a fixed microphone. </w:t>
      </w:r>
    </w:p>
    <w:bookmarkEnd w:id="61"/>
    <w:p w14:paraId="3999A815" w14:textId="77777777" w:rsidR="00161EBC" w:rsidRDefault="00E80373" w:rsidP="00BB16FB">
      <w:pPr>
        <w:tabs>
          <w:tab w:val="left" w:pos="567"/>
        </w:tabs>
        <w:spacing w:after="240"/>
        <w:rPr>
          <w:rFonts w:cs="Arial"/>
          <w:bCs/>
          <w:sz w:val="22"/>
        </w:rPr>
      </w:pPr>
      <w:r w:rsidRPr="00AF3675">
        <w:rPr>
          <w:rFonts w:cs="Arial"/>
          <w:bCs/>
          <w:sz w:val="22"/>
        </w:rPr>
        <w:t>Interpreters must not record any part of the hearing.</w:t>
      </w:r>
      <w:r w:rsidR="00161EBC">
        <w:rPr>
          <w:rFonts w:cs="Arial"/>
          <w:bCs/>
          <w:sz w:val="22"/>
        </w:rPr>
        <w:t xml:space="preserve"> </w:t>
      </w:r>
    </w:p>
    <w:p w14:paraId="6D1113E0" w14:textId="0EAF7849" w:rsidR="00E80373" w:rsidRDefault="00161EBC" w:rsidP="00BB16FB">
      <w:pPr>
        <w:tabs>
          <w:tab w:val="left" w:pos="567"/>
        </w:tabs>
        <w:spacing w:after="240"/>
        <w:rPr>
          <w:rFonts w:cs="Arial"/>
          <w:bCs/>
          <w:sz w:val="22"/>
        </w:rPr>
      </w:pPr>
      <w:bookmarkStart w:id="62" w:name="_Hlk95835733"/>
      <w:r>
        <w:rPr>
          <w:rFonts w:cs="Arial"/>
          <w:bCs/>
          <w:sz w:val="22"/>
        </w:rPr>
        <w:t>Where the hearing is held remotely, interpreters must n</w:t>
      </w:r>
      <w:r w:rsidRPr="00161EBC">
        <w:rPr>
          <w:rFonts w:cs="Arial"/>
          <w:bCs/>
          <w:sz w:val="22"/>
        </w:rPr>
        <w:t xml:space="preserve">ot record, photograph, or publish any part of a remote court hearing. </w:t>
      </w:r>
      <w:r>
        <w:rPr>
          <w:rFonts w:cs="Arial"/>
          <w:bCs/>
          <w:sz w:val="22"/>
        </w:rPr>
        <w:t xml:space="preserve">Interpreters must </w:t>
      </w:r>
      <w:r w:rsidRPr="00161EBC">
        <w:rPr>
          <w:rFonts w:cs="Arial"/>
          <w:bCs/>
          <w:sz w:val="22"/>
        </w:rPr>
        <w:t xml:space="preserve">follow the </w:t>
      </w:r>
      <w:r w:rsidR="00D60B71">
        <w:rPr>
          <w:rFonts w:cs="Arial"/>
          <w:bCs/>
          <w:sz w:val="22"/>
        </w:rPr>
        <w:t>c</w:t>
      </w:r>
      <w:r w:rsidRPr="00161EBC">
        <w:rPr>
          <w:rFonts w:cs="Arial"/>
          <w:bCs/>
          <w:sz w:val="22"/>
        </w:rPr>
        <w:t>ourt’s protocol for participation in remote court hearings</w:t>
      </w:r>
      <w:r w:rsidR="00F30860">
        <w:rPr>
          <w:rFonts w:cs="Arial"/>
          <w:bCs/>
          <w:sz w:val="22"/>
        </w:rPr>
        <w:t xml:space="preserve"> (insert link)</w:t>
      </w:r>
      <w:r w:rsidRPr="00161EBC">
        <w:rPr>
          <w:rFonts w:cs="Arial"/>
          <w:bCs/>
          <w:sz w:val="22"/>
        </w:rPr>
        <w:t xml:space="preserve">. </w:t>
      </w:r>
    </w:p>
    <w:p w14:paraId="5A6C1A3D" w14:textId="77777777" w:rsidR="00A83DC1" w:rsidRDefault="00FF41E9" w:rsidP="0046629F">
      <w:pPr>
        <w:tabs>
          <w:tab w:val="left" w:pos="567"/>
        </w:tabs>
        <w:spacing w:after="240"/>
        <w:rPr>
          <w:rFonts w:cs="Arial"/>
          <w:bCs/>
          <w:sz w:val="22"/>
        </w:rPr>
      </w:pPr>
      <w:r w:rsidRPr="00FF41E9">
        <w:rPr>
          <w:rFonts w:cs="Arial"/>
          <w:bCs/>
          <w:sz w:val="22"/>
        </w:rPr>
        <w:t>Where facilities allow, video recordings should be made of NZSL</w:t>
      </w:r>
      <w:r w:rsidR="00E93816">
        <w:rPr>
          <w:rFonts w:cs="Arial"/>
          <w:bCs/>
          <w:sz w:val="22"/>
        </w:rPr>
        <w:t xml:space="preserve"> </w:t>
      </w:r>
      <w:r w:rsidRPr="00FF41E9">
        <w:rPr>
          <w:rFonts w:cs="Arial"/>
          <w:bCs/>
          <w:sz w:val="22"/>
        </w:rPr>
        <w:t>used in proceedings</w:t>
      </w:r>
      <w:r w:rsidR="00E93816">
        <w:rPr>
          <w:rFonts w:cs="Arial"/>
          <w:bCs/>
          <w:sz w:val="22"/>
        </w:rPr>
        <w:t>.</w:t>
      </w:r>
      <w:r w:rsidRPr="00FF41E9">
        <w:rPr>
          <w:rFonts w:cs="Arial"/>
          <w:bCs/>
          <w:sz w:val="22"/>
        </w:rPr>
        <w:t xml:space="preserve"> </w:t>
      </w:r>
      <w:bookmarkEnd w:id="62"/>
    </w:p>
    <w:p w14:paraId="78512FA9" w14:textId="11EA091B" w:rsidR="0046629F" w:rsidRPr="00AF3675" w:rsidRDefault="0046629F" w:rsidP="0046629F">
      <w:pPr>
        <w:tabs>
          <w:tab w:val="left" w:pos="567"/>
        </w:tabs>
        <w:spacing w:after="240"/>
        <w:rPr>
          <w:rFonts w:cs="Arial"/>
          <w:b/>
          <w:sz w:val="22"/>
        </w:rPr>
      </w:pPr>
      <w:r w:rsidRPr="00AF3675">
        <w:rPr>
          <w:rFonts w:cs="Arial"/>
          <w:b/>
          <w:sz w:val="22"/>
        </w:rPr>
        <w:t xml:space="preserve">Directions to the jury </w:t>
      </w:r>
    </w:p>
    <w:p w14:paraId="5D9E5117" w14:textId="676228AC" w:rsidR="0046629F" w:rsidRPr="00AF3675" w:rsidRDefault="0046629F" w:rsidP="0046629F">
      <w:pPr>
        <w:tabs>
          <w:tab w:val="left" w:pos="567"/>
        </w:tabs>
        <w:spacing w:after="240"/>
        <w:rPr>
          <w:rFonts w:cs="Arial"/>
          <w:bCs/>
          <w:sz w:val="22"/>
        </w:rPr>
      </w:pPr>
      <w:r w:rsidRPr="00AF3675">
        <w:rPr>
          <w:rFonts w:cs="Arial"/>
          <w:bCs/>
          <w:sz w:val="22"/>
        </w:rPr>
        <w:t xml:space="preserve">When evidence is given through an interpreter, the judicial officer may give directions to the jury about how to evaluate the evidence. The direction may explain why an interpreter is being used and how jurors should consider the evidence given through the interpreter. </w:t>
      </w:r>
    </w:p>
    <w:p w14:paraId="3BBF4638" w14:textId="25D7E74E" w:rsidR="00DD63B3" w:rsidRPr="00AF3675" w:rsidRDefault="00DD63B3" w:rsidP="0046629F">
      <w:pPr>
        <w:tabs>
          <w:tab w:val="left" w:pos="567"/>
        </w:tabs>
        <w:spacing w:after="240"/>
        <w:rPr>
          <w:rFonts w:cs="Arial"/>
          <w:bCs/>
          <w:sz w:val="22"/>
        </w:rPr>
      </w:pPr>
      <w:r w:rsidRPr="00AF3675">
        <w:rPr>
          <w:rFonts w:cs="Arial"/>
          <w:bCs/>
          <w:sz w:val="22"/>
        </w:rPr>
        <w:t>An example of a direction is</w:t>
      </w:r>
      <w:r w:rsidR="00B11E9C" w:rsidRPr="00AF3675">
        <w:rPr>
          <w:rFonts w:cs="Arial"/>
          <w:bCs/>
          <w:sz w:val="22"/>
        </w:rPr>
        <w:t>:</w:t>
      </w:r>
    </w:p>
    <w:p w14:paraId="66D1709A" w14:textId="3FD32888" w:rsidR="00B11E9C" w:rsidRPr="00AF3675" w:rsidRDefault="00B11E9C" w:rsidP="00B11E9C">
      <w:pPr>
        <w:tabs>
          <w:tab w:val="left" w:pos="567"/>
        </w:tabs>
        <w:spacing w:after="240"/>
        <w:ind w:left="567"/>
        <w:rPr>
          <w:rFonts w:cs="Arial"/>
          <w:bCs/>
          <w:sz w:val="22"/>
        </w:rPr>
      </w:pPr>
      <w:r w:rsidRPr="00AF3675">
        <w:rPr>
          <w:rFonts w:cs="Arial"/>
          <w:bCs/>
          <w:sz w:val="22"/>
        </w:rPr>
        <w:t>“</w:t>
      </w:r>
      <w:r w:rsidR="00A17C2E">
        <w:rPr>
          <w:rFonts w:cs="Arial"/>
          <w:bCs/>
          <w:sz w:val="22"/>
        </w:rPr>
        <w:t xml:space="preserve">When </w:t>
      </w:r>
      <w:r w:rsidRPr="00AF3675">
        <w:rPr>
          <w:rFonts w:cs="Arial"/>
          <w:bCs/>
          <w:sz w:val="22"/>
        </w:rPr>
        <w:t>assess</w:t>
      </w:r>
      <w:r w:rsidR="00A17C2E">
        <w:rPr>
          <w:rFonts w:cs="Arial"/>
          <w:bCs/>
          <w:sz w:val="22"/>
        </w:rPr>
        <w:t>ing whether you think a witness is telling the t</w:t>
      </w:r>
      <w:r w:rsidRPr="00AF3675">
        <w:rPr>
          <w:rFonts w:cs="Arial"/>
          <w:bCs/>
          <w:sz w:val="22"/>
        </w:rPr>
        <w:t>ruth</w:t>
      </w:r>
      <w:r w:rsidR="00A17C2E">
        <w:rPr>
          <w:rFonts w:cs="Arial"/>
          <w:bCs/>
          <w:sz w:val="22"/>
        </w:rPr>
        <w:t xml:space="preserve">, be mindful that their </w:t>
      </w:r>
      <w:r w:rsidRPr="00AF3675">
        <w:rPr>
          <w:rFonts w:cs="Arial"/>
          <w:bCs/>
          <w:sz w:val="22"/>
        </w:rPr>
        <w:t xml:space="preserve">body language or </w:t>
      </w:r>
      <w:r w:rsidR="00A17C2E">
        <w:rPr>
          <w:rFonts w:cs="Arial"/>
          <w:bCs/>
          <w:sz w:val="22"/>
        </w:rPr>
        <w:t>behaviour</w:t>
      </w:r>
      <w:r w:rsidRPr="00AF3675">
        <w:rPr>
          <w:rFonts w:cs="Arial"/>
          <w:bCs/>
          <w:sz w:val="22"/>
        </w:rPr>
        <w:t xml:space="preserve"> </w:t>
      </w:r>
      <w:r w:rsidR="00A17C2E">
        <w:rPr>
          <w:rFonts w:cs="Arial"/>
          <w:bCs/>
          <w:sz w:val="22"/>
        </w:rPr>
        <w:t xml:space="preserve">might be different because they have a </w:t>
      </w:r>
      <w:r w:rsidRPr="00AF3675">
        <w:rPr>
          <w:rFonts w:cs="Arial"/>
          <w:bCs/>
          <w:sz w:val="22"/>
        </w:rPr>
        <w:t>different cultural background</w:t>
      </w:r>
      <w:r w:rsidR="00A17C2E">
        <w:rPr>
          <w:rFonts w:cs="Arial"/>
          <w:bCs/>
          <w:sz w:val="22"/>
        </w:rPr>
        <w:t>.</w:t>
      </w:r>
      <w:r w:rsidRPr="00AF3675">
        <w:rPr>
          <w:rFonts w:cs="Arial"/>
          <w:bCs/>
          <w:sz w:val="22"/>
        </w:rPr>
        <w:t xml:space="preserve"> </w:t>
      </w:r>
      <w:r w:rsidR="00A17C2E">
        <w:rPr>
          <w:rFonts w:cs="Arial"/>
          <w:bCs/>
          <w:sz w:val="22"/>
        </w:rPr>
        <w:t>Using an interpreter can make it more difficult to read a participant’s body language or behaviour</w:t>
      </w:r>
      <w:r w:rsidR="001F761E">
        <w:rPr>
          <w:rStyle w:val="EndnoteReference"/>
          <w:rFonts w:cs="Arial"/>
          <w:bCs/>
        </w:rPr>
        <w:endnoteReference w:id="53"/>
      </w:r>
      <w:r w:rsidRPr="00AF3675">
        <w:rPr>
          <w:rFonts w:cs="Arial"/>
          <w:bCs/>
          <w:sz w:val="22"/>
        </w:rPr>
        <w:t>”</w:t>
      </w:r>
      <w:r w:rsidR="00A17C2E">
        <w:rPr>
          <w:rFonts w:cs="Arial"/>
          <w:bCs/>
          <w:sz w:val="22"/>
        </w:rPr>
        <w:t>.</w:t>
      </w:r>
    </w:p>
    <w:p w14:paraId="6613EC8F" w14:textId="77777777" w:rsidR="0046629F" w:rsidRPr="00AF3675" w:rsidRDefault="0046629F" w:rsidP="0046629F">
      <w:pPr>
        <w:tabs>
          <w:tab w:val="left" w:pos="567"/>
        </w:tabs>
        <w:spacing w:after="240"/>
        <w:rPr>
          <w:rFonts w:cs="Arial"/>
          <w:b/>
          <w:sz w:val="22"/>
        </w:rPr>
      </w:pPr>
      <w:r w:rsidRPr="00AF3675">
        <w:rPr>
          <w:rFonts w:cs="Arial"/>
          <w:b/>
          <w:sz w:val="22"/>
        </w:rPr>
        <w:t>Interpreting documents – sight translation</w:t>
      </w:r>
      <w:r w:rsidRPr="00AF3675">
        <w:rPr>
          <w:rStyle w:val="EndnoteReference"/>
          <w:rFonts w:cs="Arial"/>
          <w:b/>
        </w:rPr>
        <w:endnoteReference w:id="54"/>
      </w:r>
      <w:r w:rsidRPr="00AF3675">
        <w:rPr>
          <w:rFonts w:cs="Arial"/>
          <w:b/>
          <w:sz w:val="22"/>
        </w:rPr>
        <w:t xml:space="preserve"> </w:t>
      </w:r>
    </w:p>
    <w:p w14:paraId="256725BC" w14:textId="6B2AF1BF" w:rsidR="0046629F" w:rsidRPr="00AF3675" w:rsidRDefault="0046629F" w:rsidP="0046629F">
      <w:pPr>
        <w:tabs>
          <w:tab w:val="left" w:pos="567"/>
        </w:tabs>
        <w:spacing w:after="240"/>
        <w:rPr>
          <w:rFonts w:cs="Arial"/>
          <w:bCs/>
          <w:sz w:val="22"/>
        </w:rPr>
      </w:pPr>
      <w:r w:rsidRPr="00AF3675">
        <w:rPr>
          <w:rFonts w:cs="Arial"/>
          <w:bCs/>
          <w:sz w:val="22"/>
        </w:rPr>
        <w:t>If any</w:t>
      </w:r>
      <w:r w:rsidR="00803E93">
        <w:rPr>
          <w:rFonts w:cs="Arial"/>
          <w:bCs/>
          <w:sz w:val="22"/>
        </w:rPr>
        <w:t xml:space="preserve"> substantial or complex</w:t>
      </w:r>
      <w:r w:rsidRPr="00AF3675">
        <w:rPr>
          <w:rFonts w:cs="Arial"/>
          <w:bCs/>
          <w:sz w:val="22"/>
        </w:rPr>
        <w:t xml:space="preserve"> </w:t>
      </w:r>
      <w:r w:rsidR="00803E93">
        <w:rPr>
          <w:rFonts w:cs="Arial"/>
          <w:bCs/>
          <w:sz w:val="22"/>
        </w:rPr>
        <w:t xml:space="preserve">documentation </w:t>
      </w:r>
      <w:r w:rsidRPr="00AF3675">
        <w:rPr>
          <w:rFonts w:cs="Arial"/>
          <w:bCs/>
          <w:sz w:val="22"/>
        </w:rPr>
        <w:t>is to be read out</w:t>
      </w:r>
      <w:r w:rsidR="00803E93">
        <w:rPr>
          <w:rFonts w:cs="Arial"/>
          <w:bCs/>
          <w:sz w:val="22"/>
        </w:rPr>
        <w:t xml:space="preserve"> or read into the court record</w:t>
      </w:r>
      <w:r w:rsidRPr="00AF3675">
        <w:rPr>
          <w:rFonts w:cs="Arial"/>
          <w:bCs/>
          <w:sz w:val="22"/>
        </w:rPr>
        <w:t xml:space="preserve">, the interpreter </w:t>
      </w:r>
      <w:r w:rsidR="00803E93">
        <w:rPr>
          <w:rFonts w:cs="Arial"/>
          <w:bCs/>
          <w:sz w:val="22"/>
        </w:rPr>
        <w:t>should</w:t>
      </w:r>
      <w:r w:rsidRPr="00AF3675">
        <w:rPr>
          <w:rFonts w:cs="Arial"/>
          <w:bCs/>
          <w:sz w:val="22"/>
        </w:rPr>
        <w:t xml:space="preserve"> be given a copy. </w:t>
      </w:r>
    </w:p>
    <w:p w14:paraId="74170FBA" w14:textId="77777777" w:rsidR="00126230" w:rsidRPr="00AF3675" w:rsidRDefault="00126230" w:rsidP="00126230">
      <w:pPr>
        <w:tabs>
          <w:tab w:val="left" w:pos="567"/>
        </w:tabs>
        <w:spacing w:after="240"/>
        <w:rPr>
          <w:rFonts w:cs="Arial"/>
          <w:bCs/>
          <w:sz w:val="22"/>
        </w:rPr>
      </w:pPr>
      <w:r w:rsidRPr="00126230">
        <w:rPr>
          <w:rFonts w:cs="Arial"/>
          <w:bCs/>
          <w:sz w:val="22"/>
        </w:rPr>
        <w:lastRenderedPageBreak/>
        <w:t>Interpreters should not be expected to “sight translate” documents during the course of a hearing without prior notice. Sight unseen translation by interpreters of even simple or short documents should be avoided as far as possible.</w:t>
      </w:r>
    </w:p>
    <w:p w14:paraId="011F5379" w14:textId="20AA9D4B" w:rsidR="0046629F" w:rsidRDefault="0046629F" w:rsidP="0046629F">
      <w:pPr>
        <w:tabs>
          <w:tab w:val="left" w:pos="567"/>
        </w:tabs>
        <w:spacing w:after="240"/>
        <w:rPr>
          <w:rFonts w:cs="Arial"/>
          <w:bCs/>
          <w:sz w:val="22"/>
        </w:rPr>
      </w:pPr>
      <w:r w:rsidRPr="00AF3675">
        <w:rPr>
          <w:rFonts w:cs="Arial"/>
          <w:bCs/>
          <w:sz w:val="22"/>
        </w:rPr>
        <w:t xml:space="preserve">Only short, simple documents are to be interpreted by sight translation. If it is difficult text, the interpreter shall be given time to read through it first. Longer written material will need to be separately and formally translated. </w:t>
      </w:r>
    </w:p>
    <w:p w14:paraId="1AAF81A8" w14:textId="4DA74895" w:rsidR="0009526B" w:rsidRPr="00AF3675" w:rsidRDefault="0009526B" w:rsidP="0009526B">
      <w:pPr>
        <w:tabs>
          <w:tab w:val="left" w:pos="567"/>
        </w:tabs>
        <w:spacing w:after="240"/>
        <w:rPr>
          <w:rFonts w:cs="Arial"/>
          <w:b/>
          <w:sz w:val="22"/>
        </w:rPr>
      </w:pPr>
      <w:r w:rsidRPr="00AF3675">
        <w:rPr>
          <w:rFonts w:cs="Arial"/>
          <w:b/>
          <w:sz w:val="22"/>
        </w:rPr>
        <w:t>Concerns with the quality of interpret</w:t>
      </w:r>
      <w:r w:rsidR="00980467">
        <w:rPr>
          <w:rFonts w:cs="Arial"/>
          <w:b/>
          <w:sz w:val="22"/>
        </w:rPr>
        <w:t>ing</w:t>
      </w:r>
      <w:r w:rsidRPr="00AF3675">
        <w:rPr>
          <w:rFonts w:cs="Arial"/>
          <w:b/>
          <w:sz w:val="22"/>
        </w:rPr>
        <w:t xml:space="preserve"> during proceedings</w:t>
      </w:r>
      <w:r w:rsidR="00982AB3">
        <w:rPr>
          <w:rStyle w:val="EndnoteReference"/>
          <w:rFonts w:cs="Arial"/>
          <w:b/>
        </w:rPr>
        <w:endnoteReference w:id="55"/>
      </w:r>
      <w:r w:rsidRPr="00AF3675">
        <w:rPr>
          <w:rFonts w:cs="Arial"/>
          <w:b/>
          <w:sz w:val="22"/>
        </w:rPr>
        <w:t xml:space="preserve"> </w:t>
      </w:r>
    </w:p>
    <w:p w14:paraId="5A0DD6AE" w14:textId="1968C008" w:rsidR="0009526B" w:rsidRDefault="0009526B" w:rsidP="0009526B">
      <w:pPr>
        <w:tabs>
          <w:tab w:val="left" w:pos="567"/>
        </w:tabs>
        <w:spacing w:after="240"/>
        <w:rPr>
          <w:rFonts w:cs="Arial"/>
          <w:bCs/>
          <w:sz w:val="22"/>
        </w:rPr>
      </w:pPr>
      <w:r w:rsidRPr="00AF3675">
        <w:rPr>
          <w:rFonts w:cs="Arial"/>
          <w:bCs/>
          <w:sz w:val="22"/>
        </w:rPr>
        <w:t xml:space="preserve">If the accuracy of interpretation is challenged during proceedings, then the interpreter should be asked to defend, </w:t>
      </w:r>
      <w:r w:rsidR="009358ED" w:rsidRPr="00AF3675">
        <w:rPr>
          <w:rFonts w:cs="Arial"/>
          <w:bCs/>
          <w:sz w:val="22"/>
        </w:rPr>
        <w:t>justify,</w:t>
      </w:r>
      <w:r w:rsidRPr="00AF3675">
        <w:rPr>
          <w:rFonts w:cs="Arial"/>
          <w:bCs/>
          <w:sz w:val="22"/>
        </w:rPr>
        <w:t xml:space="preserve"> or correct their interpretation.</w:t>
      </w:r>
    </w:p>
    <w:p w14:paraId="438E95CF" w14:textId="5CA79D21" w:rsidR="00D95DD3" w:rsidRPr="00AF3675" w:rsidRDefault="00D95DD3" w:rsidP="0009526B">
      <w:pPr>
        <w:tabs>
          <w:tab w:val="left" w:pos="567"/>
        </w:tabs>
        <w:spacing w:after="240"/>
        <w:rPr>
          <w:rFonts w:cs="Arial"/>
          <w:bCs/>
          <w:sz w:val="22"/>
        </w:rPr>
      </w:pPr>
      <w:r>
        <w:rPr>
          <w:rFonts w:cs="Arial"/>
          <w:bCs/>
          <w:sz w:val="22"/>
        </w:rPr>
        <w:t xml:space="preserve">If the participant </w:t>
      </w:r>
      <w:r w:rsidR="00EE4ED1">
        <w:rPr>
          <w:rFonts w:cs="Arial"/>
          <w:bCs/>
          <w:sz w:val="22"/>
        </w:rPr>
        <w:t xml:space="preserve">or anyone else in a court or tribunal hearing </w:t>
      </w:r>
      <w:r>
        <w:rPr>
          <w:rFonts w:cs="Arial"/>
          <w:bCs/>
          <w:sz w:val="22"/>
        </w:rPr>
        <w:t>considers that the interpreter is not interpreting accurately, they can inform the</w:t>
      </w:r>
      <w:r w:rsidR="00BC0368">
        <w:rPr>
          <w:rFonts w:cs="Arial"/>
          <w:bCs/>
          <w:sz w:val="22"/>
        </w:rPr>
        <w:t xml:space="preserve"> participant’s </w:t>
      </w:r>
      <w:r>
        <w:rPr>
          <w:rFonts w:cs="Arial"/>
          <w:bCs/>
          <w:sz w:val="22"/>
        </w:rPr>
        <w:t>counsel or court staff at the first opportunity</w:t>
      </w:r>
      <w:r w:rsidR="002932A4">
        <w:rPr>
          <w:rFonts w:cs="Arial"/>
          <w:bCs/>
          <w:sz w:val="22"/>
        </w:rPr>
        <w:t xml:space="preserve"> during the hearing. </w:t>
      </w:r>
    </w:p>
    <w:p w14:paraId="5FF1CA71" w14:textId="1944AFAC" w:rsidR="0009526B" w:rsidRPr="00AF3675" w:rsidRDefault="0009526B" w:rsidP="0009526B">
      <w:pPr>
        <w:tabs>
          <w:tab w:val="left" w:pos="567"/>
        </w:tabs>
        <w:spacing w:after="240"/>
        <w:rPr>
          <w:rFonts w:cs="Arial"/>
          <w:bCs/>
          <w:sz w:val="22"/>
        </w:rPr>
      </w:pPr>
      <w:r w:rsidRPr="00AF3675">
        <w:rPr>
          <w:rFonts w:cs="Arial"/>
          <w:bCs/>
          <w:sz w:val="22"/>
        </w:rPr>
        <w:t xml:space="preserve">If there appears to be concerns about the conduct or competence of the interpreter, the judicial officer </w:t>
      </w:r>
      <w:r w:rsidR="004F2F91">
        <w:rPr>
          <w:rFonts w:cs="Arial"/>
          <w:bCs/>
          <w:sz w:val="22"/>
        </w:rPr>
        <w:t xml:space="preserve">may </w:t>
      </w:r>
      <w:r w:rsidRPr="00AF3675">
        <w:rPr>
          <w:rFonts w:cs="Arial"/>
          <w:bCs/>
          <w:sz w:val="22"/>
        </w:rPr>
        <w:t>ascertain what the issue is about and seek expert opinion where necessary. If the interpretation is not upheld</w:t>
      </w:r>
      <w:r w:rsidR="00501A1F" w:rsidRPr="00AF3675">
        <w:rPr>
          <w:rFonts w:cs="Arial"/>
          <w:bCs/>
          <w:sz w:val="22"/>
        </w:rPr>
        <w:t>,</w:t>
      </w:r>
      <w:r w:rsidRPr="00AF3675">
        <w:rPr>
          <w:rFonts w:cs="Arial"/>
          <w:bCs/>
          <w:sz w:val="22"/>
        </w:rPr>
        <w:t xml:space="preserve"> the judicial officer</w:t>
      </w:r>
      <w:r w:rsidR="00D77002">
        <w:rPr>
          <w:rFonts w:cs="Arial"/>
          <w:bCs/>
          <w:sz w:val="22"/>
        </w:rPr>
        <w:t xml:space="preserve"> has the discretion to </w:t>
      </w:r>
      <w:r w:rsidRPr="00AF3675">
        <w:rPr>
          <w:rFonts w:cs="Arial"/>
          <w:bCs/>
          <w:sz w:val="22"/>
        </w:rPr>
        <w:t>consider the appropriate remedy.</w:t>
      </w:r>
    </w:p>
    <w:p w14:paraId="59F04D35" w14:textId="69890C71" w:rsidR="0009526B" w:rsidRDefault="0009526B" w:rsidP="0009526B">
      <w:pPr>
        <w:tabs>
          <w:tab w:val="left" w:pos="567"/>
        </w:tabs>
        <w:spacing w:after="240"/>
        <w:rPr>
          <w:rFonts w:cs="Arial"/>
          <w:bCs/>
          <w:sz w:val="22"/>
        </w:rPr>
      </w:pPr>
      <w:r w:rsidRPr="00AF3675">
        <w:rPr>
          <w:rFonts w:cs="Arial"/>
          <w:bCs/>
          <w:sz w:val="22"/>
        </w:rPr>
        <w:t>Any complaints about an interpreter a</w:t>
      </w:r>
      <w:r w:rsidR="00803E93">
        <w:rPr>
          <w:rFonts w:cs="Arial"/>
          <w:bCs/>
          <w:sz w:val="22"/>
        </w:rPr>
        <w:t>fter</w:t>
      </w:r>
      <w:r w:rsidRPr="00AF3675">
        <w:rPr>
          <w:rFonts w:cs="Arial"/>
          <w:bCs/>
          <w:sz w:val="22"/>
        </w:rPr>
        <w:t xml:space="preserve"> a hearing should be referred to </w:t>
      </w:r>
      <w:r w:rsidR="00803E93">
        <w:rPr>
          <w:rFonts w:cs="Arial"/>
          <w:bCs/>
          <w:sz w:val="22"/>
        </w:rPr>
        <w:t xml:space="preserve">the </w:t>
      </w:r>
      <w:r w:rsidRPr="00AF3675">
        <w:rPr>
          <w:rFonts w:cs="Arial"/>
          <w:bCs/>
          <w:sz w:val="22"/>
        </w:rPr>
        <w:t>court or tribunal staff where the hearing was held</w:t>
      </w:r>
      <w:r w:rsidR="00803E93">
        <w:rPr>
          <w:rFonts w:cs="Arial"/>
          <w:bCs/>
          <w:sz w:val="22"/>
        </w:rPr>
        <w:t xml:space="preserve"> in the first instance</w:t>
      </w:r>
      <w:r w:rsidRPr="00AF3675">
        <w:rPr>
          <w:rFonts w:cs="Arial"/>
          <w:bCs/>
          <w:sz w:val="22"/>
        </w:rPr>
        <w:t xml:space="preserve">. </w:t>
      </w:r>
    </w:p>
    <w:p w14:paraId="50B78042" w14:textId="77777777" w:rsidR="00166339" w:rsidRPr="00AF3675" w:rsidRDefault="00166339" w:rsidP="00166339">
      <w:pPr>
        <w:tabs>
          <w:tab w:val="left" w:pos="567"/>
        </w:tabs>
        <w:spacing w:after="240"/>
        <w:rPr>
          <w:rFonts w:cs="Arial"/>
          <w:b/>
          <w:sz w:val="22"/>
        </w:rPr>
      </w:pPr>
      <w:bookmarkStart w:id="63" w:name="_Hlk94709710"/>
      <w:r w:rsidRPr="00AF3675">
        <w:rPr>
          <w:rFonts w:cs="Arial"/>
          <w:b/>
          <w:sz w:val="22"/>
        </w:rPr>
        <w:t xml:space="preserve">Taking notes </w:t>
      </w:r>
    </w:p>
    <w:p w14:paraId="0372F4CE" w14:textId="77777777" w:rsidR="00231C52" w:rsidRDefault="00166339" w:rsidP="00166339">
      <w:pPr>
        <w:tabs>
          <w:tab w:val="left" w:pos="567"/>
        </w:tabs>
        <w:spacing w:after="240"/>
        <w:rPr>
          <w:rFonts w:cs="Arial"/>
          <w:bCs/>
          <w:sz w:val="22"/>
        </w:rPr>
      </w:pPr>
      <w:r w:rsidRPr="00AF3675">
        <w:rPr>
          <w:rFonts w:cs="Arial"/>
          <w:bCs/>
          <w:sz w:val="22"/>
        </w:rPr>
        <w:t>Interpreters are allowed to take notes in the hearing</w:t>
      </w:r>
      <w:r>
        <w:rPr>
          <w:rFonts w:cs="Arial"/>
          <w:bCs/>
          <w:sz w:val="22"/>
        </w:rPr>
        <w:t xml:space="preserve"> for the purposes of providing interpretation services</w:t>
      </w:r>
      <w:r w:rsidRPr="00AF3675">
        <w:rPr>
          <w:rFonts w:cs="Arial"/>
          <w:bCs/>
          <w:sz w:val="22"/>
        </w:rPr>
        <w:t xml:space="preserve">. </w:t>
      </w:r>
    </w:p>
    <w:p w14:paraId="2AC04649" w14:textId="629B9FDD" w:rsidR="00166339" w:rsidRDefault="00231C52" w:rsidP="00166339">
      <w:pPr>
        <w:tabs>
          <w:tab w:val="left" w:pos="567"/>
        </w:tabs>
        <w:spacing w:after="240"/>
        <w:rPr>
          <w:rFonts w:cs="Arial"/>
          <w:bCs/>
          <w:sz w:val="22"/>
        </w:rPr>
      </w:pPr>
      <w:r w:rsidRPr="00231C52">
        <w:rPr>
          <w:rFonts w:cs="Arial"/>
          <w:bCs/>
          <w:sz w:val="22"/>
        </w:rPr>
        <w:t xml:space="preserve">Interpreters must comply with the Privacy Act. This means that any notes must only be collected, </w:t>
      </w:r>
      <w:r w:rsidR="009358ED" w:rsidRPr="00231C52">
        <w:rPr>
          <w:rFonts w:cs="Arial"/>
          <w:bCs/>
          <w:sz w:val="22"/>
        </w:rPr>
        <w:t>used,</w:t>
      </w:r>
      <w:r w:rsidRPr="00231C52">
        <w:rPr>
          <w:rFonts w:cs="Arial"/>
          <w:bCs/>
          <w:sz w:val="22"/>
        </w:rPr>
        <w:t xml:space="preserve"> and shared for the purpose of delivering services, and that any notes are securely disposed of when there is no lawful reason to keep them.</w:t>
      </w:r>
    </w:p>
    <w:p w14:paraId="2D551DFC" w14:textId="77777777" w:rsidR="00166339" w:rsidRPr="00AF3675" w:rsidRDefault="00166339" w:rsidP="00166339">
      <w:pPr>
        <w:tabs>
          <w:tab w:val="left" w:pos="567"/>
        </w:tabs>
        <w:spacing w:after="240"/>
        <w:rPr>
          <w:rFonts w:cs="Arial"/>
          <w:bCs/>
          <w:sz w:val="22"/>
        </w:rPr>
      </w:pPr>
      <w:r w:rsidRPr="00877D74">
        <w:rPr>
          <w:rFonts w:cs="Arial"/>
          <w:bCs/>
          <w:sz w:val="22"/>
        </w:rPr>
        <w:t xml:space="preserve">Any notes taken by the interpreter in court are not part of the court record as defined in the Senior Courts Act 2019 (Schedule 2), District Courts Act 2016 (Schedule 1) or the Criminal Procedure Rules 2012. </w:t>
      </w:r>
      <w:r>
        <w:rPr>
          <w:rFonts w:cs="Arial"/>
          <w:bCs/>
          <w:sz w:val="22"/>
        </w:rPr>
        <w:t xml:space="preserve"> The notes can be given to court staff to dispose of securely after the hearing. </w:t>
      </w:r>
    </w:p>
    <w:bookmarkEnd w:id="63"/>
    <w:p w14:paraId="5BF89A78" w14:textId="196E5F5E" w:rsidR="008D7E40" w:rsidRPr="00AF3675" w:rsidRDefault="0009526B" w:rsidP="008D7E40">
      <w:pPr>
        <w:tabs>
          <w:tab w:val="left" w:pos="567"/>
        </w:tabs>
        <w:spacing w:after="240"/>
        <w:rPr>
          <w:rFonts w:cs="Arial"/>
          <w:b/>
          <w:sz w:val="22"/>
        </w:rPr>
      </w:pPr>
      <w:r w:rsidRPr="00AF3675">
        <w:rPr>
          <w:rStyle w:val="Heading3Char"/>
          <w:szCs w:val="22"/>
        </w:rPr>
        <w:t>4.</w:t>
      </w:r>
      <w:r w:rsidR="00A83DC1">
        <w:rPr>
          <w:rStyle w:val="Heading3Char"/>
          <w:szCs w:val="22"/>
        </w:rPr>
        <w:t>4</w:t>
      </w:r>
      <w:r w:rsidRPr="00AF3675">
        <w:rPr>
          <w:rStyle w:val="Heading3Char"/>
          <w:szCs w:val="22"/>
        </w:rPr>
        <w:t>.</w:t>
      </w:r>
      <w:r w:rsidR="00A83DC1">
        <w:rPr>
          <w:rStyle w:val="Heading3Char"/>
          <w:szCs w:val="22"/>
        </w:rPr>
        <w:t>3</w:t>
      </w:r>
      <w:r w:rsidRPr="00AF3675">
        <w:rPr>
          <w:rStyle w:val="Heading3Char"/>
          <w:szCs w:val="22"/>
        </w:rPr>
        <w:t xml:space="preserve"> </w:t>
      </w:r>
      <w:r w:rsidR="008D7E40" w:rsidRPr="00AF3675">
        <w:rPr>
          <w:bCs/>
          <w:color w:val="0087C0"/>
          <w:sz w:val="22"/>
          <w:szCs w:val="22"/>
        </w:rPr>
        <w:t>Oath</w:t>
      </w:r>
      <w:r w:rsidR="008D7E40" w:rsidRPr="00AF3675">
        <w:rPr>
          <w:b/>
          <w:color w:val="0087C0"/>
          <w:sz w:val="22"/>
          <w:szCs w:val="22"/>
        </w:rPr>
        <w:t xml:space="preserve"> </w:t>
      </w:r>
      <w:r w:rsidR="005A3CE8" w:rsidRPr="00AF3675">
        <w:rPr>
          <w:rStyle w:val="Heading3Char"/>
          <w:szCs w:val="22"/>
        </w:rPr>
        <w:t>and</w:t>
      </w:r>
      <w:r w:rsidR="008D7E40" w:rsidRPr="00AF3675">
        <w:rPr>
          <w:rStyle w:val="Heading3Char"/>
          <w:szCs w:val="22"/>
        </w:rPr>
        <w:t xml:space="preserve"> affirmation</w:t>
      </w:r>
      <w:r w:rsidR="008D7E40" w:rsidRPr="00AF3675">
        <w:rPr>
          <w:rStyle w:val="EndnoteReference"/>
          <w:rFonts w:cs="Arial"/>
          <w:b/>
        </w:rPr>
        <w:endnoteReference w:id="56"/>
      </w:r>
      <w:r w:rsidR="008D7E40" w:rsidRPr="00AF3675">
        <w:rPr>
          <w:rFonts w:cs="Arial"/>
          <w:b/>
          <w:sz w:val="22"/>
        </w:rPr>
        <w:t xml:space="preserve"> </w:t>
      </w:r>
    </w:p>
    <w:p w14:paraId="2FDA3319" w14:textId="422CB0DE" w:rsidR="008D7E40" w:rsidRPr="00AF3675" w:rsidRDefault="008D7E40" w:rsidP="008D7E40">
      <w:pPr>
        <w:tabs>
          <w:tab w:val="left" w:pos="567"/>
        </w:tabs>
        <w:spacing w:after="240"/>
        <w:rPr>
          <w:rFonts w:cs="Arial"/>
          <w:sz w:val="22"/>
        </w:rPr>
      </w:pPr>
      <w:r w:rsidRPr="00AF3675">
        <w:rPr>
          <w:rFonts w:cs="Arial"/>
          <w:sz w:val="22"/>
        </w:rPr>
        <w:t xml:space="preserve">The interpreter </w:t>
      </w:r>
      <w:r w:rsidR="00F07C3E" w:rsidRPr="00AF3675">
        <w:rPr>
          <w:rFonts w:cs="Arial"/>
          <w:sz w:val="22"/>
        </w:rPr>
        <w:t>must</w:t>
      </w:r>
      <w:r w:rsidRPr="00AF3675">
        <w:rPr>
          <w:rFonts w:cs="Arial"/>
          <w:sz w:val="22"/>
        </w:rPr>
        <w:t xml:space="preserve"> take the oath or make an affirmation that they will interpret to the best of their skill and ability. This might be at the start of the hearing (for defendants), or before a witness requiring an interpreter gives evidence. </w:t>
      </w:r>
    </w:p>
    <w:p w14:paraId="7396D7EB" w14:textId="01430FC0" w:rsidR="00F07C3E" w:rsidRPr="00AF3675" w:rsidRDefault="00F07C3E" w:rsidP="008D7E40">
      <w:pPr>
        <w:tabs>
          <w:tab w:val="left" w:pos="567"/>
        </w:tabs>
        <w:spacing w:after="240"/>
        <w:rPr>
          <w:rFonts w:cs="Arial"/>
          <w:bCs/>
          <w:sz w:val="22"/>
        </w:rPr>
      </w:pPr>
      <w:r w:rsidRPr="00AF3675">
        <w:rPr>
          <w:rFonts w:cs="Arial"/>
          <w:bCs/>
          <w:sz w:val="22"/>
        </w:rPr>
        <w:t>The oath can be administered in a manner appropriate to the religious belief</w:t>
      </w:r>
      <w:r w:rsidR="000F4453" w:rsidRPr="00AF3675">
        <w:rPr>
          <w:rFonts w:cs="Arial"/>
          <w:bCs/>
          <w:sz w:val="22"/>
        </w:rPr>
        <w:t xml:space="preserve"> of the person or in any way that the person taking it declares it to be binding on them. Copies of the Koran and Old Testament should be available in all courts and tribunals.  </w:t>
      </w:r>
    </w:p>
    <w:tbl>
      <w:tblPr>
        <w:tblStyle w:val="TableGrid"/>
        <w:tblW w:w="0" w:type="auto"/>
        <w:tblLook w:val="04A0" w:firstRow="1" w:lastRow="0" w:firstColumn="1" w:lastColumn="0" w:noHBand="0" w:noVBand="1"/>
      </w:tblPr>
      <w:tblGrid>
        <w:gridCol w:w="4973"/>
        <w:gridCol w:w="4377"/>
      </w:tblGrid>
      <w:tr w:rsidR="00485A4D" w:rsidRPr="00AF3675" w14:paraId="64E6D9CF" w14:textId="12D518C1" w:rsidTr="00485A4D">
        <w:trPr>
          <w:trHeight w:val="567"/>
        </w:trPr>
        <w:tc>
          <w:tcPr>
            <w:tcW w:w="9350" w:type="dxa"/>
            <w:gridSpan w:val="2"/>
            <w:shd w:val="clear" w:color="auto" w:fill="B4C6E7"/>
            <w:vAlign w:val="center"/>
          </w:tcPr>
          <w:p w14:paraId="14235DBC" w14:textId="2662F22B" w:rsidR="00485A4D" w:rsidRPr="00AF3675" w:rsidRDefault="00485A4D" w:rsidP="00485A4D">
            <w:pPr>
              <w:tabs>
                <w:tab w:val="left" w:pos="567"/>
              </w:tabs>
              <w:spacing w:after="0"/>
              <w:rPr>
                <w:rFonts w:cs="Arial"/>
                <w:sz w:val="22"/>
              </w:rPr>
            </w:pPr>
            <w:r w:rsidRPr="00AF3675">
              <w:rPr>
                <w:rFonts w:cs="Arial"/>
                <w:sz w:val="22"/>
              </w:rPr>
              <w:lastRenderedPageBreak/>
              <w:t xml:space="preserve">When interpreting for a </w:t>
            </w:r>
            <w:r w:rsidRPr="00AF3675">
              <w:rPr>
                <w:rFonts w:cs="Arial"/>
                <w:b/>
                <w:bCs/>
                <w:sz w:val="22"/>
              </w:rPr>
              <w:t>defendant</w:t>
            </w:r>
          </w:p>
        </w:tc>
      </w:tr>
      <w:tr w:rsidR="00485A4D" w:rsidRPr="00AF3675" w14:paraId="10591E16" w14:textId="2BCFC2ED" w:rsidTr="00485A4D">
        <w:trPr>
          <w:trHeight w:val="567"/>
        </w:trPr>
        <w:tc>
          <w:tcPr>
            <w:tcW w:w="4973" w:type="dxa"/>
            <w:vAlign w:val="center"/>
          </w:tcPr>
          <w:p w14:paraId="073ED409" w14:textId="60C3D155" w:rsidR="00485A4D" w:rsidRPr="00AF3675" w:rsidRDefault="00485A4D" w:rsidP="00485A4D">
            <w:pPr>
              <w:tabs>
                <w:tab w:val="left" w:pos="567"/>
              </w:tabs>
              <w:spacing w:after="0"/>
              <w:rPr>
                <w:rFonts w:cs="Arial"/>
                <w:bCs/>
                <w:i/>
                <w:iCs/>
                <w:sz w:val="22"/>
              </w:rPr>
            </w:pPr>
            <w:r w:rsidRPr="00AF3675">
              <w:rPr>
                <w:rFonts w:cs="Arial"/>
                <w:bCs/>
                <w:i/>
                <w:iCs/>
                <w:sz w:val="22"/>
              </w:rPr>
              <w:t>Oath</w:t>
            </w:r>
          </w:p>
        </w:tc>
        <w:tc>
          <w:tcPr>
            <w:tcW w:w="4377" w:type="dxa"/>
            <w:vAlign w:val="center"/>
          </w:tcPr>
          <w:p w14:paraId="5C75B877" w14:textId="38D026CB" w:rsidR="00485A4D" w:rsidRPr="00AF3675" w:rsidRDefault="00485A4D" w:rsidP="00485A4D">
            <w:pPr>
              <w:tabs>
                <w:tab w:val="left" w:pos="567"/>
              </w:tabs>
              <w:spacing w:after="0"/>
              <w:rPr>
                <w:rFonts w:cs="Arial"/>
                <w:bCs/>
                <w:i/>
                <w:iCs/>
                <w:sz w:val="22"/>
              </w:rPr>
            </w:pPr>
            <w:r w:rsidRPr="00AF3675">
              <w:rPr>
                <w:rFonts w:cs="Arial"/>
                <w:bCs/>
                <w:i/>
                <w:iCs/>
                <w:sz w:val="22"/>
              </w:rPr>
              <w:t>Affirmation</w:t>
            </w:r>
          </w:p>
        </w:tc>
      </w:tr>
      <w:tr w:rsidR="00485A4D" w:rsidRPr="00AF3675" w14:paraId="53965660" w14:textId="2B329A2E" w:rsidTr="00485A4D">
        <w:trPr>
          <w:trHeight w:val="567"/>
        </w:trPr>
        <w:tc>
          <w:tcPr>
            <w:tcW w:w="4973" w:type="dxa"/>
          </w:tcPr>
          <w:p w14:paraId="1A7DA843" w14:textId="0FFDECEF" w:rsidR="00485A4D" w:rsidRPr="00AF3675" w:rsidRDefault="00485A4D" w:rsidP="00485A4D">
            <w:pPr>
              <w:tabs>
                <w:tab w:val="left" w:pos="567"/>
              </w:tabs>
              <w:spacing w:after="240"/>
              <w:rPr>
                <w:rFonts w:cs="Arial"/>
                <w:sz w:val="22"/>
              </w:rPr>
            </w:pPr>
            <w:r w:rsidRPr="00AF3675">
              <w:rPr>
                <w:rFonts w:cs="Arial"/>
                <w:sz w:val="22"/>
              </w:rPr>
              <w:t xml:space="preserve">Court </w:t>
            </w:r>
            <w:r w:rsidR="00903114">
              <w:rPr>
                <w:rFonts w:cs="Arial"/>
                <w:sz w:val="22"/>
              </w:rPr>
              <w:t xml:space="preserve">or tribunal </w:t>
            </w:r>
            <w:r w:rsidRPr="00AF3675">
              <w:rPr>
                <w:rFonts w:cs="Arial"/>
                <w:sz w:val="22"/>
              </w:rPr>
              <w:t>staff will ask the interpreter to stand and take the bible (or other text) in their hand, and ask:</w:t>
            </w:r>
          </w:p>
          <w:p w14:paraId="61ACC690" w14:textId="77777777" w:rsidR="00485A4D" w:rsidRPr="00AF3675" w:rsidRDefault="00485A4D" w:rsidP="00485A4D">
            <w:pPr>
              <w:tabs>
                <w:tab w:val="left" w:pos="567"/>
              </w:tabs>
              <w:spacing w:after="240"/>
              <w:rPr>
                <w:rFonts w:cs="Arial"/>
                <w:i/>
                <w:iCs/>
                <w:sz w:val="22"/>
              </w:rPr>
            </w:pPr>
            <w:r w:rsidRPr="00AF3675">
              <w:rPr>
                <w:rFonts w:cs="Arial"/>
                <w:i/>
                <w:iCs/>
                <w:sz w:val="22"/>
              </w:rPr>
              <w:t>“Do you swear by Almighty God that you shall truly and faithfully interpret from the ______ language into the English language, and the English language into the _____ language, all matters and things regarding the present case, to the best of your skill and ability?”</w:t>
            </w:r>
          </w:p>
          <w:p w14:paraId="45E3EA0A" w14:textId="3F21B46F" w:rsidR="00485A4D" w:rsidRPr="00AF3675" w:rsidRDefault="00485A4D" w:rsidP="00485A4D">
            <w:pPr>
              <w:tabs>
                <w:tab w:val="left" w:pos="567"/>
              </w:tabs>
              <w:spacing w:after="240"/>
              <w:rPr>
                <w:rFonts w:cs="Arial"/>
                <w:sz w:val="22"/>
              </w:rPr>
            </w:pPr>
            <w:r w:rsidRPr="00AF3675">
              <w:rPr>
                <w:rFonts w:cs="Arial"/>
                <w:sz w:val="22"/>
              </w:rPr>
              <w:t xml:space="preserve">The interpreter must </w:t>
            </w:r>
            <w:r w:rsidR="003F5327">
              <w:rPr>
                <w:rFonts w:cs="Arial"/>
                <w:sz w:val="22"/>
              </w:rPr>
              <w:t>say</w:t>
            </w:r>
            <w:r w:rsidRPr="00AF3675">
              <w:rPr>
                <w:rFonts w:cs="Arial"/>
                <w:sz w:val="22"/>
              </w:rPr>
              <w:t xml:space="preserve"> that they agree.</w:t>
            </w:r>
          </w:p>
        </w:tc>
        <w:tc>
          <w:tcPr>
            <w:tcW w:w="4377" w:type="dxa"/>
          </w:tcPr>
          <w:p w14:paraId="577DACD3" w14:textId="652A5D9A" w:rsidR="00485A4D" w:rsidRPr="00AF3675" w:rsidRDefault="00485A4D" w:rsidP="00485A4D">
            <w:pPr>
              <w:tabs>
                <w:tab w:val="left" w:pos="567"/>
              </w:tabs>
              <w:spacing w:after="240"/>
              <w:rPr>
                <w:rFonts w:cs="Arial"/>
                <w:sz w:val="22"/>
              </w:rPr>
            </w:pPr>
            <w:r w:rsidRPr="00AF3675">
              <w:rPr>
                <w:rFonts w:cs="Arial"/>
                <w:sz w:val="22"/>
              </w:rPr>
              <w:t xml:space="preserve">Court </w:t>
            </w:r>
            <w:r w:rsidR="00903114">
              <w:rPr>
                <w:rFonts w:cs="Arial"/>
                <w:sz w:val="22"/>
              </w:rPr>
              <w:t xml:space="preserve">or tribunal </w:t>
            </w:r>
            <w:r w:rsidRPr="00AF3675">
              <w:rPr>
                <w:rFonts w:cs="Arial"/>
                <w:sz w:val="22"/>
              </w:rPr>
              <w:t>staff will ask the interpreter to stand, and ask:</w:t>
            </w:r>
          </w:p>
          <w:p w14:paraId="0B5BFFCF" w14:textId="77777777" w:rsidR="00485A4D" w:rsidRPr="00AF3675" w:rsidRDefault="00485A4D" w:rsidP="00485A4D">
            <w:pPr>
              <w:tabs>
                <w:tab w:val="left" w:pos="567"/>
              </w:tabs>
              <w:spacing w:after="240"/>
              <w:rPr>
                <w:rFonts w:cs="Arial"/>
                <w:i/>
                <w:iCs/>
                <w:sz w:val="22"/>
              </w:rPr>
            </w:pPr>
            <w:r w:rsidRPr="00AF3675">
              <w:rPr>
                <w:rFonts w:cs="Arial"/>
                <w:i/>
                <w:iCs/>
                <w:sz w:val="22"/>
              </w:rPr>
              <w:t>“Do you solemnly, sincerely and truly declare and affirm that you shall truly and faithfully interpret from the ______ language into the English language, and the English language into the _____ language, all matters and things regarding the present case, to the best of your skill and ability?”</w:t>
            </w:r>
          </w:p>
          <w:p w14:paraId="4F518E3B" w14:textId="11835FDA" w:rsidR="00485A4D" w:rsidRPr="00AF3675" w:rsidRDefault="00485A4D" w:rsidP="00485A4D">
            <w:pPr>
              <w:tabs>
                <w:tab w:val="left" w:pos="567"/>
              </w:tabs>
              <w:spacing w:after="240"/>
              <w:rPr>
                <w:rFonts w:cs="Arial"/>
                <w:bCs/>
                <w:sz w:val="22"/>
              </w:rPr>
            </w:pPr>
            <w:r w:rsidRPr="00AF3675">
              <w:rPr>
                <w:rFonts w:cs="Arial"/>
                <w:sz w:val="22"/>
              </w:rPr>
              <w:t xml:space="preserve">The interpreter must </w:t>
            </w:r>
            <w:r w:rsidR="003F5327">
              <w:rPr>
                <w:rFonts w:cs="Arial"/>
                <w:sz w:val="22"/>
              </w:rPr>
              <w:t>say</w:t>
            </w:r>
            <w:r w:rsidRPr="00AF3675">
              <w:rPr>
                <w:rFonts w:cs="Arial"/>
                <w:sz w:val="22"/>
              </w:rPr>
              <w:t xml:space="preserve"> that they agree. </w:t>
            </w:r>
          </w:p>
        </w:tc>
      </w:tr>
    </w:tbl>
    <w:p w14:paraId="04BFF1C6" w14:textId="407D26D8" w:rsidR="00485A4D" w:rsidRPr="00AF3675" w:rsidRDefault="00485A4D" w:rsidP="008D7E40">
      <w:pPr>
        <w:tabs>
          <w:tab w:val="left" w:pos="567"/>
        </w:tabs>
        <w:spacing w:after="240"/>
        <w:rPr>
          <w:rFonts w:cs="Arial"/>
          <w:bCs/>
          <w:sz w:val="22"/>
        </w:rPr>
      </w:pPr>
    </w:p>
    <w:tbl>
      <w:tblPr>
        <w:tblStyle w:val="TableGrid"/>
        <w:tblW w:w="0" w:type="auto"/>
        <w:tblLook w:val="04A0" w:firstRow="1" w:lastRow="0" w:firstColumn="1" w:lastColumn="0" w:noHBand="0" w:noVBand="1"/>
      </w:tblPr>
      <w:tblGrid>
        <w:gridCol w:w="4973"/>
        <w:gridCol w:w="4377"/>
      </w:tblGrid>
      <w:tr w:rsidR="00485A4D" w:rsidRPr="00AF3675" w14:paraId="532CEB95" w14:textId="77777777" w:rsidTr="00485A4D">
        <w:trPr>
          <w:trHeight w:val="567"/>
        </w:trPr>
        <w:tc>
          <w:tcPr>
            <w:tcW w:w="9350" w:type="dxa"/>
            <w:gridSpan w:val="2"/>
            <w:shd w:val="clear" w:color="auto" w:fill="B4C6E7"/>
            <w:vAlign w:val="center"/>
          </w:tcPr>
          <w:p w14:paraId="70965AF9" w14:textId="49DA966F" w:rsidR="00485A4D" w:rsidRPr="00AF3675" w:rsidRDefault="00485A4D" w:rsidP="00641414">
            <w:pPr>
              <w:tabs>
                <w:tab w:val="left" w:pos="567"/>
              </w:tabs>
              <w:spacing w:after="0"/>
              <w:rPr>
                <w:rFonts w:cs="Arial"/>
                <w:sz w:val="22"/>
              </w:rPr>
            </w:pPr>
            <w:r w:rsidRPr="00AF3675">
              <w:rPr>
                <w:rFonts w:cs="Arial"/>
                <w:sz w:val="22"/>
              </w:rPr>
              <w:t xml:space="preserve">When interpreting for a </w:t>
            </w:r>
            <w:r w:rsidRPr="00AF3675">
              <w:rPr>
                <w:rFonts w:cs="Arial"/>
                <w:b/>
                <w:bCs/>
                <w:sz w:val="22"/>
              </w:rPr>
              <w:t>witness</w:t>
            </w:r>
          </w:p>
        </w:tc>
      </w:tr>
      <w:tr w:rsidR="00485A4D" w:rsidRPr="00AF3675" w14:paraId="33E33C7E" w14:textId="77777777" w:rsidTr="00641414">
        <w:trPr>
          <w:trHeight w:val="567"/>
        </w:trPr>
        <w:tc>
          <w:tcPr>
            <w:tcW w:w="4973" w:type="dxa"/>
            <w:vAlign w:val="center"/>
          </w:tcPr>
          <w:p w14:paraId="7D5686F8" w14:textId="77777777" w:rsidR="00485A4D" w:rsidRPr="00AF3675" w:rsidRDefault="00485A4D" w:rsidP="00485A4D">
            <w:pPr>
              <w:tabs>
                <w:tab w:val="left" w:pos="567"/>
              </w:tabs>
              <w:spacing w:after="0"/>
              <w:rPr>
                <w:rFonts w:cs="Arial"/>
                <w:bCs/>
                <w:i/>
                <w:iCs/>
                <w:sz w:val="22"/>
              </w:rPr>
            </w:pPr>
            <w:r w:rsidRPr="00AF3675">
              <w:rPr>
                <w:rFonts w:cs="Arial"/>
                <w:bCs/>
                <w:i/>
                <w:iCs/>
                <w:sz w:val="22"/>
              </w:rPr>
              <w:t>Oath</w:t>
            </w:r>
          </w:p>
        </w:tc>
        <w:tc>
          <w:tcPr>
            <w:tcW w:w="4377" w:type="dxa"/>
            <w:vAlign w:val="center"/>
          </w:tcPr>
          <w:p w14:paraId="7B84E21C" w14:textId="77777777" w:rsidR="00485A4D" w:rsidRPr="00AF3675" w:rsidRDefault="00485A4D" w:rsidP="00485A4D">
            <w:pPr>
              <w:tabs>
                <w:tab w:val="left" w:pos="567"/>
              </w:tabs>
              <w:spacing w:after="0"/>
              <w:rPr>
                <w:rFonts w:cs="Arial"/>
                <w:bCs/>
                <w:i/>
                <w:iCs/>
                <w:sz w:val="22"/>
              </w:rPr>
            </w:pPr>
            <w:r w:rsidRPr="00AF3675">
              <w:rPr>
                <w:rFonts w:cs="Arial"/>
                <w:bCs/>
                <w:i/>
                <w:iCs/>
                <w:sz w:val="22"/>
              </w:rPr>
              <w:t>Affirmation</w:t>
            </w:r>
          </w:p>
        </w:tc>
      </w:tr>
      <w:tr w:rsidR="00485A4D" w:rsidRPr="00AF3675" w14:paraId="258CEDF1" w14:textId="77777777" w:rsidTr="00641414">
        <w:trPr>
          <w:trHeight w:val="567"/>
        </w:trPr>
        <w:tc>
          <w:tcPr>
            <w:tcW w:w="4973" w:type="dxa"/>
          </w:tcPr>
          <w:p w14:paraId="6BAD177F" w14:textId="619DAE7A" w:rsidR="00485A4D" w:rsidRPr="00AF3675" w:rsidRDefault="00485A4D" w:rsidP="00485A4D">
            <w:pPr>
              <w:tabs>
                <w:tab w:val="left" w:pos="567"/>
              </w:tabs>
              <w:spacing w:after="240"/>
              <w:rPr>
                <w:rFonts w:cs="Arial"/>
                <w:sz w:val="22"/>
              </w:rPr>
            </w:pPr>
            <w:r w:rsidRPr="00AF3675">
              <w:rPr>
                <w:rFonts w:cs="Arial"/>
                <w:sz w:val="22"/>
              </w:rPr>
              <w:t>Court</w:t>
            </w:r>
            <w:r w:rsidR="00903114">
              <w:rPr>
                <w:rFonts w:cs="Arial"/>
                <w:sz w:val="22"/>
              </w:rPr>
              <w:t xml:space="preserve"> or tribunal</w:t>
            </w:r>
            <w:r w:rsidRPr="00AF3675">
              <w:rPr>
                <w:rFonts w:cs="Arial"/>
                <w:sz w:val="22"/>
              </w:rPr>
              <w:t xml:space="preserve"> staff will ask the interpreter to stand and take the bible (or other text) in their hand, and ask:</w:t>
            </w:r>
          </w:p>
          <w:p w14:paraId="6A6B6309" w14:textId="77777777" w:rsidR="00485A4D" w:rsidRPr="00AF3675" w:rsidRDefault="00485A4D" w:rsidP="00485A4D">
            <w:pPr>
              <w:tabs>
                <w:tab w:val="left" w:pos="567"/>
              </w:tabs>
              <w:spacing w:after="240"/>
              <w:rPr>
                <w:rFonts w:cs="Arial"/>
                <w:i/>
                <w:iCs/>
                <w:sz w:val="22"/>
              </w:rPr>
            </w:pPr>
            <w:r w:rsidRPr="00AF3675">
              <w:rPr>
                <w:rFonts w:cs="Arial"/>
                <w:i/>
                <w:iCs/>
                <w:sz w:val="22"/>
              </w:rPr>
              <w:t>“Do you swear by Almighty God that you shall truly and faithfully interpret the oath or affirmation to be administered to the witness and the evidence about to be given, and all other matters and things regarding the present case, which you shall be required to interpret from the ______ language into the English language, and the English language into the _____ language, to the best of your skill and ability?”</w:t>
            </w:r>
          </w:p>
          <w:p w14:paraId="34C352DF" w14:textId="7800E15E" w:rsidR="00485A4D" w:rsidRPr="00AF3675" w:rsidRDefault="00485A4D" w:rsidP="00485A4D">
            <w:pPr>
              <w:tabs>
                <w:tab w:val="left" w:pos="567"/>
              </w:tabs>
              <w:spacing w:after="240"/>
              <w:rPr>
                <w:rFonts w:cs="Arial"/>
                <w:sz w:val="22"/>
              </w:rPr>
            </w:pPr>
            <w:r w:rsidRPr="00AF3675">
              <w:rPr>
                <w:rFonts w:cs="Arial"/>
                <w:sz w:val="22"/>
              </w:rPr>
              <w:t xml:space="preserve">The interpreter must </w:t>
            </w:r>
            <w:r w:rsidR="003F5327">
              <w:rPr>
                <w:rFonts w:cs="Arial"/>
                <w:sz w:val="22"/>
              </w:rPr>
              <w:t>say</w:t>
            </w:r>
            <w:r w:rsidRPr="00AF3675">
              <w:rPr>
                <w:rFonts w:cs="Arial"/>
                <w:sz w:val="22"/>
              </w:rPr>
              <w:t xml:space="preserve"> that they agree.</w:t>
            </w:r>
          </w:p>
          <w:p w14:paraId="137CB862" w14:textId="6752B9C1" w:rsidR="00485A4D" w:rsidRPr="00AF3675" w:rsidRDefault="00485A4D" w:rsidP="00641414">
            <w:pPr>
              <w:tabs>
                <w:tab w:val="left" w:pos="567"/>
              </w:tabs>
              <w:spacing w:after="240"/>
              <w:rPr>
                <w:rFonts w:cs="Arial"/>
                <w:sz w:val="22"/>
              </w:rPr>
            </w:pPr>
          </w:p>
        </w:tc>
        <w:tc>
          <w:tcPr>
            <w:tcW w:w="4377" w:type="dxa"/>
          </w:tcPr>
          <w:p w14:paraId="1D2FE446" w14:textId="50B4F864" w:rsidR="00485A4D" w:rsidRPr="00AF3675" w:rsidRDefault="00485A4D" w:rsidP="00485A4D">
            <w:pPr>
              <w:tabs>
                <w:tab w:val="left" w:pos="567"/>
              </w:tabs>
              <w:spacing w:after="240"/>
              <w:rPr>
                <w:rFonts w:cs="Arial"/>
                <w:sz w:val="22"/>
              </w:rPr>
            </w:pPr>
            <w:r w:rsidRPr="00AF3675">
              <w:rPr>
                <w:rFonts w:cs="Arial"/>
                <w:sz w:val="22"/>
              </w:rPr>
              <w:t xml:space="preserve">Court </w:t>
            </w:r>
            <w:r w:rsidR="00903114">
              <w:rPr>
                <w:rFonts w:cs="Arial"/>
                <w:sz w:val="22"/>
              </w:rPr>
              <w:t xml:space="preserve">or tribunal </w:t>
            </w:r>
            <w:r w:rsidRPr="00AF3675">
              <w:rPr>
                <w:rFonts w:cs="Arial"/>
                <w:sz w:val="22"/>
              </w:rPr>
              <w:t>staff will ask the interpreter to stand, and ask:</w:t>
            </w:r>
          </w:p>
          <w:p w14:paraId="51551D55" w14:textId="77777777" w:rsidR="00485A4D" w:rsidRPr="00AF3675" w:rsidRDefault="00485A4D" w:rsidP="00485A4D">
            <w:pPr>
              <w:tabs>
                <w:tab w:val="left" w:pos="567"/>
              </w:tabs>
              <w:spacing w:after="240"/>
              <w:rPr>
                <w:rFonts w:cs="Arial"/>
                <w:i/>
                <w:iCs/>
                <w:sz w:val="22"/>
              </w:rPr>
            </w:pPr>
            <w:r w:rsidRPr="00AF3675">
              <w:rPr>
                <w:rFonts w:cs="Arial"/>
                <w:i/>
                <w:iCs/>
                <w:sz w:val="22"/>
              </w:rPr>
              <w:t>“Do you solemnly, sincerely and truly declare and affirm that you shall truly and faithfully interpret the oath or affirmation to be administered to the witness and the evidence about to be given, and all other matters and things regarding the present case, which you shall be required to interpreter from the ______ language into the English language, and the English language into the _____ language, to the best of your skill and ability?”</w:t>
            </w:r>
          </w:p>
          <w:p w14:paraId="627109AC" w14:textId="54D2D5AC" w:rsidR="00485A4D" w:rsidRPr="00AF3675" w:rsidRDefault="00485A4D" w:rsidP="00641414">
            <w:pPr>
              <w:tabs>
                <w:tab w:val="left" w:pos="567"/>
              </w:tabs>
              <w:spacing w:after="240"/>
              <w:rPr>
                <w:rFonts w:cs="Arial"/>
                <w:sz w:val="22"/>
              </w:rPr>
            </w:pPr>
            <w:r w:rsidRPr="00AF3675">
              <w:rPr>
                <w:rFonts w:cs="Arial"/>
                <w:sz w:val="22"/>
              </w:rPr>
              <w:t xml:space="preserve">The interpreter must </w:t>
            </w:r>
            <w:r w:rsidR="003F5327">
              <w:rPr>
                <w:rFonts w:cs="Arial"/>
                <w:sz w:val="22"/>
              </w:rPr>
              <w:t>say</w:t>
            </w:r>
            <w:r w:rsidRPr="00AF3675">
              <w:rPr>
                <w:rFonts w:cs="Arial"/>
                <w:sz w:val="22"/>
              </w:rPr>
              <w:t xml:space="preserve"> that they agree. </w:t>
            </w:r>
          </w:p>
        </w:tc>
      </w:tr>
    </w:tbl>
    <w:p w14:paraId="0D7A95A9" w14:textId="77777777" w:rsidR="00485A4D" w:rsidRPr="00AF3675" w:rsidRDefault="00485A4D" w:rsidP="006164CC">
      <w:pPr>
        <w:tabs>
          <w:tab w:val="left" w:pos="567"/>
        </w:tabs>
        <w:spacing w:after="240"/>
        <w:ind w:left="567"/>
        <w:rPr>
          <w:rFonts w:cs="Arial"/>
          <w:i/>
          <w:iCs/>
          <w:sz w:val="22"/>
        </w:rPr>
      </w:pPr>
    </w:p>
    <w:p w14:paraId="2CAE0996" w14:textId="77777777" w:rsidR="008D7E40" w:rsidRPr="00AF3675" w:rsidRDefault="008D7E40" w:rsidP="008D7E40">
      <w:pPr>
        <w:tabs>
          <w:tab w:val="left" w:pos="567"/>
        </w:tabs>
        <w:spacing w:after="240"/>
        <w:rPr>
          <w:rFonts w:cs="Arial"/>
          <w:b/>
          <w:bCs/>
          <w:sz w:val="22"/>
        </w:rPr>
      </w:pPr>
      <w:r w:rsidRPr="00AF3675">
        <w:rPr>
          <w:rFonts w:cs="Arial"/>
          <w:b/>
          <w:bCs/>
          <w:sz w:val="22"/>
        </w:rPr>
        <w:t>Witness’s oath or affirmation (including defendant’s giving evidence)</w:t>
      </w:r>
    </w:p>
    <w:p w14:paraId="2BB27D50" w14:textId="0BD7DF86" w:rsidR="008D7E40" w:rsidRPr="00AF3675" w:rsidRDefault="008D7E40" w:rsidP="008D7E40">
      <w:pPr>
        <w:tabs>
          <w:tab w:val="left" w:pos="567"/>
        </w:tabs>
        <w:spacing w:after="240"/>
        <w:rPr>
          <w:rFonts w:cs="Arial"/>
          <w:sz w:val="22"/>
        </w:rPr>
      </w:pPr>
      <w:r w:rsidRPr="00AF3675">
        <w:rPr>
          <w:rFonts w:cs="Arial"/>
          <w:sz w:val="22"/>
        </w:rPr>
        <w:t>When a witness requiring an interpreter is called to give evidence, the interpreter will take the</w:t>
      </w:r>
      <w:r w:rsidR="00A87CBA">
        <w:rPr>
          <w:rFonts w:cs="Arial"/>
          <w:sz w:val="22"/>
        </w:rPr>
        <w:t>ir</w:t>
      </w:r>
      <w:r w:rsidRPr="00AF3675">
        <w:rPr>
          <w:rFonts w:cs="Arial"/>
          <w:sz w:val="22"/>
        </w:rPr>
        <w:t xml:space="preserve"> oath or make an affirmation, then the witness will take the</w:t>
      </w:r>
      <w:r w:rsidR="00A87CBA">
        <w:rPr>
          <w:rFonts w:cs="Arial"/>
          <w:sz w:val="22"/>
        </w:rPr>
        <w:t xml:space="preserve">ir </w:t>
      </w:r>
      <w:r w:rsidRPr="00AF3675">
        <w:rPr>
          <w:rFonts w:cs="Arial"/>
          <w:sz w:val="22"/>
        </w:rPr>
        <w:t xml:space="preserve">oath or make an affirmation. The </w:t>
      </w:r>
      <w:r w:rsidRPr="00AF3675">
        <w:rPr>
          <w:rFonts w:cs="Arial"/>
          <w:sz w:val="22"/>
        </w:rPr>
        <w:lastRenderedPageBreak/>
        <w:t>judicial officer or court taker administer</w:t>
      </w:r>
      <w:r w:rsidR="00D77002">
        <w:rPr>
          <w:rFonts w:cs="Arial"/>
          <w:sz w:val="22"/>
        </w:rPr>
        <w:t>s</w:t>
      </w:r>
      <w:r w:rsidRPr="00AF3675">
        <w:rPr>
          <w:rFonts w:cs="Arial"/>
          <w:sz w:val="22"/>
        </w:rPr>
        <w:t xml:space="preserve"> the oath or affirmation in English, </w:t>
      </w:r>
      <w:r w:rsidR="00D77002">
        <w:rPr>
          <w:rFonts w:cs="Arial"/>
          <w:sz w:val="22"/>
        </w:rPr>
        <w:t xml:space="preserve">which is </w:t>
      </w:r>
      <w:r w:rsidRPr="00AF3675">
        <w:rPr>
          <w:rFonts w:cs="Arial"/>
          <w:sz w:val="22"/>
        </w:rPr>
        <w:t xml:space="preserve">then </w:t>
      </w:r>
      <w:r w:rsidR="00D77002">
        <w:rPr>
          <w:rFonts w:cs="Arial"/>
          <w:sz w:val="22"/>
        </w:rPr>
        <w:t xml:space="preserve">to </w:t>
      </w:r>
      <w:r w:rsidRPr="00AF3675">
        <w:rPr>
          <w:rFonts w:cs="Arial"/>
          <w:sz w:val="22"/>
        </w:rPr>
        <w:t xml:space="preserve">be interpreted into the witness’ preferred language. </w:t>
      </w:r>
    </w:p>
    <w:tbl>
      <w:tblPr>
        <w:tblStyle w:val="TableGrid"/>
        <w:tblW w:w="0" w:type="auto"/>
        <w:tblLook w:val="04A0" w:firstRow="1" w:lastRow="0" w:firstColumn="1" w:lastColumn="0" w:noHBand="0" w:noVBand="1"/>
      </w:tblPr>
      <w:tblGrid>
        <w:gridCol w:w="4973"/>
        <w:gridCol w:w="4377"/>
      </w:tblGrid>
      <w:tr w:rsidR="00485A4D" w:rsidRPr="00AF3675" w14:paraId="3166BF6A" w14:textId="77777777" w:rsidTr="00641414">
        <w:trPr>
          <w:trHeight w:val="567"/>
        </w:trPr>
        <w:tc>
          <w:tcPr>
            <w:tcW w:w="4973" w:type="dxa"/>
            <w:vAlign w:val="center"/>
          </w:tcPr>
          <w:p w14:paraId="6D18F2A5" w14:textId="77777777" w:rsidR="00485A4D" w:rsidRPr="00AF3675" w:rsidRDefault="00485A4D" w:rsidP="00641414">
            <w:pPr>
              <w:tabs>
                <w:tab w:val="left" w:pos="567"/>
              </w:tabs>
              <w:spacing w:after="0"/>
              <w:rPr>
                <w:rFonts w:cs="Arial"/>
                <w:bCs/>
                <w:i/>
                <w:iCs/>
                <w:sz w:val="22"/>
              </w:rPr>
            </w:pPr>
            <w:r w:rsidRPr="00AF3675">
              <w:rPr>
                <w:rFonts w:cs="Arial"/>
                <w:bCs/>
                <w:i/>
                <w:iCs/>
                <w:sz w:val="22"/>
              </w:rPr>
              <w:t>Oath</w:t>
            </w:r>
          </w:p>
        </w:tc>
        <w:tc>
          <w:tcPr>
            <w:tcW w:w="4377" w:type="dxa"/>
            <w:vAlign w:val="center"/>
          </w:tcPr>
          <w:p w14:paraId="71219BE6" w14:textId="77777777" w:rsidR="00485A4D" w:rsidRPr="00AF3675" w:rsidRDefault="00485A4D" w:rsidP="00641414">
            <w:pPr>
              <w:tabs>
                <w:tab w:val="left" w:pos="567"/>
              </w:tabs>
              <w:spacing w:after="0"/>
              <w:rPr>
                <w:rFonts w:cs="Arial"/>
                <w:bCs/>
                <w:i/>
                <w:iCs/>
                <w:sz w:val="22"/>
              </w:rPr>
            </w:pPr>
            <w:r w:rsidRPr="00AF3675">
              <w:rPr>
                <w:rFonts w:cs="Arial"/>
                <w:bCs/>
                <w:i/>
                <w:iCs/>
                <w:sz w:val="22"/>
              </w:rPr>
              <w:t>Affirmation</w:t>
            </w:r>
          </w:p>
        </w:tc>
      </w:tr>
      <w:tr w:rsidR="00485A4D" w:rsidRPr="00AF3675" w14:paraId="4653292B" w14:textId="77777777" w:rsidTr="00641414">
        <w:trPr>
          <w:trHeight w:val="567"/>
        </w:trPr>
        <w:tc>
          <w:tcPr>
            <w:tcW w:w="4973" w:type="dxa"/>
          </w:tcPr>
          <w:p w14:paraId="65C4E7BC" w14:textId="7695CF44" w:rsidR="00485A4D" w:rsidRPr="00AF3675" w:rsidRDefault="00485A4D" w:rsidP="00485A4D">
            <w:pPr>
              <w:tabs>
                <w:tab w:val="left" w:pos="567"/>
              </w:tabs>
              <w:spacing w:after="240"/>
              <w:rPr>
                <w:rFonts w:cs="Arial"/>
                <w:sz w:val="22"/>
              </w:rPr>
            </w:pPr>
            <w:r w:rsidRPr="00AF3675">
              <w:rPr>
                <w:rFonts w:cs="Arial"/>
                <w:sz w:val="22"/>
              </w:rPr>
              <w:t xml:space="preserve">Court </w:t>
            </w:r>
            <w:r w:rsidR="00903114">
              <w:rPr>
                <w:rFonts w:cs="Arial"/>
                <w:sz w:val="22"/>
              </w:rPr>
              <w:t xml:space="preserve">or tribunal </w:t>
            </w:r>
            <w:r w:rsidRPr="00AF3675">
              <w:rPr>
                <w:rFonts w:cs="Arial"/>
                <w:sz w:val="22"/>
              </w:rPr>
              <w:t>staff will ask the witness to stand and take the bible (or other text) in their hand, and ask:</w:t>
            </w:r>
          </w:p>
          <w:p w14:paraId="4DFB0943" w14:textId="77777777" w:rsidR="00485A4D" w:rsidRPr="00AF3675" w:rsidRDefault="00485A4D" w:rsidP="00485A4D">
            <w:pPr>
              <w:tabs>
                <w:tab w:val="left" w:pos="567"/>
              </w:tabs>
              <w:spacing w:after="240"/>
              <w:rPr>
                <w:rFonts w:cs="Arial"/>
                <w:i/>
                <w:iCs/>
                <w:sz w:val="22"/>
              </w:rPr>
            </w:pPr>
            <w:r w:rsidRPr="00AF3675">
              <w:rPr>
                <w:rFonts w:cs="Arial"/>
                <w:i/>
                <w:iCs/>
                <w:sz w:val="22"/>
              </w:rPr>
              <w:t>“Do you swear by Almighty God that the evidence you are about to give regarding the matter now before the court shall be the truth, the whole truth, and nothing but the truth?”</w:t>
            </w:r>
          </w:p>
          <w:p w14:paraId="322E7F1F" w14:textId="375C1182" w:rsidR="00485A4D" w:rsidRPr="00AF3675" w:rsidRDefault="00485A4D" w:rsidP="00641414">
            <w:pPr>
              <w:tabs>
                <w:tab w:val="left" w:pos="567"/>
              </w:tabs>
              <w:spacing w:after="240"/>
              <w:rPr>
                <w:rFonts w:cs="Arial"/>
                <w:sz w:val="22"/>
              </w:rPr>
            </w:pPr>
            <w:r w:rsidRPr="00AF3675">
              <w:rPr>
                <w:rFonts w:cs="Arial"/>
                <w:sz w:val="22"/>
              </w:rPr>
              <w:t xml:space="preserve">The interpreter will then repeat the oath in the witness’ preferred language. The witness must </w:t>
            </w:r>
            <w:r w:rsidR="002B2DB5">
              <w:rPr>
                <w:rFonts w:cs="Arial"/>
                <w:sz w:val="22"/>
              </w:rPr>
              <w:t>say</w:t>
            </w:r>
            <w:r w:rsidR="002B2DB5" w:rsidRPr="00AF3675">
              <w:rPr>
                <w:rFonts w:cs="Arial"/>
                <w:sz w:val="22"/>
              </w:rPr>
              <w:t xml:space="preserve"> </w:t>
            </w:r>
            <w:r w:rsidRPr="00AF3675">
              <w:rPr>
                <w:rFonts w:cs="Arial"/>
                <w:sz w:val="22"/>
              </w:rPr>
              <w:t>that they agree, which should also be repeated by the interpreter in English.</w:t>
            </w:r>
          </w:p>
        </w:tc>
        <w:tc>
          <w:tcPr>
            <w:tcW w:w="4377" w:type="dxa"/>
          </w:tcPr>
          <w:p w14:paraId="7024DE78" w14:textId="4DA71F78" w:rsidR="00485A4D" w:rsidRPr="00AF3675" w:rsidRDefault="00485A4D" w:rsidP="00485A4D">
            <w:pPr>
              <w:tabs>
                <w:tab w:val="left" w:pos="567"/>
              </w:tabs>
              <w:spacing w:after="240"/>
              <w:rPr>
                <w:rFonts w:cs="Arial"/>
                <w:sz w:val="22"/>
              </w:rPr>
            </w:pPr>
            <w:r w:rsidRPr="00AF3675">
              <w:rPr>
                <w:rFonts w:cs="Arial"/>
                <w:sz w:val="22"/>
              </w:rPr>
              <w:t xml:space="preserve">Court </w:t>
            </w:r>
            <w:r w:rsidR="00903114">
              <w:rPr>
                <w:rFonts w:cs="Arial"/>
                <w:sz w:val="22"/>
              </w:rPr>
              <w:t xml:space="preserve">or tribunal </w:t>
            </w:r>
            <w:r w:rsidRPr="00AF3675">
              <w:rPr>
                <w:rFonts w:cs="Arial"/>
                <w:sz w:val="22"/>
              </w:rPr>
              <w:t>staff will ask the witness to stand, and ask:</w:t>
            </w:r>
          </w:p>
          <w:p w14:paraId="51779E0D" w14:textId="77777777" w:rsidR="00485A4D" w:rsidRPr="00AF3675" w:rsidRDefault="00485A4D" w:rsidP="00485A4D">
            <w:pPr>
              <w:tabs>
                <w:tab w:val="left" w:pos="567"/>
              </w:tabs>
              <w:spacing w:after="240"/>
              <w:rPr>
                <w:rFonts w:cs="Arial"/>
                <w:i/>
                <w:iCs/>
                <w:sz w:val="22"/>
              </w:rPr>
            </w:pPr>
            <w:r w:rsidRPr="00AF3675">
              <w:rPr>
                <w:rFonts w:cs="Arial"/>
                <w:i/>
                <w:iCs/>
                <w:sz w:val="22"/>
              </w:rPr>
              <w:t>“Do you solemnly, sincerely and truly declare and affirm that the evidence you are about to give regarding the matter now before the court shall be the truth, the whole truth and nothing but the truth?”</w:t>
            </w:r>
          </w:p>
          <w:p w14:paraId="50C8E702" w14:textId="6162366C" w:rsidR="00485A4D" w:rsidRPr="00AF3675" w:rsidRDefault="00485A4D" w:rsidP="00641414">
            <w:pPr>
              <w:tabs>
                <w:tab w:val="left" w:pos="567"/>
              </w:tabs>
              <w:spacing w:after="240"/>
              <w:rPr>
                <w:rFonts w:cs="Arial"/>
                <w:sz w:val="22"/>
              </w:rPr>
            </w:pPr>
            <w:r w:rsidRPr="00AF3675">
              <w:rPr>
                <w:rFonts w:cs="Arial"/>
                <w:sz w:val="22"/>
              </w:rPr>
              <w:t xml:space="preserve">The interpreter will then repeat the affirmation in the witness’ preferred language. The witness must </w:t>
            </w:r>
            <w:r w:rsidR="002B2DB5">
              <w:rPr>
                <w:rFonts w:cs="Arial"/>
                <w:sz w:val="22"/>
              </w:rPr>
              <w:t>say</w:t>
            </w:r>
            <w:r w:rsidRPr="00AF3675">
              <w:rPr>
                <w:rFonts w:cs="Arial"/>
                <w:sz w:val="22"/>
              </w:rPr>
              <w:t xml:space="preserve"> that they agree, which should also be repeated by the interpreter in English.</w:t>
            </w:r>
          </w:p>
        </w:tc>
      </w:tr>
    </w:tbl>
    <w:p w14:paraId="27465DC0" w14:textId="77777777" w:rsidR="00485A4D" w:rsidRPr="00AF3675" w:rsidRDefault="00485A4D" w:rsidP="008D7E40">
      <w:pPr>
        <w:tabs>
          <w:tab w:val="left" w:pos="567"/>
        </w:tabs>
        <w:spacing w:after="240"/>
        <w:rPr>
          <w:rFonts w:cs="Arial"/>
          <w:sz w:val="22"/>
        </w:rPr>
      </w:pPr>
    </w:p>
    <w:p w14:paraId="797E2AEB" w14:textId="49FB9A51" w:rsidR="008D7E40" w:rsidRPr="00AF3675" w:rsidRDefault="008D7E40" w:rsidP="008D7E40">
      <w:pPr>
        <w:tabs>
          <w:tab w:val="left" w:pos="567"/>
        </w:tabs>
        <w:spacing w:after="240"/>
        <w:rPr>
          <w:rFonts w:cs="Arial"/>
          <w:bCs/>
          <w:sz w:val="22"/>
        </w:rPr>
      </w:pPr>
      <w:r w:rsidRPr="00AF3675">
        <w:rPr>
          <w:rFonts w:cs="Arial"/>
          <w:bCs/>
          <w:sz w:val="22"/>
        </w:rPr>
        <w:t>In some cases, grammatical differences between languages may require a different approach to interpreting the oath or affirmation. A copy of the oath or affirmation should be provided to the interpreter in advance, so the interpreter can decide the best approach to take.</w:t>
      </w:r>
    </w:p>
    <w:p w14:paraId="53421E8E" w14:textId="46303D61" w:rsidR="009413E1" w:rsidRDefault="00451482" w:rsidP="009413E1">
      <w:pPr>
        <w:spacing w:after="240"/>
        <w:rPr>
          <w:rFonts w:ascii="Calibri" w:hAnsi="Calibri"/>
          <w:i/>
          <w:iCs/>
          <w:color w:val="FF0000"/>
          <w:sz w:val="22"/>
          <w:lang w:val="en-NZ"/>
        </w:rPr>
      </w:pPr>
      <w:bookmarkStart w:id="64" w:name="_Hlk94869763"/>
      <w:r w:rsidRPr="00566B4A">
        <w:rPr>
          <w:rFonts w:cs="Arial"/>
          <w:bCs/>
          <w:color w:val="0087C0"/>
          <w:sz w:val="22"/>
          <w:lang w:val="en-NZ" w:eastAsia="en-NZ"/>
        </w:rPr>
        <w:t>4.</w:t>
      </w:r>
      <w:r w:rsidR="00A83DC1">
        <w:rPr>
          <w:rFonts w:cs="Arial"/>
          <w:bCs/>
          <w:color w:val="0087C0"/>
          <w:sz w:val="22"/>
          <w:lang w:val="en-NZ" w:eastAsia="en-NZ"/>
        </w:rPr>
        <w:t>4</w:t>
      </w:r>
      <w:r w:rsidRPr="00566B4A">
        <w:rPr>
          <w:rFonts w:cs="Arial"/>
          <w:bCs/>
          <w:color w:val="0087C0"/>
          <w:sz w:val="22"/>
          <w:lang w:val="en-NZ" w:eastAsia="en-NZ"/>
        </w:rPr>
        <w:t>.</w:t>
      </w:r>
      <w:r w:rsidR="00A83DC1">
        <w:rPr>
          <w:rFonts w:cs="Arial"/>
          <w:bCs/>
          <w:color w:val="0087C0"/>
          <w:sz w:val="22"/>
          <w:lang w:val="en-NZ" w:eastAsia="en-NZ"/>
        </w:rPr>
        <w:t>4</w:t>
      </w:r>
      <w:r w:rsidRPr="00566B4A">
        <w:rPr>
          <w:rFonts w:cs="Arial"/>
          <w:bCs/>
          <w:color w:val="0087C0"/>
          <w:sz w:val="22"/>
          <w:lang w:val="en-NZ" w:eastAsia="en-NZ"/>
        </w:rPr>
        <w:t xml:space="preserve"> </w:t>
      </w:r>
      <w:r w:rsidRPr="00BE4A64">
        <w:rPr>
          <w:rFonts w:cs="Arial"/>
          <w:bCs/>
          <w:color w:val="0087C0"/>
          <w:sz w:val="22"/>
          <w:lang w:val="en-NZ" w:eastAsia="en-NZ"/>
        </w:rPr>
        <w:t xml:space="preserve">Proceedings using </w:t>
      </w:r>
      <w:r w:rsidR="0066743F" w:rsidRPr="00BE4A64">
        <w:rPr>
          <w:rFonts w:cs="Arial"/>
          <w:bCs/>
          <w:color w:val="0087C0"/>
          <w:sz w:val="22"/>
          <w:lang w:val="en-NZ" w:eastAsia="en-NZ"/>
        </w:rPr>
        <w:t>remote technology</w:t>
      </w:r>
      <w:r w:rsidR="009413E1">
        <w:t xml:space="preserve"> </w:t>
      </w:r>
    </w:p>
    <w:p w14:paraId="1D0CD238" w14:textId="77777777" w:rsidR="006B78E8" w:rsidRPr="00A83DC1" w:rsidRDefault="006B78E8" w:rsidP="006B78E8">
      <w:pPr>
        <w:tabs>
          <w:tab w:val="left" w:pos="567"/>
        </w:tabs>
        <w:spacing w:after="240"/>
        <w:rPr>
          <w:rFonts w:cs="Arial"/>
          <w:bCs/>
          <w:sz w:val="22"/>
        </w:rPr>
      </w:pPr>
      <w:r w:rsidRPr="006B78E8">
        <w:rPr>
          <w:rFonts w:cs="Arial"/>
          <w:bCs/>
          <w:sz w:val="22"/>
        </w:rPr>
        <w:t>The</w:t>
      </w:r>
      <w:r>
        <w:rPr>
          <w:rFonts w:cs="Arial"/>
          <w:bCs/>
          <w:sz w:val="22"/>
        </w:rPr>
        <w:t xml:space="preserve"> type of remote technology to be used will be determined by </w:t>
      </w:r>
      <w:r w:rsidRPr="006B78E8">
        <w:rPr>
          <w:rFonts w:cs="Arial"/>
          <w:bCs/>
          <w:sz w:val="22"/>
        </w:rPr>
        <w:t xml:space="preserve">the court or tribunal. </w:t>
      </w:r>
      <w:r>
        <w:rPr>
          <w:rFonts w:cs="Arial"/>
          <w:bCs/>
          <w:sz w:val="22"/>
        </w:rPr>
        <w:t>At present, r</w:t>
      </w:r>
      <w:r w:rsidRPr="00A83DC1">
        <w:rPr>
          <w:rFonts w:cs="Arial"/>
          <w:bCs/>
          <w:sz w:val="22"/>
        </w:rPr>
        <w:t>emote appearances can be made through:</w:t>
      </w:r>
    </w:p>
    <w:p w14:paraId="0FE97D06" w14:textId="77777777" w:rsidR="006B78E8" w:rsidRDefault="006B78E8" w:rsidP="004A5A22">
      <w:pPr>
        <w:pStyle w:val="ListParagraph"/>
        <w:numPr>
          <w:ilvl w:val="0"/>
          <w:numId w:val="46"/>
        </w:numPr>
        <w:tabs>
          <w:tab w:val="left" w:pos="567"/>
        </w:tabs>
        <w:spacing w:after="240"/>
        <w:rPr>
          <w:rFonts w:cs="Arial"/>
          <w:bCs/>
          <w:sz w:val="22"/>
        </w:rPr>
      </w:pPr>
      <w:r w:rsidRPr="009A6B4C">
        <w:rPr>
          <w:rFonts w:cs="Arial"/>
          <w:bCs/>
          <w:sz w:val="22"/>
        </w:rPr>
        <w:t>Via audio visual link (AVL)</w:t>
      </w:r>
    </w:p>
    <w:p w14:paraId="0B6DF805" w14:textId="77777777" w:rsidR="006B78E8" w:rsidRDefault="006B78E8" w:rsidP="004A5A22">
      <w:pPr>
        <w:pStyle w:val="ListParagraph"/>
        <w:numPr>
          <w:ilvl w:val="0"/>
          <w:numId w:val="46"/>
        </w:numPr>
        <w:tabs>
          <w:tab w:val="left" w:pos="567"/>
        </w:tabs>
        <w:spacing w:after="240"/>
        <w:rPr>
          <w:rFonts w:cs="Arial"/>
          <w:bCs/>
          <w:sz w:val="22"/>
        </w:rPr>
      </w:pPr>
      <w:r w:rsidRPr="009A6B4C">
        <w:rPr>
          <w:rFonts w:cs="Arial"/>
          <w:bCs/>
          <w:sz w:val="22"/>
        </w:rPr>
        <w:t>Teleconference</w:t>
      </w:r>
    </w:p>
    <w:p w14:paraId="14D08B12" w14:textId="5A3FBAF5" w:rsidR="006B78E8" w:rsidRPr="009A6B4C" w:rsidRDefault="006B78E8" w:rsidP="004A5A22">
      <w:pPr>
        <w:pStyle w:val="ListParagraph"/>
        <w:numPr>
          <w:ilvl w:val="0"/>
          <w:numId w:val="46"/>
        </w:numPr>
        <w:tabs>
          <w:tab w:val="left" w:pos="567"/>
        </w:tabs>
        <w:spacing w:after="240"/>
        <w:rPr>
          <w:rFonts w:cs="Arial"/>
          <w:bCs/>
          <w:sz w:val="22"/>
        </w:rPr>
      </w:pPr>
      <w:r w:rsidRPr="009A6B4C">
        <w:rPr>
          <w:rFonts w:cs="Arial"/>
          <w:bCs/>
          <w:sz w:val="22"/>
        </w:rPr>
        <w:t>Video-conferencing, such as Microsoft Teams (MS Teams) or Virtual Meeting Rooms (VMR)</w:t>
      </w:r>
      <w:r>
        <w:rPr>
          <w:rFonts w:cs="Arial"/>
          <w:bCs/>
          <w:sz w:val="22"/>
        </w:rPr>
        <w:t>.</w:t>
      </w:r>
    </w:p>
    <w:p w14:paraId="45B38D81" w14:textId="0FB97703" w:rsidR="00563C5B" w:rsidRDefault="00563C5B" w:rsidP="00563C5B">
      <w:pPr>
        <w:pStyle w:val="BodyText"/>
      </w:pPr>
      <w:r>
        <w:t xml:space="preserve">There are </w:t>
      </w:r>
      <w:r w:rsidR="006B78E8">
        <w:t xml:space="preserve">four </w:t>
      </w:r>
      <w:r>
        <w:t>ways in which an interpreter may appear in court where there is remote participation. They are:</w:t>
      </w:r>
    </w:p>
    <w:p w14:paraId="1448683B" w14:textId="5919AC0F" w:rsidR="00563C5B" w:rsidRDefault="00563C5B" w:rsidP="004A5A22">
      <w:pPr>
        <w:pStyle w:val="BodyText"/>
        <w:numPr>
          <w:ilvl w:val="0"/>
          <w:numId w:val="47"/>
        </w:numPr>
      </w:pPr>
      <w:r>
        <w:t>In</w:t>
      </w:r>
      <w:r w:rsidR="00AF0084">
        <w:t>terpreter</w:t>
      </w:r>
      <w:r w:rsidR="006B78E8">
        <w:t xml:space="preserve"> is</w:t>
      </w:r>
      <w:r w:rsidR="00AF0084">
        <w:t xml:space="preserve"> in court/ </w:t>
      </w:r>
      <w:r w:rsidR="00782F3F">
        <w:t xml:space="preserve">person being interpreted </w:t>
      </w:r>
      <w:r w:rsidR="00AF0084">
        <w:t>is remote</w:t>
      </w:r>
      <w:r>
        <w:t xml:space="preserve"> – </w:t>
      </w:r>
      <w:r w:rsidR="007E769A">
        <w:t>for example</w:t>
      </w:r>
      <w:r w:rsidR="00C73A62">
        <w:t xml:space="preserve"> </w:t>
      </w:r>
      <w:r w:rsidR="007E769A">
        <w:t>the participant is in custody</w:t>
      </w:r>
      <w:r w:rsidR="00C73A62">
        <w:t xml:space="preserve"> and has connected to the court using remote technology</w:t>
      </w:r>
      <w:r w:rsidR="007E769A">
        <w:t xml:space="preserve">, and the interpreter is </w:t>
      </w:r>
      <w:r w:rsidR="00C73A62">
        <w:t>in court</w:t>
      </w:r>
      <w:r w:rsidR="00782F3F">
        <w:t>.</w:t>
      </w:r>
    </w:p>
    <w:p w14:paraId="21095A75" w14:textId="43FDAD97" w:rsidR="00AF0084" w:rsidRDefault="00AF0084" w:rsidP="004A5A22">
      <w:pPr>
        <w:pStyle w:val="BodyText"/>
        <w:numPr>
          <w:ilvl w:val="0"/>
          <w:numId w:val="47"/>
        </w:numPr>
      </w:pPr>
      <w:r>
        <w:t>Interpreter is remote</w:t>
      </w:r>
      <w:r w:rsidR="006B78E8">
        <w:t>/ participant is in court</w:t>
      </w:r>
      <w:r>
        <w:t xml:space="preserve"> </w:t>
      </w:r>
      <w:r w:rsidR="00563C5B">
        <w:t xml:space="preserve">– the interpreter is appearing using remote technology and </w:t>
      </w:r>
      <w:r w:rsidR="006B78E8">
        <w:t xml:space="preserve">the </w:t>
      </w:r>
      <w:r w:rsidR="00563C5B">
        <w:t>participant</w:t>
      </w:r>
      <w:r w:rsidR="006B78E8">
        <w:t xml:space="preserve"> they are interpreting for is</w:t>
      </w:r>
      <w:r w:rsidR="00563C5B">
        <w:t xml:space="preserve"> in person at the court or tribunal. </w:t>
      </w:r>
    </w:p>
    <w:p w14:paraId="18CAA120" w14:textId="0E849BD8" w:rsidR="00AF0084" w:rsidRDefault="00AF0084" w:rsidP="004A5A22">
      <w:pPr>
        <w:pStyle w:val="BodyText"/>
        <w:numPr>
          <w:ilvl w:val="0"/>
          <w:numId w:val="47"/>
        </w:numPr>
      </w:pPr>
      <w:r>
        <w:lastRenderedPageBreak/>
        <w:t xml:space="preserve">Interpreter and participant are both remote, and in the same location – for example, </w:t>
      </w:r>
      <w:r w:rsidR="007E769A">
        <w:t xml:space="preserve">a witness is giving evidence using remote technology and the interpreter is located with the witness to </w:t>
      </w:r>
      <w:r w:rsidR="00C73A62">
        <w:t>interpret their evidence</w:t>
      </w:r>
      <w:r w:rsidR="00782F3F">
        <w:t>.</w:t>
      </w:r>
    </w:p>
    <w:p w14:paraId="5264B34B" w14:textId="0CE606A3" w:rsidR="006B78E8" w:rsidRDefault="006B78E8" w:rsidP="004A5A22">
      <w:pPr>
        <w:pStyle w:val="BodyText"/>
        <w:numPr>
          <w:ilvl w:val="0"/>
          <w:numId w:val="47"/>
        </w:numPr>
      </w:pPr>
      <w:r>
        <w:t>Interpreter and participant are both remote, and in different locations</w:t>
      </w:r>
      <w:r w:rsidR="00C73A62">
        <w:t xml:space="preserve"> – for example, the tribunal operates remotely, and all parties connect using remote technology. </w:t>
      </w:r>
    </w:p>
    <w:p w14:paraId="05CE0A10" w14:textId="15E45446" w:rsidR="00C73A62" w:rsidRDefault="00C73A62" w:rsidP="00C73A62">
      <w:pPr>
        <w:pStyle w:val="BodyText"/>
      </w:pPr>
      <w:bookmarkStart w:id="65" w:name="_Hlk104965612"/>
      <w:r>
        <w:t>Whichever scenario is being used:</w:t>
      </w:r>
    </w:p>
    <w:p w14:paraId="6F9A9B48" w14:textId="6907579A" w:rsidR="00AF0084" w:rsidRDefault="00566B4A" w:rsidP="004A5A22">
      <w:pPr>
        <w:pStyle w:val="ListParagraph"/>
        <w:numPr>
          <w:ilvl w:val="0"/>
          <w:numId w:val="41"/>
        </w:numPr>
        <w:spacing w:after="240"/>
        <w:ind w:left="426"/>
        <w:rPr>
          <w:rFonts w:cs="Arial"/>
          <w:bCs/>
          <w:sz w:val="22"/>
        </w:rPr>
      </w:pPr>
      <w:r>
        <w:rPr>
          <w:rFonts w:cs="Arial"/>
          <w:bCs/>
          <w:sz w:val="22"/>
        </w:rPr>
        <w:t>T</w:t>
      </w:r>
      <w:r w:rsidR="00C73A62">
        <w:rPr>
          <w:rFonts w:cs="Arial"/>
          <w:bCs/>
          <w:sz w:val="22"/>
        </w:rPr>
        <w:t xml:space="preserve">he </w:t>
      </w:r>
      <w:r w:rsidR="00782F3F">
        <w:rPr>
          <w:rFonts w:cs="Arial"/>
          <w:bCs/>
          <w:sz w:val="22"/>
        </w:rPr>
        <w:t>i</w:t>
      </w:r>
      <w:r w:rsidR="00782F3F" w:rsidRPr="00C73A62">
        <w:rPr>
          <w:rFonts w:cs="Arial"/>
          <w:bCs/>
          <w:sz w:val="22"/>
        </w:rPr>
        <w:t>nterpreter</w:t>
      </w:r>
      <w:r w:rsidR="00AF0084" w:rsidRPr="00C73A62">
        <w:rPr>
          <w:rFonts w:cs="Arial"/>
          <w:bCs/>
          <w:sz w:val="22"/>
        </w:rPr>
        <w:t xml:space="preserve"> should be able to see </w:t>
      </w:r>
      <w:r w:rsidR="0043152F">
        <w:rPr>
          <w:rFonts w:cs="Arial"/>
          <w:bCs/>
          <w:sz w:val="22"/>
        </w:rPr>
        <w:t xml:space="preserve">and hear </w:t>
      </w:r>
      <w:r w:rsidR="00AF0084" w:rsidRPr="00C73A62">
        <w:rPr>
          <w:rFonts w:cs="Arial"/>
          <w:bCs/>
          <w:sz w:val="22"/>
        </w:rPr>
        <w:t xml:space="preserve">all the people who will </w:t>
      </w:r>
      <w:r w:rsidR="00782F3F">
        <w:rPr>
          <w:rFonts w:cs="Arial"/>
          <w:bCs/>
          <w:sz w:val="22"/>
        </w:rPr>
        <w:t>speak or use NZSL</w:t>
      </w:r>
      <w:r w:rsidR="00AF0084" w:rsidRPr="00C73A62">
        <w:rPr>
          <w:rFonts w:cs="Arial"/>
          <w:bCs/>
          <w:sz w:val="22"/>
        </w:rPr>
        <w:t xml:space="preserve">. Ideally, the interpreter should be able to see the judicial officer and counsel at the same time. </w:t>
      </w:r>
    </w:p>
    <w:p w14:paraId="58710B7B" w14:textId="3CDBB461" w:rsidR="00782F3F" w:rsidRDefault="00782F3F" w:rsidP="004A5A22">
      <w:pPr>
        <w:pStyle w:val="ListParagraph"/>
        <w:numPr>
          <w:ilvl w:val="0"/>
          <w:numId w:val="41"/>
        </w:numPr>
        <w:spacing w:after="240"/>
        <w:ind w:left="426"/>
        <w:rPr>
          <w:rFonts w:cs="Arial"/>
          <w:bCs/>
          <w:sz w:val="22"/>
        </w:rPr>
      </w:pPr>
      <w:r>
        <w:rPr>
          <w:rFonts w:cs="Arial"/>
          <w:bCs/>
          <w:sz w:val="22"/>
        </w:rPr>
        <w:t>All parties should be able to hear the interpreter</w:t>
      </w:r>
      <w:r w:rsidR="0043152F">
        <w:rPr>
          <w:rFonts w:cs="Arial"/>
          <w:bCs/>
          <w:sz w:val="22"/>
        </w:rPr>
        <w:t xml:space="preserve">. The </w:t>
      </w:r>
      <w:r>
        <w:rPr>
          <w:rFonts w:cs="Arial"/>
          <w:bCs/>
          <w:sz w:val="22"/>
        </w:rPr>
        <w:t xml:space="preserve">judicial officer should be able to see the interpreter so they can </w:t>
      </w:r>
      <w:r w:rsidR="0043152F">
        <w:rPr>
          <w:rFonts w:cs="Arial"/>
          <w:bCs/>
          <w:sz w:val="22"/>
        </w:rPr>
        <w:t xml:space="preserve">signal if they need to seek clarification. </w:t>
      </w:r>
    </w:p>
    <w:p w14:paraId="1E0B8454" w14:textId="3DDC3E58" w:rsidR="003B549C" w:rsidRDefault="003B549C" w:rsidP="004A5A22">
      <w:pPr>
        <w:pStyle w:val="ListParagraph"/>
        <w:numPr>
          <w:ilvl w:val="0"/>
          <w:numId w:val="41"/>
        </w:numPr>
        <w:spacing w:after="240"/>
        <w:ind w:left="426"/>
        <w:rPr>
          <w:rFonts w:cs="Arial"/>
          <w:bCs/>
          <w:sz w:val="22"/>
        </w:rPr>
      </w:pPr>
      <w:r>
        <w:rPr>
          <w:rFonts w:cs="Arial"/>
          <w:bCs/>
          <w:sz w:val="22"/>
        </w:rPr>
        <w:t>The interpreter should have access to a microphone.</w:t>
      </w:r>
    </w:p>
    <w:p w14:paraId="0767F8B0" w14:textId="0750BA87" w:rsidR="003B549C" w:rsidRDefault="003B549C" w:rsidP="004A5A22">
      <w:pPr>
        <w:pStyle w:val="ListParagraph"/>
        <w:numPr>
          <w:ilvl w:val="0"/>
          <w:numId w:val="41"/>
        </w:numPr>
        <w:spacing w:after="240"/>
        <w:ind w:left="426"/>
        <w:rPr>
          <w:rFonts w:cs="Arial"/>
          <w:bCs/>
          <w:sz w:val="22"/>
        </w:rPr>
      </w:pPr>
      <w:r>
        <w:rPr>
          <w:rFonts w:cs="Arial"/>
          <w:bCs/>
          <w:sz w:val="22"/>
        </w:rPr>
        <w:t xml:space="preserve">The interpreter should be able to see the face of the person they are interpreting for (or upper body, </w:t>
      </w:r>
      <w:r w:rsidR="002140E1">
        <w:rPr>
          <w:rFonts w:cs="Arial"/>
          <w:bCs/>
          <w:sz w:val="22"/>
        </w:rPr>
        <w:t>face,</w:t>
      </w:r>
      <w:r>
        <w:rPr>
          <w:rFonts w:cs="Arial"/>
          <w:bCs/>
          <w:sz w:val="22"/>
        </w:rPr>
        <w:t xml:space="preserve"> and hands for NZSL). The </w:t>
      </w:r>
      <w:r w:rsidR="00B47A43">
        <w:rPr>
          <w:rFonts w:cs="Arial"/>
          <w:bCs/>
          <w:sz w:val="22"/>
        </w:rPr>
        <w:t xml:space="preserve">NZSL </w:t>
      </w:r>
      <w:r>
        <w:rPr>
          <w:rFonts w:cs="Arial"/>
          <w:bCs/>
          <w:sz w:val="22"/>
        </w:rPr>
        <w:t>interpreter may provide guidance on how to position cameras.</w:t>
      </w:r>
    </w:p>
    <w:p w14:paraId="17854ED3" w14:textId="6E0F114B" w:rsidR="003B549C" w:rsidRDefault="003B549C" w:rsidP="004A5A22">
      <w:pPr>
        <w:pStyle w:val="ListParagraph"/>
        <w:numPr>
          <w:ilvl w:val="0"/>
          <w:numId w:val="41"/>
        </w:numPr>
        <w:spacing w:after="240"/>
        <w:ind w:left="426"/>
        <w:rPr>
          <w:rFonts w:cs="Arial"/>
          <w:bCs/>
          <w:sz w:val="22"/>
        </w:rPr>
      </w:pPr>
      <w:r>
        <w:rPr>
          <w:rFonts w:cs="Arial"/>
          <w:bCs/>
          <w:sz w:val="22"/>
        </w:rPr>
        <w:t>The person being interpreted should be able to see the entire court room, rather than just the interpreter (unless they request otherwise)</w:t>
      </w:r>
      <w:r w:rsidR="00566B4A">
        <w:rPr>
          <w:rFonts w:cs="Arial"/>
          <w:bCs/>
          <w:sz w:val="22"/>
        </w:rPr>
        <w:t>.</w:t>
      </w:r>
    </w:p>
    <w:p w14:paraId="5A8EA5AB" w14:textId="77777777" w:rsidR="00B47A43" w:rsidRDefault="00B47A43" w:rsidP="004A5A22">
      <w:pPr>
        <w:pStyle w:val="ListParagraph"/>
        <w:numPr>
          <w:ilvl w:val="0"/>
          <w:numId w:val="41"/>
        </w:numPr>
        <w:spacing w:after="240"/>
        <w:ind w:left="426"/>
        <w:rPr>
          <w:rFonts w:cs="Arial"/>
          <w:bCs/>
          <w:sz w:val="22"/>
        </w:rPr>
      </w:pPr>
      <w:r>
        <w:rPr>
          <w:rFonts w:cs="Arial"/>
          <w:bCs/>
          <w:sz w:val="22"/>
        </w:rPr>
        <w:t>C</w:t>
      </w:r>
      <w:r w:rsidR="0043152F">
        <w:rPr>
          <w:rFonts w:cs="Arial"/>
          <w:bCs/>
          <w:sz w:val="22"/>
        </w:rPr>
        <w:t xml:space="preserve">ourt staff should ensure the technology is working </w:t>
      </w:r>
      <w:r>
        <w:rPr>
          <w:rFonts w:cs="Arial"/>
          <w:bCs/>
          <w:sz w:val="22"/>
        </w:rPr>
        <w:t>before the hearing starts.</w:t>
      </w:r>
    </w:p>
    <w:p w14:paraId="37DBC2F6" w14:textId="2C5EDB10" w:rsidR="0043152F" w:rsidRDefault="00B47A43" w:rsidP="004A5A22">
      <w:pPr>
        <w:pStyle w:val="ListParagraph"/>
        <w:numPr>
          <w:ilvl w:val="0"/>
          <w:numId w:val="41"/>
        </w:numPr>
        <w:spacing w:after="240"/>
        <w:ind w:left="426"/>
        <w:rPr>
          <w:rFonts w:cs="Arial"/>
          <w:bCs/>
          <w:sz w:val="22"/>
        </w:rPr>
      </w:pPr>
      <w:r>
        <w:rPr>
          <w:rFonts w:cs="Arial"/>
          <w:bCs/>
          <w:sz w:val="22"/>
        </w:rPr>
        <w:t>T</w:t>
      </w:r>
      <w:r w:rsidR="0043152F">
        <w:rPr>
          <w:rFonts w:cs="Arial"/>
          <w:bCs/>
          <w:sz w:val="22"/>
        </w:rPr>
        <w:t>he interpreter should meet the person they are interpreting for</w:t>
      </w:r>
      <w:r>
        <w:rPr>
          <w:rFonts w:cs="Arial"/>
          <w:bCs/>
          <w:sz w:val="22"/>
        </w:rPr>
        <w:t xml:space="preserve"> before the hearing starts</w:t>
      </w:r>
      <w:r w:rsidR="0043152F">
        <w:rPr>
          <w:rFonts w:cs="Arial"/>
          <w:bCs/>
          <w:sz w:val="22"/>
        </w:rPr>
        <w:t xml:space="preserve"> to ensure they able to communicate using the same language.</w:t>
      </w:r>
    </w:p>
    <w:p w14:paraId="7F0B021B" w14:textId="77777777" w:rsidR="003B549C" w:rsidRPr="003B549C" w:rsidRDefault="003B549C" w:rsidP="004A5A22">
      <w:pPr>
        <w:pStyle w:val="ListParagraph"/>
        <w:numPr>
          <w:ilvl w:val="0"/>
          <w:numId w:val="41"/>
        </w:numPr>
        <w:spacing w:after="240"/>
        <w:ind w:left="426"/>
        <w:rPr>
          <w:rFonts w:cs="Arial"/>
          <w:bCs/>
          <w:sz w:val="22"/>
        </w:rPr>
      </w:pPr>
      <w:r w:rsidRPr="003B549C">
        <w:rPr>
          <w:rFonts w:cs="Arial"/>
          <w:bCs/>
          <w:sz w:val="22"/>
        </w:rPr>
        <w:t xml:space="preserve">The court taker will administer the oath or affirmation to the interpreter when required. </w:t>
      </w:r>
    </w:p>
    <w:p w14:paraId="272916AA" w14:textId="3F108D55" w:rsidR="005161F4" w:rsidRPr="00AF3675" w:rsidRDefault="003B549C" w:rsidP="00451482">
      <w:pPr>
        <w:tabs>
          <w:tab w:val="left" w:pos="567"/>
        </w:tabs>
        <w:spacing w:after="240"/>
        <w:rPr>
          <w:rFonts w:cs="Arial"/>
          <w:bCs/>
          <w:sz w:val="22"/>
        </w:rPr>
      </w:pPr>
      <w:r>
        <w:rPr>
          <w:rFonts w:cs="Arial"/>
          <w:bCs/>
          <w:sz w:val="22"/>
        </w:rPr>
        <w:t xml:space="preserve">More information on remote technology is courts and tribunals </w:t>
      </w:r>
      <w:r w:rsidR="002140E1">
        <w:rPr>
          <w:rFonts w:cs="Arial"/>
          <w:bCs/>
          <w:sz w:val="22"/>
        </w:rPr>
        <w:t>are</w:t>
      </w:r>
      <w:r>
        <w:rPr>
          <w:rFonts w:cs="Arial"/>
          <w:bCs/>
          <w:sz w:val="22"/>
        </w:rPr>
        <w:t xml:space="preserve"> on the Ministry’s website.</w:t>
      </w:r>
      <w:r w:rsidR="005161F4" w:rsidRPr="003B549C">
        <w:rPr>
          <w:rStyle w:val="EndnoteReference"/>
          <w:rFonts w:cs="Arial"/>
          <w:bCs/>
        </w:rPr>
        <w:endnoteReference w:id="57"/>
      </w:r>
    </w:p>
    <w:bookmarkEnd w:id="64"/>
    <w:bookmarkEnd w:id="65"/>
    <w:p w14:paraId="42C9B954" w14:textId="3F337D3C" w:rsidR="0048579E" w:rsidRPr="00AF3675" w:rsidRDefault="0048579E" w:rsidP="00B4080B">
      <w:pPr>
        <w:pStyle w:val="Heading3"/>
      </w:pPr>
      <w:r w:rsidRPr="00AF3675">
        <w:t>4.</w:t>
      </w:r>
      <w:r w:rsidR="00A83DC1">
        <w:t>4</w:t>
      </w:r>
      <w:r w:rsidRPr="00AF3675">
        <w:t>.</w:t>
      </w:r>
      <w:r w:rsidR="00A83DC1">
        <w:t>5</w:t>
      </w:r>
      <w:r w:rsidRPr="00AF3675">
        <w:t xml:space="preserve"> Simultaneous interpret</w:t>
      </w:r>
      <w:r w:rsidR="00630284">
        <w:t>ing</w:t>
      </w:r>
      <w:r w:rsidRPr="00AF3675">
        <w:t xml:space="preserve"> </w:t>
      </w:r>
    </w:p>
    <w:p w14:paraId="4FD7B5C3" w14:textId="77777777" w:rsidR="0048579E" w:rsidRPr="00AF3675" w:rsidRDefault="0048579E" w:rsidP="0048579E">
      <w:pPr>
        <w:tabs>
          <w:tab w:val="left" w:pos="567"/>
        </w:tabs>
        <w:spacing w:after="240"/>
        <w:rPr>
          <w:rFonts w:cs="Arial"/>
          <w:bCs/>
          <w:i/>
          <w:iCs/>
          <w:sz w:val="22"/>
        </w:rPr>
      </w:pPr>
      <w:r w:rsidRPr="00AF3675">
        <w:rPr>
          <w:rFonts w:cs="Arial"/>
          <w:bCs/>
          <w:i/>
          <w:iCs/>
          <w:sz w:val="22"/>
        </w:rPr>
        <w:t>Waitangi Tribunal</w:t>
      </w:r>
    </w:p>
    <w:p w14:paraId="2164E969" w14:textId="74107EB4" w:rsidR="0048579E" w:rsidRPr="00AF3675" w:rsidRDefault="0048579E" w:rsidP="0048579E">
      <w:pPr>
        <w:tabs>
          <w:tab w:val="left" w:pos="567"/>
        </w:tabs>
        <w:spacing w:after="240"/>
        <w:rPr>
          <w:rFonts w:cs="Arial"/>
          <w:bCs/>
          <w:sz w:val="22"/>
        </w:rPr>
      </w:pPr>
      <w:r w:rsidRPr="00AF3675">
        <w:rPr>
          <w:rFonts w:cs="Arial"/>
          <w:bCs/>
          <w:sz w:val="22"/>
        </w:rPr>
        <w:t>Simultaneous interpret</w:t>
      </w:r>
      <w:r w:rsidR="00630284">
        <w:rPr>
          <w:rFonts w:cs="Arial"/>
          <w:bCs/>
          <w:sz w:val="22"/>
        </w:rPr>
        <w:t>ing</w:t>
      </w:r>
      <w:r w:rsidRPr="00AF3675">
        <w:rPr>
          <w:rFonts w:cs="Arial"/>
          <w:bCs/>
          <w:sz w:val="22"/>
        </w:rPr>
        <w:t xml:space="preserve"> is used in the Waitangi Tribunal. The interpreter is located in an interpreter booth onsite where the interpreter listens to a live stream of the hearing and interprets any te reo </w:t>
      </w:r>
      <w:r w:rsidR="00A87CBA">
        <w:rPr>
          <w:rFonts w:cs="Arial"/>
          <w:bCs/>
          <w:sz w:val="22"/>
        </w:rPr>
        <w:t xml:space="preserve">Māori </w:t>
      </w:r>
      <w:r w:rsidRPr="00AF3675">
        <w:rPr>
          <w:rFonts w:cs="Arial"/>
          <w:bCs/>
          <w:sz w:val="22"/>
        </w:rPr>
        <w:t xml:space="preserve">into English. </w:t>
      </w:r>
    </w:p>
    <w:p w14:paraId="375B2661" w14:textId="77777777" w:rsidR="0048579E" w:rsidRPr="00AF3675" w:rsidRDefault="0048579E" w:rsidP="0048579E">
      <w:pPr>
        <w:tabs>
          <w:tab w:val="left" w:pos="567"/>
        </w:tabs>
        <w:spacing w:after="240"/>
        <w:rPr>
          <w:rFonts w:cs="Arial"/>
          <w:bCs/>
          <w:i/>
          <w:iCs/>
          <w:sz w:val="22"/>
        </w:rPr>
      </w:pPr>
      <w:r w:rsidRPr="00AF3675">
        <w:rPr>
          <w:rFonts w:cs="Arial"/>
          <w:bCs/>
          <w:i/>
          <w:iCs/>
          <w:sz w:val="22"/>
        </w:rPr>
        <w:t>Other courts and tribunals</w:t>
      </w:r>
    </w:p>
    <w:p w14:paraId="1025381D" w14:textId="6E34EC43" w:rsidR="00803E93" w:rsidRPr="00B15352" w:rsidRDefault="00803E93" w:rsidP="007C1782">
      <w:pPr>
        <w:spacing w:after="240"/>
        <w:jc w:val="both"/>
        <w:rPr>
          <w:rFonts w:cs="Arial"/>
          <w:sz w:val="22"/>
          <w:szCs w:val="22"/>
        </w:rPr>
      </w:pPr>
      <w:r w:rsidRPr="007C1782">
        <w:rPr>
          <w:rFonts w:cs="Arial"/>
          <w:sz w:val="22"/>
          <w:szCs w:val="22"/>
        </w:rPr>
        <w:t xml:space="preserve">In the absence of facilities to provide simultaneous </w:t>
      </w:r>
      <w:r w:rsidR="00075144" w:rsidRPr="007C1782">
        <w:rPr>
          <w:rFonts w:cs="Arial"/>
          <w:sz w:val="22"/>
          <w:szCs w:val="22"/>
          <w:lang w:eastAsia="ar-SA"/>
        </w:rPr>
        <w:t>interpret</w:t>
      </w:r>
      <w:r w:rsidR="00075144">
        <w:rPr>
          <w:rFonts w:cs="Arial"/>
          <w:sz w:val="22"/>
          <w:szCs w:val="22"/>
          <w:lang w:eastAsia="ar-SA"/>
        </w:rPr>
        <w:t xml:space="preserve">ing </w:t>
      </w:r>
      <w:r w:rsidR="00075144" w:rsidRPr="007C1782">
        <w:rPr>
          <w:rFonts w:cs="Arial"/>
          <w:sz w:val="22"/>
          <w:szCs w:val="22"/>
        </w:rPr>
        <w:t>in</w:t>
      </w:r>
      <w:r w:rsidRPr="007C1782">
        <w:rPr>
          <w:rFonts w:cs="Arial"/>
          <w:sz w:val="22"/>
          <w:szCs w:val="22"/>
        </w:rPr>
        <w:t xml:space="preserve"> courts and tribunals other than the Waitangi Tribunal, courts and tribunals should use consecutive </w:t>
      </w:r>
      <w:r w:rsidRPr="007C1782">
        <w:rPr>
          <w:rFonts w:cs="Arial"/>
          <w:sz w:val="22"/>
          <w:szCs w:val="22"/>
          <w:lang w:eastAsia="ar-SA"/>
        </w:rPr>
        <w:t>interpret</w:t>
      </w:r>
      <w:r w:rsidR="00630284">
        <w:rPr>
          <w:rFonts w:cs="Arial"/>
          <w:sz w:val="22"/>
          <w:szCs w:val="22"/>
          <w:lang w:eastAsia="ar-SA"/>
        </w:rPr>
        <w:t>ing</w:t>
      </w:r>
      <w:r w:rsidR="003D2BE6">
        <w:rPr>
          <w:rFonts w:cs="Arial"/>
          <w:sz w:val="22"/>
          <w:szCs w:val="22"/>
          <w:lang w:eastAsia="ar-SA"/>
        </w:rPr>
        <w:t xml:space="preserve"> unless a judge directs otherwise</w:t>
      </w:r>
      <w:r w:rsidR="003D2BE6">
        <w:rPr>
          <w:rStyle w:val="FootnoteReference"/>
          <w:rFonts w:cs="Arial"/>
          <w:szCs w:val="22"/>
          <w:lang w:eastAsia="ar-SA"/>
        </w:rPr>
        <w:footnoteReference w:id="20"/>
      </w:r>
      <w:r w:rsidRPr="007C1782">
        <w:rPr>
          <w:rFonts w:cs="Arial"/>
          <w:sz w:val="22"/>
          <w:szCs w:val="22"/>
          <w:lang w:eastAsia="ar-SA"/>
        </w:rPr>
        <w:t>.</w:t>
      </w:r>
    </w:p>
    <w:p w14:paraId="1F6228CE" w14:textId="39AFDDEB" w:rsidR="0048579E" w:rsidRPr="00AF3675" w:rsidRDefault="003D2BE6" w:rsidP="0048579E">
      <w:pPr>
        <w:tabs>
          <w:tab w:val="left" w:pos="567"/>
        </w:tabs>
        <w:spacing w:after="240"/>
        <w:rPr>
          <w:rFonts w:cs="Arial"/>
          <w:bCs/>
          <w:sz w:val="22"/>
        </w:rPr>
      </w:pPr>
      <w:r>
        <w:rPr>
          <w:rFonts w:cs="Arial"/>
          <w:bCs/>
          <w:sz w:val="22"/>
        </w:rPr>
        <w:t>If s</w:t>
      </w:r>
      <w:r w:rsidR="0048579E" w:rsidRPr="00AF3675">
        <w:rPr>
          <w:rFonts w:cs="Arial"/>
          <w:bCs/>
          <w:sz w:val="22"/>
        </w:rPr>
        <w:t>imultaneous interpret</w:t>
      </w:r>
      <w:r w:rsidR="00E93816">
        <w:rPr>
          <w:rFonts w:cs="Arial"/>
          <w:bCs/>
          <w:sz w:val="22"/>
        </w:rPr>
        <w:t>ing</w:t>
      </w:r>
      <w:r w:rsidR="0048579E" w:rsidRPr="00AF3675">
        <w:rPr>
          <w:rFonts w:cs="Arial"/>
          <w:bCs/>
          <w:sz w:val="22"/>
        </w:rPr>
        <w:t xml:space="preserve"> </w:t>
      </w:r>
      <w:r>
        <w:rPr>
          <w:rFonts w:cs="Arial"/>
          <w:bCs/>
          <w:sz w:val="22"/>
        </w:rPr>
        <w:t xml:space="preserve">is to be used, this </w:t>
      </w:r>
      <w:r w:rsidR="0048579E" w:rsidRPr="00AF3675">
        <w:rPr>
          <w:rFonts w:cs="Arial"/>
          <w:bCs/>
          <w:sz w:val="22"/>
        </w:rPr>
        <w:t>requires:</w:t>
      </w:r>
    </w:p>
    <w:p w14:paraId="13C41AC4" w14:textId="2AE15079" w:rsidR="0048579E" w:rsidRPr="00AF3675" w:rsidRDefault="0048579E" w:rsidP="004A5A22">
      <w:pPr>
        <w:pStyle w:val="ListParagraph"/>
        <w:numPr>
          <w:ilvl w:val="0"/>
          <w:numId w:val="41"/>
        </w:numPr>
        <w:spacing w:after="240"/>
        <w:ind w:left="426"/>
        <w:rPr>
          <w:rFonts w:cs="Arial"/>
          <w:bCs/>
          <w:sz w:val="22"/>
        </w:rPr>
      </w:pPr>
      <w:r w:rsidRPr="00AF3675">
        <w:rPr>
          <w:rFonts w:cs="Arial"/>
          <w:bCs/>
          <w:sz w:val="22"/>
        </w:rPr>
        <w:t xml:space="preserve">appropriate simultaneous </w:t>
      </w:r>
      <w:r w:rsidR="003D2BE6">
        <w:rPr>
          <w:rFonts w:cs="Arial"/>
          <w:bCs/>
          <w:sz w:val="22"/>
        </w:rPr>
        <w:t>interpret</w:t>
      </w:r>
      <w:r w:rsidR="00E93816">
        <w:rPr>
          <w:rFonts w:cs="Arial"/>
          <w:bCs/>
          <w:sz w:val="22"/>
        </w:rPr>
        <w:t>ing</w:t>
      </w:r>
      <w:r w:rsidR="003D2BE6">
        <w:rPr>
          <w:rFonts w:cs="Arial"/>
          <w:bCs/>
          <w:sz w:val="22"/>
        </w:rPr>
        <w:t xml:space="preserve"> </w:t>
      </w:r>
      <w:r w:rsidRPr="00AF3675">
        <w:rPr>
          <w:rFonts w:cs="Arial"/>
          <w:bCs/>
          <w:sz w:val="22"/>
        </w:rPr>
        <w:t>equipment</w:t>
      </w:r>
      <w:r w:rsidR="00430D68" w:rsidRPr="00AF3675">
        <w:rPr>
          <w:rFonts w:cs="Arial"/>
          <w:bCs/>
          <w:sz w:val="22"/>
        </w:rPr>
        <w:t xml:space="preserve"> and appropriate physical space </w:t>
      </w:r>
      <w:r w:rsidRPr="00AF3675">
        <w:rPr>
          <w:rFonts w:cs="Arial"/>
          <w:bCs/>
          <w:sz w:val="22"/>
        </w:rPr>
        <w:t>to be available in the courtroom for all those who need to hear the interpretation</w:t>
      </w:r>
    </w:p>
    <w:p w14:paraId="65437FF5" w14:textId="20D8EC1B" w:rsidR="0048579E" w:rsidRPr="00AF3675" w:rsidRDefault="0048579E" w:rsidP="004A5A22">
      <w:pPr>
        <w:pStyle w:val="ListParagraph"/>
        <w:numPr>
          <w:ilvl w:val="0"/>
          <w:numId w:val="41"/>
        </w:numPr>
        <w:spacing w:after="240"/>
        <w:ind w:left="426"/>
        <w:rPr>
          <w:rFonts w:cs="Arial"/>
          <w:bCs/>
          <w:sz w:val="22"/>
        </w:rPr>
      </w:pPr>
      <w:r w:rsidRPr="00AF3675">
        <w:rPr>
          <w:rFonts w:cs="Arial"/>
          <w:bCs/>
          <w:sz w:val="22"/>
        </w:rPr>
        <w:lastRenderedPageBreak/>
        <w:t>the interpreter(s) to be trained and experienced in simultaneous interpret</w:t>
      </w:r>
      <w:r w:rsidR="00E93816">
        <w:rPr>
          <w:rFonts w:cs="Arial"/>
          <w:bCs/>
          <w:sz w:val="22"/>
        </w:rPr>
        <w:t>ing</w:t>
      </w:r>
      <w:r w:rsidRPr="00AF3675">
        <w:rPr>
          <w:rFonts w:cs="Arial"/>
          <w:bCs/>
          <w:sz w:val="22"/>
        </w:rPr>
        <w:t xml:space="preserve">. </w:t>
      </w:r>
    </w:p>
    <w:p w14:paraId="19CA87F6" w14:textId="0C07B159" w:rsidR="005A3CE8" w:rsidRPr="00AF3675" w:rsidRDefault="005A3CE8" w:rsidP="00B4080B">
      <w:pPr>
        <w:pStyle w:val="Heading3"/>
      </w:pPr>
      <w:r w:rsidRPr="00AF3675">
        <w:t>4.</w:t>
      </w:r>
      <w:r w:rsidR="00363BAA">
        <w:t>4</w:t>
      </w:r>
      <w:r w:rsidRPr="00AF3675">
        <w:t>.</w:t>
      </w:r>
      <w:r w:rsidR="00363BAA">
        <w:t>6</w:t>
      </w:r>
      <w:r w:rsidRPr="00AF3675">
        <w:t xml:space="preserve"> Security, </w:t>
      </w:r>
      <w:r w:rsidR="002140E1" w:rsidRPr="00AF3675">
        <w:t>health,</w:t>
      </w:r>
      <w:r w:rsidRPr="00AF3675">
        <w:t xml:space="preserve"> and safety</w:t>
      </w:r>
    </w:p>
    <w:p w14:paraId="69E12E2E" w14:textId="2B7C0C3E" w:rsidR="00B11E9C" w:rsidRDefault="005A3CE8">
      <w:pPr>
        <w:tabs>
          <w:tab w:val="left" w:pos="567"/>
        </w:tabs>
        <w:spacing w:after="240"/>
        <w:rPr>
          <w:rFonts w:cs="Arial"/>
          <w:bCs/>
          <w:sz w:val="22"/>
        </w:rPr>
      </w:pPr>
      <w:r w:rsidRPr="00AF3675">
        <w:rPr>
          <w:rFonts w:cs="Arial"/>
          <w:bCs/>
          <w:sz w:val="22"/>
        </w:rPr>
        <w:t xml:space="preserve">Court security officers are responsible for maintaining a safe and secure environment for all people within a court, including interpreters. Any safety concerns can be raised with court </w:t>
      </w:r>
      <w:r w:rsidR="00705A7C" w:rsidRPr="00AF3675">
        <w:rPr>
          <w:rFonts w:cs="Arial"/>
          <w:bCs/>
          <w:sz w:val="22"/>
        </w:rPr>
        <w:t xml:space="preserve">or tribunal </w:t>
      </w:r>
      <w:r w:rsidRPr="00AF3675">
        <w:rPr>
          <w:rFonts w:cs="Arial"/>
          <w:bCs/>
          <w:sz w:val="22"/>
        </w:rPr>
        <w:t>staff</w:t>
      </w:r>
      <w:r w:rsidR="00A96105" w:rsidRPr="00AF3675">
        <w:rPr>
          <w:rFonts w:cs="Arial"/>
          <w:bCs/>
          <w:sz w:val="22"/>
        </w:rPr>
        <w:t xml:space="preserve"> </w:t>
      </w:r>
      <w:r w:rsidR="009926C2" w:rsidRPr="00AF3675">
        <w:rPr>
          <w:rFonts w:cs="Arial"/>
          <w:bCs/>
          <w:sz w:val="22"/>
        </w:rPr>
        <w:t xml:space="preserve">or court security officers </w:t>
      </w:r>
      <w:r w:rsidR="00A96105" w:rsidRPr="00AF3675">
        <w:rPr>
          <w:rFonts w:cs="Arial"/>
          <w:bCs/>
          <w:sz w:val="22"/>
        </w:rPr>
        <w:t xml:space="preserve">to then be escalated appropriately. </w:t>
      </w:r>
    </w:p>
    <w:p w14:paraId="6532EA52" w14:textId="77777777" w:rsidR="006A5319" w:rsidRPr="006A5319" w:rsidRDefault="006A5319" w:rsidP="006A5319">
      <w:pPr>
        <w:tabs>
          <w:tab w:val="left" w:pos="567"/>
        </w:tabs>
        <w:spacing w:after="240"/>
        <w:rPr>
          <w:rFonts w:cs="Arial"/>
          <w:bCs/>
          <w:sz w:val="22"/>
        </w:rPr>
      </w:pPr>
      <w:r>
        <w:rPr>
          <w:sz w:val="22"/>
        </w:rPr>
        <w:t xml:space="preserve">The interpreter’s </w:t>
      </w:r>
      <w:r w:rsidRPr="006A5319">
        <w:rPr>
          <w:rFonts w:cs="Arial"/>
          <w:bCs/>
          <w:sz w:val="22"/>
        </w:rPr>
        <w:t>contact details are private and confidential and must not be disclosed by the court to a case party, except for the purposes of arranging and confirming a booking, briefing the interpreter and with the interpreter’s permission.</w:t>
      </w:r>
    </w:p>
    <w:p w14:paraId="5B837E27" w14:textId="2599FAE7" w:rsidR="005A3CE8" w:rsidRPr="00AF3675" w:rsidRDefault="005C2E1E" w:rsidP="005A3CE8">
      <w:pPr>
        <w:tabs>
          <w:tab w:val="left" w:pos="567"/>
        </w:tabs>
        <w:spacing w:after="240"/>
        <w:rPr>
          <w:rFonts w:cs="Arial"/>
          <w:b/>
          <w:sz w:val="22"/>
        </w:rPr>
      </w:pPr>
      <w:r w:rsidRPr="00C556B8">
        <w:rPr>
          <w:rFonts w:cs="Arial"/>
          <w:b/>
          <w:sz w:val="22"/>
        </w:rPr>
        <w:t>Access to c</w:t>
      </w:r>
      <w:r w:rsidR="005A3CE8" w:rsidRPr="00C556B8">
        <w:rPr>
          <w:rFonts w:cs="Arial"/>
          <w:b/>
          <w:sz w:val="22"/>
        </w:rPr>
        <w:t>ounselling</w:t>
      </w:r>
      <w:r w:rsidRPr="00C556B8">
        <w:rPr>
          <w:rFonts w:cs="Arial"/>
          <w:b/>
          <w:sz w:val="22"/>
        </w:rPr>
        <w:t xml:space="preserve"> services</w:t>
      </w:r>
      <w:r w:rsidR="005A3CE8" w:rsidRPr="00C556B8">
        <w:rPr>
          <w:rStyle w:val="EndnoteReference"/>
          <w:rFonts w:cs="Arial"/>
          <w:b/>
        </w:rPr>
        <w:endnoteReference w:id="58"/>
      </w:r>
    </w:p>
    <w:p w14:paraId="5E8B7635" w14:textId="4EDD16DA" w:rsidR="005A3CE8" w:rsidRPr="00AF3675" w:rsidRDefault="009926C2" w:rsidP="005A3CE8">
      <w:pPr>
        <w:tabs>
          <w:tab w:val="left" w:pos="567"/>
        </w:tabs>
        <w:spacing w:after="240"/>
        <w:rPr>
          <w:rFonts w:cs="Arial"/>
          <w:bCs/>
          <w:sz w:val="22"/>
        </w:rPr>
      </w:pPr>
      <w:r w:rsidRPr="00AF3675">
        <w:rPr>
          <w:rFonts w:cs="Arial"/>
          <w:bCs/>
          <w:sz w:val="22"/>
        </w:rPr>
        <w:t xml:space="preserve">The Ministry </w:t>
      </w:r>
      <w:bookmarkStart w:id="66" w:name="_Hlk118184502"/>
      <w:r w:rsidRPr="00AF3675">
        <w:rPr>
          <w:rFonts w:cs="Arial"/>
          <w:bCs/>
          <w:sz w:val="22"/>
        </w:rPr>
        <w:t>acknowledges that court interpreters are sometimes exposed to distressing and traumatic material while performing their role in court. To support their wellbeing, interpreters may access</w:t>
      </w:r>
      <w:r w:rsidR="008610F6">
        <w:rPr>
          <w:rFonts w:cs="Arial"/>
          <w:bCs/>
          <w:sz w:val="22"/>
        </w:rPr>
        <w:t xml:space="preserve"> up to three</w:t>
      </w:r>
      <w:r w:rsidRPr="00AF3675">
        <w:rPr>
          <w:rFonts w:cs="Arial"/>
          <w:bCs/>
          <w:sz w:val="22"/>
        </w:rPr>
        <w:t xml:space="preserve"> co</w:t>
      </w:r>
      <w:r w:rsidR="005A3CE8" w:rsidRPr="00AF3675">
        <w:rPr>
          <w:rFonts w:cs="Arial"/>
          <w:bCs/>
          <w:sz w:val="22"/>
        </w:rPr>
        <w:t xml:space="preserve">unselling </w:t>
      </w:r>
      <w:r w:rsidRPr="00AF3675">
        <w:rPr>
          <w:rFonts w:cs="Arial"/>
          <w:bCs/>
          <w:sz w:val="22"/>
        </w:rPr>
        <w:t>appointments per year</w:t>
      </w:r>
      <w:r w:rsidR="005C2F08" w:rsidRPr="00AF3675">
        <w:rPr>
          <w:rFonts w:cs="Arial"/>
          <w:bCs/>
          <w:sz w:val="22"/>
        </w:rPr>
        <w:t xml:space="preserve"> funded by the Ministry</w:t>
      </w:r>
      <w:bookmarkEnd w:id="66"/>
      <w:r w:rsidR="005A3CE8" w:rsidRPr="00AF3675">
        <w:rPr>
          <w:rFonts w:cs="Arial"/>
          <w:bCs/>
          <w:sz w:val="22"/>
        </w:rPr>
        <w:t>.</w:t>
      </w:r>
      <w:r w:rsidR="00651933">
        <w:rPr>
          <w:rFonts w:cs="Arial"/>
          <w:bCs/>
          <w:sz w:val="22"/>
        </w:rPr>
        <w:t xml:space="preserve"> </w:t>
      </w:r>
      <w:r w:rsidR="00917616">
        <w:rPr>
          <w:rFonts w:cs="Arial"/>
          <w:bCs/>
          <w:sz w:val="22"/>
        </w:rPr>
        <w:t xml:space="preserve">Details of how to </w:t>
      </w:r>
      <w:r w:rsidR="00363BAA">
        <w:rPr>
          <w:rFonts w:cs="Arial"/>
          <w:bCs/>
          <w:sz w:val="22"/>
        </w:rPr>
        <w:t>access counselling</w:t>
      </w:r>
      <w:r w:rsidR="00651933">
        <w:rPr>
          <w:rFonts w:cs="Arial"/>
          <w:bCs/>
          <w:sz w:val="22"/>
        </w:rPr>
        <w:t xml:space="preserve"> services through the Employment Assistance Programme (EAP</w:t>
      </w:r>
      <w:r w:rsidR="009A0B64">
        <w:rPr>
          <w:rFonts w:cs="Arial"/>
          <w:bCs/>
          <w:sz w:val="22"/>
        </w:rPr>
        <w:t>)</w:t>
      </w:r>
      <w:r w:rsidR="00917616">
        <w:rPr>
          <w:rFonts w:cs="Arial"/>
          <w:bCs/>
          <w:sz w:val="22"/>
        </w:rPr>
        <w:t xml:space="preserve"> are available on the Ministry’s website </w:t>
      </w:r>
      <w:r w:rsidR="00917616" w:rsidRPr="008F0A94">
        <w:rPr>
          <w:rFonts w:cs="Arial"/>
          <w:bCs/>
          <w:sz w:val="22"/>
        </w:rPr>
        <w:t>(</w:t>
      </w:r>
      <w:r w:rsidR="00917616" w:rsidRPr="008F0A94">
        <w:rPr>
          <w:rFonts w:cs="Arial"/>
          <w:bCs/>
          <w:i/>
          <w:iCs/>
          <w:sz w:val="22"/>
        </w:rPr>
        <w:t>insert link</w:t>
      </w:r>
      <w:r w:rsidR="00917616" w:rsidRPr="008F0A94">
        <w:rPr>
          <w:rFonts w:cs="Arial"/>
          <w:bCs/>
          <w:sz w:val="22"/>
        </w:rPr>
        <w:t>)</w:t>
      </w:r>
      <w:r w:rsidR="009A0B64" w:rsidRPr="008F0A94">
        <w:rPr>
          <w:rFonts w:cs="Arial"/>
          <w:bCs/>
          <w:sz w:val="22"/>
        </w:rPr>
        <w:t>.</w:t>
      </w:r>
      <w:r w:rsidR="00651933">
        <w:rPr>
          <w:rFonts w:cs="Arial"/>
          <w:bCs/>
          <w:sz w:val="22"/>
        </w:rPr>
        <w:t xml:space="preserve"> </w:t>
      </w:r>
      <w:r w:rsidRPr="00AF3675">
        <w:rPr>
          <w:rFonts w:cs="Arial"/>
          <w:bCs/>
          <w:sz w:val="22"/>
        </w:rPr>
        <w:t xml:space="preserve"> </w:t>
      </w:r>
    </w:p>
    <w:p w14:paraId="2742B981" w14:textId="2647B4C0" w:rsidR="005A3CE8" w:rsidRPr="00AF3675" w:rsidRDefault="005C2F08" w:rsidP="005A3CE8">
      <w:pPr>
        <w:tabs>
          <w:tab w:val="left" w:pos="567"/>
        </w:tabs>
        <w:spacing w:after="240"/>
        <w:rPr>
          <w:rFonts w:cs="Arial"/>
          <w:bCs/>
          <w:sz w:val="22"/>
        </w:rPr>
      </w:pPr>
      <w:r w:rsidRPr="00AF3675">
        <w:rPr>
          <w:rFonts w:cs="Arial"/>
          <w:bCs/>
          <w:sz w:val="22"/>
        </w:rPr>
        <w:t xml:space="preserve">Where an interpreter is </w:t>
      </w:r>
      <w:r w:rsidR="005A3CE8" w:rsidRPr="00AF3675">
        <w:rPr>
          <w:rFonts w:cs="Arial"/>
          <w:bCs/>
          <w:sz w:val="22"/>
        </w:rPr>
        <w:t xml:space="preserve">engaged through a </w:t>
      </w:r>
      <w:r w:rsidR="00B831AF">
        <w:rPr>
          <w:rFonts w:cs="Arial"/>
          <w:bCs/>
          <w:sz w:val="22"/>
        </w:rPr>
        <w:t>LSP</w:t>
      </w:r>
      <w:r w:rsidR="005A3CE8" w:rsidRPr="00AF3675">
        <w:rPr>
          <w:rFonts w:cs="Arial"/>
          <w:bCs/>
          <w:sz w:val="22"/>
        </w:rPr>
        <w:t xml:space="preserve"> </w:t>
      </w:r>
      <w:r w:rsidRPr="00AF3675">
        <w:rPr>
          <w:rFonts w:cs="Arial"/>
          <w:bCs/>
          <w:sz w:val="22"/>
        </w:rPr>
        <w:t>that offers counselling services to its employees or contractors, the interpreter should access c</w:t>
      </w:r>
      <w:r w:rsidR="005A3CE8" w:rsidRPr="00AF3675">
        <w:rPr>
          <w:rFonts w:cs="Arial"/>
          <w:bCs/>
          <w:sz w:val="22"/>
        </w:rPr>
        <w:t xml:space="preserve">ounselling provided by the </w:t>
      </w:r>
      <w:r w:rsidR="009926C2" w:rsidRPr="00AF3675">
        <w:rPr>
          <w:rFonts w:cs="Arial"/>
          <w:bCs/>
          <w:sz w:val="22"/>
        </w:rPr>
        <w:t>LSP</w:t>
      </w:r>
      <w:r w:rsidR="005A3CE8" w:rsidRPr="00AF3675">
        <w:rPr>
          <w:rFonts w:cs="Arial"/>
          <w:bCs/>
          <w:sz w:val="22"/>
        </w:rPr>
        <w:t xml:space="preserve"> in the first instance.</w:t>
      </w:r>
    </w:p>
    <w:p w14:paraId="3CD5C239" w14:textId="1E2B5251" w:rsidR="006B1687" w:rsidRPr="00AF3675" w:rsidRDefault="004D1FAC" w:rsidP="00202361">
      <w:pPr>
        <w:pStyle w:val="Heading2"/>
      </w:pPr>
      <w:bookmarkStart w:id="67" w:name="_Toc95836009"/>
      <w:bookmarkStart w:id="68" w:name="_Toc491788279"/>
      <w:bookmarkEnd w:id="46"/>
      <w:r w:rsidRPr="00AF3675">
        <w:t>4</w:t>
      </w:r>
      <w:r w:rsidR="000C73F1" w:rsidRPr="00AF3675">
        <w:t>.</w:t>
      </w:r>
      <w:r w:rsidR="00363BAA">
        <w:t>5</w:t>
      </w:r>
      <w:r w:rsidR="00E92E97">
        <w:t xml:space="preserve"> </w:t>
      </w:r>
      <w:r w:rsidR="00701429" w:rsidRPr="00AF3675">
        <w:t>After the proceedings</w:t>
      </w:r>
      <w:bookmarkEnd w:id="67"/>
    </w:p>
    <w:p w14:paraId="3CFC5852" w14:textId="61273646" w:rsidR="007655B6" w:rsidRPr="00AF3675" w:rsidRDefault="007655B6" w:rsidP="000C73F1">
      <w:pPr>
        <w:spacing w:after="240" w:line="276" w:lineRule="auto"/>
        <w:rPr>
          <w:rFonts w:cs="Arial"/>
          <w:sz w:val="22"/>
        </w:rPr>
      </w:pPr>
      <w:bookmarkStart w:id="69" w:name="_Hlk72231075"/>
      <w:r w:rsidRPr="00AF3675">
        <w:rPr>
          <w:rFonts w:cs="Arial"/>
          <w:sz w:val="22"/>
        </w:rPr>
        <w:t xml:space="preserve">After the </w:t>
      </w:r>
      <w:r w:rsidR="00701429" w:rsidRPr="00AF3675">
        <w:rPr>
          <w:rFonts w:cs="Arial"/>
          <w:sz w:val="22"/>
        </w:rPr>
        <w:t>proceedings</w:t>
      </w:r>
      <w:r w:rsidRPr="00AF3675">
        <w:rPr>
          <w:rFonts w:cs="Arial"/>
          <w:sz w:val="22"/>
        </w:rPr>
        <w:t xml:space="preserve">, </w:t>
      </w:r>
      <w:r w:rsidR="002D38EF" w:rsidRPr="00AF3675">
        <w:rPr>
          <w:rFonts w:cs="Arial"/>
          <w:sz w:val="22"/>
        </w:rPr>
        <w:t xml:space="preserve">the </w:t>
      </w:r>
      <w:r w:rsidR="00B04CFA">
        <w:rPr>
          <w:rFonts w:cs="Arial"/>
          <w:sz w:val="22"/>
        </w:rPr>
        <w:t xml:space="preserve">judicial officer may consider whether an </w:t>
      </w:r>
      <w:r w:rsidR="0042088E" w:rsidRPr="00AF3675">
        <w:rPr>
          <w:rFonts w:cs="Arial"/>
          <w:sz w:val="22"/>
        </w:rPr>
        <w:t>interpreter</w:t>
      </w:r>
      <w:r w:rsidR="002D38EF" w:rsidRPr="00AF3675">
        <w:rPr>
          <w:rFonts w:cs="Arial"/>
          <w:sz w:val="22"/>
        </w:rPr>
        <w:t xml:space="preserve"> </w:t>
      </w:r>
      <w:r w:rsidR="00B04CFA">
        <w:rPr>
          <w:rFonts w:cs="Arial"/>
          <w:sz w:val="22"/>
        </w:rPr>
        <w:t>is required to fulfil additional activities, such as</w:t>
      </w:r>
      <w:r w:rsidR="00F30860">
        <w:rPr>
          <w:rFonts w:cs="Arial"/>
          <w:sz w:val="22"/>
        </w:rPr>
        <w:t xml:space="preserve"> interpreting</w:t>
      </w:r>
      <w:r w:rsidRPr="00AF3675">
        <w:rPr>
          <w:rFonts w:cs="Arial"/>
          <w:sz w:val="22"/>
        </w:rPr>
        <w:t>:</w:t>
      </w:r>
    </w:p>
    <w:p w14:paraId="37D5047A" w14:textId="48D0B198" w:rsidR="007655B6" w:rsidRPr="00AF3675" w:rsidRDefault="007655B6" w:rsidP="00363BAA">
      <w:pPr>
        <w:numPr>
          <w:ilvl w:val="0"/>
          <w:numId w:val="10"/>
        </w:numPr>
        <w:spacing w:before="120" w:after="120" w:line="276" w:lineRule="auto"/>
        <w:ind w:left="737" w:hanging="567"/>
        <w:contextualSpacing/>
        <w:rPr>
          <w:rFonts w:cs="Arial"/>
          <w:sz w:val="22"/>
          <w:szCs w:val="22"/>
        </w:rPr>
      </w:pPr>
      <w:r w:rsidRPr="00AF3675">
        <w:rPr>
          <w:rFonts w:cs="Arial"/>
          <w:sz w:val="22"/>
          <w:szCs w:val="22"/>
        </w:rPr>
        <w:t xml:space="preserve">the outcome </w:t>
      </w:r>
      <w:r w:rsidR="00F628CF" w:rsidRPr="00AF3675">
        <w:rPr>
          <w:rFonts w:cs="Arial"/>
          <w:sz w:val="22"/>
          <w:szCs w:val="22"/>
        </w:rPr>
        <w:t>of the proceedings, including any orders made</w:t>
      </w:r>
      <w:r w:rsidR="002B2DB5">
        <w:rPr>
          <w:rFonts w:cs="Arial"/>
          <w:sz w:val="22"/>
          <w:szCs w:val="22"/>
        </w:rPr>
        <w:t xml:space="preserve"> or bail conditions imposed</w:t>
      </w:r>
    </w:p>
    <w:bookmarkEnd w:id="69"/>
    <w:p w14:paraId="2B216998" w14:textId="1034B2B1" w:rsidR="00DF409F" w:rsidRPr="00AF3675" w:rsidRDefault="00F30860" w:rsidP="00363BAA">
      <w:pPr>
        <w:numPr>
          <w:ilvl w:val="0"/>
          <w:numId w:val="10"/>
        </w:numPr>
        <w:spacing w:before="120" w:after="120" w:line="276" w:lineRule="auto"/>
        <w:ind w:left="737" w:hanging="567"/>
        <w:contextualSpacing/>
        <w:rPr>
          <w:rFonts w:cs="Arial"/>
          <w:sz w:val="22"/>
          <w:szCs w:val="22"/>
        </w:rPr>
      </w:pPr>
      <w:r>
        <w:rPr>
          <w:rFonts w:cs="Arial"/>
          <w:sz w:val="22"/>
          <w:szCs w:val="22"/>
        </w:rPr>
        <w:t xml:space="preserve">for </w:t>
      </w:r>
      <w:r w:rsidR="007655B6" w:rsidRPr="00AF3675">
        <w:rPr>
          <w:rFonts w:cs="Arial"/>
          <w:sz w:val="22"/>
          <w:szCs w:val="22"/>
        </w:rPr>
        <w:t>the defendant to</w:t>
      </w:r>
      <w:r>
        <w:rPr>
          <w:rFonts w:cs="Arial"/>
          <w:sz w:val="22"/>
          <w:szCs w:val="22"/>
        </w:rPr>
        <w:t xml:space="preserve"> facilitate</w:t>
      </w:r>
      <w:r w:rsidR="007655B6" w:rsidRPr="00AF3675">
        <w:rPr>
          <w:rFonts w:cs="Arial"/>
          <w:sz w:val="22"/>
          <w:szCs w:val="22"/>
        </w:rPr>
        <w:t xml:space="preserve"> communicat</w:t>
      </w:r>
      <w:r>
        <w:rPr>
          <w:rFonts w:cs="Arial"/>
          <w:sz w:val="22"/>
          <w:szCs w:val="22"/>
        </w:rPr>
        <w:t>ion</w:t>
      </w:r>
      <w:r w:rsidR="007655B6" w:rsidRPr="00AF3675">
        <w:rPr>
          <w:rFonts w:cs="Arial"/>
          <w:sz w:val="22"/>
          <w:szCs w:val="22"/>
        </w:rPr>
        <w:t xml:space="preserve"> with probation</w:t>
      </w:r>
      <w:r w:rsidR="00F628CF" w:rsidRPr="00AF3675">
        <w:rPr>
          <w:rFonts w:cs="Arial"/>
          <w:sz w:val="22"/>
          <w:szCs w:val="22"/>
        </w:rPr>
        <w:t>,</w:t>
      </w:r>
      <w:r w:rsidR="008C2F13" w:rsidRPr="00AF3675">
        <w:rPr>
          <w:rFonts w:cs="Arial"/>
          <w:sz w:val="22"/>
          <w:szCs w:val="22"/>
        </w:rPr>
        <w:t xml:space="preserve"> health</w:t>
      </w:r>
      <w:r w:rsidR="007655B6" w:rsidRPr="00AF3675">
        <w:rPr>
          <w:rFonts w:cs="Arial"/>
          <w:sz w:val="22"/>
          <w:szCs w:val="22"/>
        </w:rPr>
        <w:t xml:space="preserve"> officials</w:t>
      </w:r>
      <w:r w:rsidR="00F628CF" w:rsidRPr="00AF3675">
        <w:rPr>
          <w:rFonts w:cs="Arial"/>
          <w:sz w:val="22"/>
          <w:szCs w:val="22"/>
        </w:rPr>
        <w:t xml:space="preserve"> and report writers for any pre-sentencing reports</w:t>
      </w:r>
    </w:p>
    <w:p w14:paraId="679C7ADA" w14:textId="5890FE40" w:rsidR="007E6DBC" w:rsidRPr="007E6DBC" w:rsidRDefault="00F628CF" w:rsidP="00363BAA">
      <w:pPr>
        <w:numPr>
          <w:ilvl w:val="0"/>
          <w:numId w:val="10"/>
        </w:numPr>
        <w:spacing w:before="120" w:after="120" w:line="276" w:lineRule="auto"/>
        <w:ind w:left="737" w:hanging="567"/>
        <w:contextualSpacing/>
        <w:rPr>
          <w:sz w:val="20"/>
          <w:lang w:eastAsia="en-NZ"/>
        </w:rPr>
      </w:pPr>
      <w:r w:rsidRPr="00AF3675">
        <w:rPr>
          <w:rFonts w:cs="Arial"/>
          <w:sz w:val="22"/>
          <w:szCs w:val="22"/>
        </w:rPr>
        <w:t>at any future events</w:t>
      </w:r>
      <w:r w:rsidR="008610F6">
        <w:rPr>
          <w:rFonts w:cs="Arial"/>
          <w:sz w:val="22"/>
          <w:szCs w:val="22"/>
        </w:rPr>
        <w:t>, or that they are dismissed from future events</w:t>
      </w:r>
      <w:r w:rsidRPr="00AF3675">
        <w:rPr>
          <w:rFonts w:cs="Arial"/>
          <w:sz w:val="22"/>
          <w:szCs w:val="22"/>
        </w:rPr>
        <w:t>.</w:t>
      </w:r>
      <w:bookmarkStart w:id="70" w:name="_Hlk71714289"/>
      <w:bookmarkStart w:id="71" w:name="_Toc491788305"/>
      <w:bookmarkEnd w:id="68"/>
    </w:p>
    <w:p w14:paraId="5D860899" w14:textId="33AAB19C" w:rsidR="007E6DBC" w:rsidRDefault="00202361" w:rsidP="00202361">
      <w:pPr>
        <w:pStyle w:val="Heading2"/>
      </w:pPr>
      <w:bookmarkStart w:id="72" w:name="_Toc95836010"/>
      <w:bookmarkStart w:id="73" w:name="_Hlk71553862"/>
      <w:bookmarkEnd w:id="70"/>
      <w:r>
        <w:t>4.6</w:t>
      </w:r>
      <w:r w:rsidR="007E6DBC">
        <w:t>Timesheets</w:t>
      </w:r>
    </w:p>
    <w:p w14:paraId="0CE9ABEA" w14:textId="0D4D9FA3" w:rsidR="007E6DBC" w:rsidRDefault="007E6DBC" w:rsidP="007E6DBC">
      <w:pPr>
        <w:pStyle w:val="BodyText"/>
        <w:rPr>
          <w:lang w:val="en-GB"/>
        </w:rPr>
      </w:pPr>
      <w:r>
        <w:rPr>
          <w:lang w:val="en-GB"/>
        </w:rPr>
        <w:t xml:space="preserve">Once the hearing has finished, interpreters will go to the customer service counter and ask a member of staff to sign their timesheet. </w:t>
      </w:r>
    </w:p>
    <w:p w14:paraId="206E980C" w14:textId="0B6CFD1A" w:rsidR="007E6DBC" w:rsidRDefault="00917616" w:rsidP="00363BAA">
      <w:pPr>
        <w:pStyle w:val="BodyText"/>
      </w:pPr>
      <w:r>
        <w:rPr>
          <w:lang w:val="en-GB"/>
        </w:rPr>
        <w:t xml:space="preserve">For </w:t>
      </w:r>
      <w:r w:rsidR="007E6DBC">
        <w:rPr>
          <w:lang w:val="en-GB"/>
        </w:rPr>
        <w:t xml:space="preserve">interpreting for a hearing via teleconference, VMR or MS teams </w:t>
      </w:r>
      <w:r>
        <w:rPr>
          <w:lang w:val="en-GB"/>
        </w:rPr>
        <w:t>interpreters</w:t>
      </w:r>
      <w:r w:rsidR="007E6DBC">
        <w:rPr>
          <w:lang w:val="en-GB"/>
        </w:rPr>
        <w:t xml:space="preserve"> still need to provide a timesheet, but it doesn’t need to be signed off by court or tribunal staff. </w:t>
      </w:r>
    </w:p>
    <w:p w14:paraId="1C39C471" w14:textId="41401AE6" w:rsidR="00313086" w:rsidRPr="00AF3675" w:rsidRDefault="00313086" w:rsidP="00202361">
      <w:pPr>
        <w:pStyle w:val="Heading2"/>
      </w:pPr>
      <w:r w:rsidRPr="00AF3675">
        <w:t>4</w:t>
      </w:r>
      <w:bookmarkStart w:id="74" w:name="_Hlk73529490"/>
      <w:r w:rsidRPr="00AF3675">
        <w:t>.</w:t>
      </w:r>
      <w:r w:rsidR="00202361">
        <w:t>7</w:t>
      </w:r>
      <w:r w:rsidRPr="00AF3675">
        <w:t xml:space="preserve"> Appeals</w:t>
      </w:r>
      <w:bookmarkEnd w:id="72"/>
    </w:p>
    <w:p w14:paraId="5EEDB271" w14:textId="400C3010" w:rsidR="00A91834" w:rsidRPr="00AF3675" w:rsidRDefault="00181EE1" w:rsidP="000C6DDC">
      <w:pPr>
        <w:tabs>
          <w:tab w:val="left" w:pos="567"/>
        </w:tabs>
        <w:spacing w:after="240"/>
        <w:rPr>
          <w:sz w:val="22"/>
          <w:lang w:val="en-NZ" w:eastAsia="en-NZ"/>
        </w:rPr>
      </w:pPr>
      <w:r w:rsidRPr="00AF3675">
        <w:rPr>
          <w:rFonts w:cs="Arial"/>
          <w:sz w:val="22"/>
          <w:szCs w:val="22"/>
        </w:rPr>
        <w:t xml:space="preserve">While not an exhaustive list, </w:t>
      </w:r>
      <w:r w:rsidR="002B2DB5" w:rsidRPr="00AF3675">
        <w:rPr>
          <w:sz w:val="22"/>
          <w:lang w:val="en-NZ" w:eastAsia="en-NZ"/>
        </w:rPr>
        <w:t>an</w:t>
      </w:r>
      <w:r w:rsidR="0015045E" w:rsidRPr="00AF3675">
        <w:rPr>
          <w:sz w:val="22"/>
          <w:lang w:val="en-NZ" w:eastAsia="en-NZ"/>
        </w:rPr>
        <w:t xml:space="preserve"> interpreter c</w:t>
      </w:r>
      <w:r w:rsidR="00A91834" w:rsidRPr="00AF3675">
        <w:rPr>
          <w:sz w:val="22"/>
          <w:lang w:val="en-NZ" w:eastAsia="en-NZ"/>
        </w:rPr>
        <w:t>ould become involved in an appeal if:</w:t>
      </w:r>
    </w:p>
    <w:p w14:paraId="50858399" w14:textId="2B8F03BE" w:rsidR="00A91834" w:rsidRPr="00AF3675" w:rsidRDefault="00A91834" w:rsidP="00075144">
      <w:pPr>
        <w:numPr>
          <w:ilvl w:val="0"/>
          <w:numId w:val="10"/>
        </w:numPr>
        <w:spacing w:before="120" w:after="240" w:line="276" w:lineRule="auto"/>
        <w:ind w:left="510" w:hanging="397"/>
        <w:contextualSpacing/>
        <w:rPr>
          <w:iCs/>
          <w:sz w:val="22"/>
          <w:szCs w:val="22"/>
        </w:rPr>
      </w:pPr>
      <w:r w:rsidRPr="00AF3675">
        <w:rPr>
          <w:iCs/>
          <w:sz w:val="22"/>
          <w:szCs w:val="22"/>
        </w:rPr>
        <w:lastRenderedPageBreak/>
        <w:t>an appellant or respondent requires a</w:t>
      </w:r>
      <w:r w:rsidR="0015045E" w:rsidRPr="00AF3675">
        <w:rPr>
          <w:iCs/>
          <w:sz w:val="22"/>
          <w:szCs w:val="22"/>
        </w:rPr>
        <w:t xml:space="preserve">n interpreter </w:t>
      </w:r>
      <w:r w:rsidRPr="00AF3675">
        <w:rPr>
          <w:iCs/>
          <w:sz w:val="22"/>
          <w:szCs w:val="22"/>
        </w:rPr>
        <w:t>to communicate with their counsel to participate in a hearing</w:t>
      </w:r>
    </w:p>
    <w:p w14:paraId="010B83E5" w14:textId="7AD5C80E" w:rsidR="00F81A53" w:rsidRPr="00AF3675" w:rsidRDefault="00F81A53" w:rsidP="00075144">
      <w:pPr>
        <w:numPr>
          <w:ilvl w:val="0"/>
          <w:numId w:val="10"/>
        </w:numPr>
        <w:spacing w:before="120" w:after="240" w:line="276" w:lineRule="auto"/>
        <w:ind w:left="510" w:hanging="397"/>
        <w:contextualSpacing/>
        <w:rPr>
          <w:iCs/>
          <w:sz w:val="22"/>
          <w:szCs w:val="22"/>
        </w:rPr>
      </w:pPr>
      <w:r w:rsidRPr="00AF3675">
        <w:rPr>
          <w:iCs/>
          <w:sz w:val="22"/>
          <w:szCs w:val="22"/>
        </w:rPr>
        <w:t>an interpreter is asked to comment on the quality of interpretation in the previous proceedings</w:t>
      </w:r>
    </w:p>
    <w:p w14:paraId="0AA8CDFE" w14:textId="50B7E460" w:rsidR="00A91834" w:rsidRPr="00AF3675" w:rsidRDefault="00A91834" w:rsidP="00075144">
      <w:pPr>
        <w:numPr>
          <w:ilvl w:val="0"/>
          <w:numId w:val="10"/>
        </w:numPr>
        <w:spacing w:before="120" w:after="240" w:line="276" w:lineRule="auto"/>
        <w:ind w:left="510" w:hanging="397"/>
        <w:contextualSpacing/>
        <w:rPr>
          <w:iCs/>
          <w:sz w:val="22"/>
          <w:szCs w:val="22"/>
        </w:rPr>
      </w:pPr>
      <w:r w:rsidRPr="00AF3675">
        <w:rPr>
          <w:iCs/>
          <w:sz w:val="22"/>
          <w:szCs w:val="22"/>
        </w:rPr>
        <w:t xml:space="preserve">the potential grounds for appeal question the quality of the </w:t>
      </w:r>
      <w:r w:rsidR="0015045E" w:rsidRPr="00AF3675">
        <w:rPr>
          <w:iCs/>
          <w:sz w:val="22"/>
          <w:szCs w:val="22"/>
        </w:rPr>
        <w:t>interpretati</w:t>
      </w:r>
      <w:r w:rsidR="00917616">
        <w:rPr>
          <w:iCs/>
          <w:sz w:val="22"/>
          <w:szCs w:val="22"/>
        </w:rPr>
        <w:t>ng</w:t>
      </w:r>
      <w:r w:rsidR="0015045E" w:rsidRPr="00AF3675">
        <w:rPr>
          <w:iCs/>
          <w:sz w:val="22"/>
          <w:szCs w:val="22"/>
        </w:rPr>
        <w:t xml:space="preserve"> </w:t>
      </w:r>
      <w:r w:rsidRPr="00AF3675">
        <w:rPr>
          <w:iCs/>
          <w:sz w:val="22"/>
          <w:szCs w:val="22"/>
        </w:rPr>
        <w:t xml:space="preserve">provided by the </w:t>
      </w:r>
      <w:r w:rsidR="0015045E" w:rsidRPr="00AF3675">
        <w:rPr>
          <w:iCs/>
          <w:sz w:val="22"/>
          <w:szCs w:val="22"/>
        </w:rPr>
        <w:t>interpreter i</w:t>
      </w:r>
      <w:r w:rsidRPr="00AF3675">
        <w:rPr>
          <w:iCs/>
          <w:sz w:val="22"/>
          <w:szCs w:val="22"/>
        </w:rPr>
        <w:t>n the previous proceeding</w:t>
      </w:r>
      <w:r w:rsidR="00F74C08" w:rsidRPr="00AF3675">
        <w:rPr>
          <w:iCs/>
          <w:sz w:val="22"/>
          <w:szCs w:val="22"/>
        </w:rPr>
        <w:t>.</w:t>
      </w:r>
    </w:p>
    <w:p w14:paraId="7AC49447" w14:textId="77777777" w:rsidR="00A91834" w:rsidRPr="00AF3675" w:rsidRDefault="00A91834" w:rsidP="00A91834">
      <w:pPr>
        <w:spacing w:before="120" w:after="240" w:line="276" w:lineRule="auto"/>
        <w:ind w:left="567"/>
        <w:contextualSpacing/>
        <w:rPr>
          <w:iCs/>
          <w:sz w:val="22"/>
          <w:szCs w:val="22"/>
        </w:rPr>
      </w:pPr>
    </w:p>
    <w:p w14:paraId="47EDE270" w14:textId="73D9DAD8" w:rsidR="00B30E82" w:rsidRPr="00AF3675" w:rsidRDefault="00B30E82" w:rsidP="000C6DDC">
      <w:pPr>
        <w:tabs>
          <w:tab w:val="left" w:pos="567"/>
        </w:tabs>
        <w:spacing w:after="240"/>
        <w:rPr>
          <w:rFonts w:cs="Arial"/>
          <w:sz w:val="22"/>
          <w:szCs w:val="22"/>
        </w:rPr>
      </w:pPr>
      <w:r w:rsidRPr="00AF3675">
        <w:rPr>
          <w:b/>
          <w:bCs/>
          <w:sz w:val="22"/>
          <w:lang w:val="en-NZ" w:eastAsia="en-NZ"/>
        </w:rPr>
        <w:t>Engaging a</w:t>
      </w:r>
      <w:r w:rsidR="00C45045" w:rsidRPr="00AF3675">
        <w:rPr>
          <w:b/>
          <w:bCs/>
          <w:sz w:val="22"/>
          <w:lang w:val="en-NZ" w:eastAsia="en-NZ"/>
        </w:rPr>
        <w:t xml:space="preserve">n interpreter </w:t>
      </w:r>
      <w:r w:rsidRPr="00AF3675">
        <w:rPr>
          <w:b/>
          <w:bCs/>
          <w:sz w:val="22"/>
          <w:lang w:val="en-NZ" w:eastAsia="en-NZ"/>
        </w:rPr>
        <w:t>to participate in an appeal</w:t>
      </w:r>
      <w:r w:rsidRPr="00AF3675">
        <w:rPr>
          <w:rFonts w:cs="Arial"/>
          <w:sz w:val="22"/>
          <w:szCs w:val="22"/>
        </w:rPr>
        <w:t xml:space="preserve"> </w:t>
      </w:r>
      <w:r w:rsidR="00181EE1" w:rsidRPr="00AF3675">
        <w:rPr>
          <w:rFonts w:cs="Arial"/>
          <w:b/>
          <w:bCs/>
          <w:sz w:val="22"/>
          <w:szCs w:val="22"/>
        </w:rPr>
        <w:t>to assist an appellant or respondent</w:t>
      </w:r>
      <w:r w:rsidR="00181EE1" w:rsidRPr="00AF3675">
        <w:rPr>
          <w:rFonts w:cs="Arial"/>
          <w:sz w:val="22"/>
          <w:szCs w:val="22"/>
        </w:rPr>
        <w:t xml:space="preserve"> </w:t>
      </w:r>
    </w:p>
    <w:p w14:paraId="51A4E33A" w14:textId="708183C3" w:rsidR="00133CD9" w:rsidRDefault="00460960" w:rsidP="00460960">
      <w:pPr>
        <w:tabs>
          <w:tab w:val="left" w:pos="567"/>
        </w:tabs>
        <w:spacing w:after="240"/>
        <w:rPr>
          <w:rFonts w:cs="Arial"/>
          <w:sz w:val="22"/>
          <w:szCs w:val="22"/>
        </w:rPr>
      </w:pPr>
      <w:bookmarkStart w:id="75" w:name="_Hlk74313310"/>
      <w:r w:rsidRPr="00AF3675">
        <w:rPr>
          <w:rFonts w:cs="Arial"/>
          <w:sz w:val="22"/>
          <w:szCs w:val="22"/>
        </w:rPr>
        <w:t>If a</w:t>
      </w:r>
      <w:r w:rsidR="00C45045" w:rsidRPr="00AF3675">
        <w:rPr>
          <w:rFonts w:cs="Arial"/>
          <w:sz w:val="22"/>
          <w:szCs w:val="22"/>
        </w:rPr>
        <w:t xml:space="preserve">n interpreter </w:t>
      </w:r>
      <w:r w:rsidRPr="00AF3675">
        <w:rPr>
          <w:rFonts w:cs="Arial"/>
          <w:sz w:val="22"/>
          <w:szCs w:val="22"/>
        </w:rPr>
        <w:t>assisted a participant in the previous proceeding, the</w:t>
      </w:r>
      <w:r w:rsidR="005D321F" w:rsidRPr="00AF3675">
        <w:rPr>
          <w:rFonts w:cs="Arial"/>
          <w:sz w:val="22"/>
          <w:szCs w:val="22"/>
        </w:rPr>
        <w:t xml:space="preserve"> same </w:t>
      </w:r>
      <w:r w:rsidR="00C45045" w:rsidRPr="00AF3675">
        <w:rPr>
          <w:rFonts w:cs="Arial"/>
          <w:sz w:val="22"/>
          <w:szCs w:val="22"/>
        </w:rPr>
        <w:t xml:space="preserve">interpreter </w:t>
      </w:r>
      <w:r w:rsidRPr="00AF3675">
        <w:rPr>
          <w:rFonts w:cs="Arial"/>
          <w:sz w:val="22"/>
          <w:szCs w:val="22"/>
        </w:rPr>
        <w:t xml:space="preserve">may continue to assist the participant in relation to the appeal. However, if there is any potential that the grounds for appeal may be based on the poor quality of the </w:t>
      </w:r>
      <w:r w:rsidR="00562F7E" w:rsidRPr="00AF3675">
        <w:rPr>
          <w:rFonts w:cs="Arial"/>
          <w:sz w:val="22"/>
          <w:szCs w:val="22"/>
        </w:rPr>
        <w:t>interpreting</w:t>
      </w:r>
      <w:r w:rsidRPr="00AF3675">
        <w:rPr>
          <w:rFonts w:cs="Arial"/>
          <w:sz w:val="22"/>
          <w:szCs w:val="22"/>
        </w:rPr>
        <w:t xml:space="preserve"> provided in the previous proceeding, a different </w:t>
      </w:r>
      <w:r w:rsidR="00562F7E" w:rsidRPr="00AF3675">
        <w:rPr>
          <w:rFonts w:cs="Arial"/>
          <w:sz w:val="22"/>
          <w:szCs w:val="22"/>
        </w:rPr>
        <w:t xml:space="preserve">interpreter </w:t>
      </w:r>
      <w:r w:rsidRPr="00AF3675">
        <w:rPr>
          <w:rFonts w:cs="Arial"/>
          <w:sz w:val="22"/>
          <w:szCs w:val="22"/>
        </w:rPr>
        <w:t xml:space="preserve">should be engaged to assist the participant during the appeal. </w:t>
      </w:r>
    </w:p>
    <w:p w14:paraId="3D4AA39A" w14:textId="22BC0942" w:rsidR="00460960" w:rsidRPr="00AF3675" w:rsidRDefault="00850CA4" w:rsidP="00B30E82">
      <w:pPr>
        <w:tabs>
          <w:tab w:val="left" w:pos="567"/>
        </w:tabs>
        <w:spacing w:after="240"/>
        <w:rPr>
          <w:b/>
          <w:bCs/>
          <w:sz w:val="22"/>
          <w:lang w:val="en-NZ" w:eastAsia="en-NZ"/>
        </w:rPr>
      </w:pPr>
      <w:r w:rsidRPr="00AF3675">
        <w:rPr>
          <w:b/>
          <w:bCs/>
          <w:sz w:val="22"/>
          <w:lang w:val="en-NZ" w:eastAsia="en-NZ"/>
        </w:rPr>
        <w:t>When a</w:t>
      </w:r>
      <w:r w:rsidR="005B6498" w:rsidRPr="00AF3675">
        <w:rPr>
          <w:b/>
          <w:bCs/>
          <w:sz w:val="22"/>
          <w:lang w:val="en-NZ" w:eastAsia="en-NZ"/>
        </w:rPr>
        <w:t>n interpreter</w:t>
      </w:r>
      <w:r w:rsidRPr="00AF3675">
        <w:rPr>
          <w:b/>
          <w:bCs/>
          <w:sz w:val="22"/>
          <w:lang w:val="en-NZ" w:eastAsia="en-NZ"/>
        </w:rPr>
        <w:t xml:space="preserve"> is asked </w:t>
      </w:r>
      <w:r w:rsidR="0014758E">
        <w:rPr>
          <w:b/>
          <w:bCs/>
          <w:sz w:val="22"/>
          <w:lang w:val="en-NZ" w:eastAsia="en-NZ"/>
        </w:rPr>
        <w:t xml:space="preserve">to </w:t>
      </w:r>
      <w:r w:rsidR="00696C00" w:rsidRPr="00AF3675">
        <w:rPr>
          <w:b/>
          <w:bCs/>
          <w:sz w:val="22"/>
          <w:lang w:val="en-NZ" w:eastAsia="en-NZ"/>
        </w:rPr>
        <w:t>review previous interpret</w:t>
      </w:r>
      <w:r w:rsidR="00917616">
        <w:rPr>
          <w:b/>
          <w:bCs/>
          <w:sz w:val="22"/>
          <w:lang w:val="en-NZ" w:eastAsia="en-NZ"/>
        </w:rPr>
        <w:t>ing</w:t>
      </w:r>
      <w:r w:rsidR="00696C00" w:rsidRPr="00AF3675">
        <w:rPr>
          <w:b/>
          <w:bCs/>
          <w:sz w:val="22"/>
          <w:lang w:val="en-NZ" w:eastAsia="en-NZ"/>
        </w:rPr>
        <w:t xml:space="preserve"> or to </w:t>
      </w:r>
      <w:r w:rsidRPr="00AF3675">
        <w:rPr>
          <w:b/>
          <w:bCs/>
          <w:sz w:val="22"/>
          <w:lang w:val="en-NZ" w:eastAsia="en-NZ"/>
        </w:rPr>
        <w:t>be an expert witness</w:t>
      </w:r>
    </w:p>
    <w:p w14:paraId="58C403C4" w14:textId="342E8ED4" w:rsidR="00850CA4" w:rsidRPr="00AF3675" w:rsidRDefault="00696C00" w:rsidP="00850CA4">
      <w:pPr>
        <w:spacing w:after="160" w:line="259" w:lineRule="auto"/>
        <w:rPr>
          <w:sz w:val="22"/>
          <w:szCs w:val="22"/>
          <w:lang w:val="en-NZ" w:eastAsia="en-NZ"/>
        </w:rPr>
      </w:pPr>
      <w:r w:rsidRPr="00AF3675">
        <w:rPr>
          <w:sz w:val="22"/>
          <w:szCs w:val="22"/>
          <w:lang w:val="en-NZ" w:eastAsia="en-NZ"/>
        </w:rPr>
        <w:t xml:space="preserve">A suitably qualified </w:t>
      </w:r>
      <w:r w:rsidR="005B6498" w:rsidRPr="00AF3675">
        <w:rPr>
          <w:sz w:val="22"/>
          <w:szCs w:val="22"/>
          <w:lang w:val="en-NZ" w:eastAsia="en-NZ"/>
        </w:rPr>
        <w:t>interpreter</w:t>
      </w:r>
      <w:r w:rsidR="00850CA4" w:rsidRPr="00AF3675">
        <w:rPr>
          <w:sz w:val="22"/>
          <w:szCs w:val="22"/>
          <w:lang w:val="en-NZ" w:eastAsia="en-NZ"/>
        </w:rPr>
        <w:t xml:space="preserve"> may</w:t>
      </w:r>
      <w:r w:rsidR="002110F8" w:rsidRPr="00AF3675">
        <w:rPr>
          <w:sz w:val="22"/>
          <w:szCs w:val="22"/>
          <w:lang w:val="en-NZ" w:eastAsia="en-NZ"/>
        </w:rPr>
        <w:t xml:space="preserve"> </w:t>
      </w:r>
      <w:r w:rsidR="00F81A53" w:rsidRPr="00AF3675">
        <w:rPr>
          <w:sz w:val="22"/>
          <w:szCs w:val="22"/>
          <w:lang w:val="en-NZ" w:eastAsia="en-NZ"/>
        </w:rPr>
        <w:t xml:space="preserve">be engaged </w:t>
      </w:r>
      <w:r w:rsidRPr="00AF3675">
        <w:rPr>
          <w:sz w:val="22"/>
          <w:szCs w:val="22"/>
          <w:lang w:val="en-NZ" w:eastAsia="en-NZ"/>
        </w:rPr>
        <w:t xml:space="preserve">privately </w:t>
      </w:r>
      <w:r w:rsidR="00F81A53" w:rsidRPr="00AF3675">
        <w:rPr>
          <w:sz w:val="22"/>
          <w:szCs w:val="22"/>
          <w:lang w:val="en-NZ" w:eastAsia="en-NZ"/>
        </w:rPr>
        <w:t xml:space="preserve">outside of court to </w:t>
      </w:r>
      <w:r w:rsidR="002110F8" w:rsidRPr="00AF3675">
        <w:rPr>
          <w:sz w:val="22"/>
          <w:szCs w:val="22"/>
          <w:lang w:val="en-NZ" w:eastAsia="en-NZ"/>
        </w:rPr>
        <w:t xml:space="preserve">provide </w:t>
      </w:r>
      <w:r w:rsidR="00850CA4" w:rsidRPr="00AF3675">
        <w:rPr>
          <w:sz w:val="22"/>
          <w:szCs w:val="22"/>
          <w:lang w:val="en-NZ" w:eastAsia="en-NZ"/>
        </w:rPr>
        <w:t xml:space="preserve">comment </w:t>
      </w:r>
      <w:r w:rsidR="00F81A53" w:rsidRPr="00AF3675">
        <w:rPr>
          <w:sz w:val="22"/>
          <w:szCs w:val="22"/>
          <w:lang w:val="en-NZ" w:eastAsia="en-NZ"/>
        </w:rPr>
        <w:t>on the quality of interpret</w:t>
      </w:r>
      <w:r w:rsidR="00917616">
        <w:rPr>
          <w:sz w:val="22"/>
          <w:szCs w:val="22"/>
          <w:lang w:val="en-NZ" w:eastAsia="en-NZ"/>
        </w:rPr>
        <w:t>ing</w:t>
      </w:r>
      <w:r w:rsidR="00F81A53" w:rsidRPr="00AF3675">
        <w:rPr>
          <w:sz w:val="22"/>
          <w:szCs w:val="22"/>
          <w:lang w:val="en-NZ" w:eastAsia="en-NZ"/>
        </w:rPr>
        <w:t xml:space="preserve"> </w:t>
      </w:r>
      <w:r w:rsidR="00850CA4" w:rsidRPr="00AF3675">
        <w:rPr>
          <w:sz w:val="22"/>
          <w:szCs w:val="22"/>
          <w:lang w:val="en-NZ" w:eastAsia="en-NZ"/>
        </w:rPr>
        <w:t>in the previous court proceedings</w:t>
      </w:r>
      <w:r w:rsidRPr="00AF3675">
        <w:rPr>
          <w:sz w:val="22"/>
          <w:szCs w:val="22"/>
          <w:lang w:val="en-NZ" w:eastAsia="en-NZ"/>
        </w:rPr>
        <w:t>. The interpreter may prepare an affidavit for the court about the quality of the interpret</w:t>
      </w:r>
      <w:r w:rsidR="00917616">
        <w:rPr>
          <w:sz w:val="22"/>
          <w:szCs w:val="22"/>
          <w:lang w:val="en-NZ" w:eastAsia="en-NZ"/>
        </w:rPr>
        <w:t>ing</w:t>
      </w:r>
      <w:r w:rsidRPr="00AF3675">
        <w:rPr>
          <w:sz w:val="22"/>
          <w:szCs w:val="22"/>
          <w:lang w:val="en-NZ" w:eastAsia="en-NZ"/>
        </w:rPr>
        <w:t xml:space="preserve"> if requested. </w:t>
      </w:r>
    </w:p>
    <w:p w14:paraId="3374981C" w14:textId="0A8F802B" w:rsidR="0061495D" w:rsidRPr="00AF3675" w:rsidRDefault="00696C00" w:rsidP="0061495D">
      <w:pPr>
        <w:spacing w:after="160" w:line="259" w:lineRule="auto"/>
        <w:rPr>
          <w:sz w:val="22"/>
          <w:szCs w:val="22"/>
          <w:lang w:val="en-NZ" w:eastAsia="en-NZ"/>
        </w:rPr>
      </w:pPr>
      <w:r w:rsidRPr="00AF3675">
        <w:rPr>
          <w:sz w:val="22"/>
          <w:szCs w:val="22"/>
          <w:lang w:val="en-NZ" w:eastAsia="en-NZ"/>
        </w:rPr>
        <w:t xml:space="preserve">An interpreter may act as an </w:t>
      </w:r>
      <w:r w:rsidR="00F74C08" w:rsidRPr="00AF3675">
        <w:rPr>
          <w:sz w:val="22"/>
          <w:szCs w:val="22"/>
          <w:lang w:val="en-NZ" w:eastAsia="en-NZ"/>
        </w:rPr>
        <w:t>expert witness</w:t>
      </w:r>
      <w:r w:rsidRPr="00AF3675">
        <w:rPr>
          <w:sz w:val="22"/>
          <w:szCs w:val="22"/>
          <w:lang w:val="en-NZ" w:eastAsia="en-NZ"/>
        </w:rPr>
        <w:t>. An expert witness</w:t>
      </w:r>
      <w:r w:rsidR="00F74C08" w:rsidRPr="00AF3675">
        <w:rPr>
          <w:sz w:val="22"/>
          <w:szCs w:val="22"/>
          <w:lang w:val="en-NZ" w:eastAsia="en-NZ"/>
        </w:rPr>
        <w:t xml:space="preserve"> is not an advocate for the party who engages the witness, therefore the </w:t>
      </w:r>
      <w:r w:rsidR="005B6498" w:rsidRPr="00AF3675">
        <w:rPr>
          <w:sz w:val="22"/>
          <w:szCs w:val="22"/>
          <w:lang w:val="en-NZ" w:eastAsia="en-NZ"/>
        </w:rPr>
        <w:t xml:space="preserve">interpreter </w:t>
      </w:r>
      <w:r w:rsidR="00F74C08" w:rsidRPr="00AF3675">
        <w:rPr>
          <w:sz w:val="22"/>
          <w:szCs w:val="22"/>
          <w:lang w:val="en-NZ" w:eastAsia="en-NZ"/>
        </w:rPr>
        <w:t xml:space="preserve">can maintain their impartiality </w:t>
      </w:r>
      <w:r w:rsidRPr="00AF3675">
        <w:rPr>
          <w:sz w:val="22"/>
          <w:szCs w:val="22"/>
          <w:lang w:val="en-NZ" w:eastAsia="en-NZ"/>
        </w:rPr>
        <w:t xml:space="preserve">while </w:t>
      </w:r>
      <w:r w:rsidR="00F74C08" w:rsidRPr="00AF3675">
        <w:rPr>
          <w:sz w:val="22"/>
          <w:szCs w:val="22"/>
          <w:lang w:val="en-NZ" w:eastAsia="en-NZ"/>
        </w:rPr>
        <w:t>participat</w:t>
      </w:r>
      <w:r w:rsidRPr="00AF3675">
        <w:rPr>
          <w:sz w:val="22"/>
          <w:szCs w:val="22"/>
          <w:lang w:val="en-NZ" w:eastAsia="en-NZ"/>
        </w:rPr>
        <w:t>ing</w:t>
      </w:r>
      <w:r w:rsidR="00F74C08" w:rsidRPr="00AF3675">
        <w:rPr>
          <w:sz w:val="22"/>
          <w:szCs w:val="22"/>
          <w:lang w:val="en-NZ" w:eastAsia="en-NZ"/>
        </w:rPr>
        <w:t xml:space="preserve"> as an expert witness. </w:t>
      </w:r>
    </w:p>
    <w:p w14:paraId="6A899C36" w14:textId="3C3AB668" w:rsidR="0061495D" w:rsidRPr="00AF3675" w:rsidRDefault="0061495D" w:rsidP="0061495D">
      <w:pPr>
        <w:spacing w:after="160" w:line="259" w:lineRule="auto"/>
        <w:rPr>
          <w:iCs/>
          <w:sz w:val="22"/>
          <w:szCs w:val="22"/>
        </w:rPr>
      </w:pPr>
      <w:r w:rsidRPr="00AF3675">
        <w:rPr>
          <w:iCs/>
          <w:sz w:val="22"/>
          <w:szCs w:val="22"/>
        </w:rPr>
        <w:t>A code of conduct for expert witnesses is set out in Schedule 4 of the High Court Rules 2016.</w:t>
      </w:r>
    </w:p>
    <w:p w14:paraId="1BC2073F" w14:textId="792A3141" w:rsidR="00850CA4" w:rsidRPr="00AF3675" w:rsidRDefault="00F74C08" w:rsidP="00B30E82">
      <w:pPr>
        <w:tabs>
          <w:tab w:val="left" w:pos="567"/>
        </w:tabs>
        <w:spacing w:after="240"/>
        <w:rPr>
          <w:rFonts w:cs="Arial"/>
          <w:b/>
          <w:bCs/>
          <w:sz w:val="22"/>
          <w:szCs w:val="22"/>
        </w:rPr>
      </w:pPr>
      <w:r w:rsidRPr="00AF3675">
        <w:rPr>
          <w:rFonts w:cs="Arial"/>
          <w:b/>
          <w:bCs/>
          <w:sz w:val="22"/>
          <w:szCs w:val="22"/>
        </w:rPr>
        <w:t xml:space="preserve">When an appeal questions the quality of </w:t>
      </w:r>
      <w:r w:rsidR="005B6498" w:rsidRPr="00AF3675">
        <w:rPr>
          <w:rFonts w:cs="Arial"/>
          <w:b/>
          <w:bCs/>
          <w:sz w:val="22"/>
          <w:szCs w:val="22"/>
        </w:rPr>
        <w:t>interpret</w:t>
      </w:r>
      <w:r w:rsidR="00917616">
        <w:rPr>
          <w:rFonts w:cs="Arial"/>
          <w:b/>
          <w:bCs/>
          <w:sz w:val="22"/>
          <w:szCs w:val="22"/>
        </w:rPr>
        <w:t>ing</w:t>
      </w:r>
      <w:r w:rsidRPr="00AF3675">
        <w:rPr>
          <w:rFonts w:cs="Arial"/>
          <w:b/>
          <w:bCs/>
          <w:sz w:val="22"/>
          <w:szCs w:val="22"/>
        </w:rPr>
        <w:t xml:space="preserve"> in a previous proceeding</w:t>
      </w:r>
    </w:p>
    <w:bookmarkEnd w:id="75"/>
    <w:p w14:paraId="048A1BC2" w14:textId="6FFE004B" w:rsidR="00696C00" w:rsidRPr="00AF3675" w:rsidRDefault="00696C00" w:rsidP="00696C00">
      <w:pPr>
        <w:spacing w:after="160" w:line="259" w:lineRule="auto"/>
        <w:rPr>
          <w:iCs/>
          <w:sz w:val="22"/>
          <w:szCs w:val="22"/>
        </w:rPr>
      </w:pPr>
      <w:r w:rsidRPr="00AF3675">
        <w:rPr>
          <w:iCs/>
          <w:sz w:val="22"/>
          <w:szCs w:val="22"/>
        </w:rPr>
        <w:t>If there is any question around how interpret</w:t>
      </w:r>
      <w:r w:rsidR="00082264">
        <w:rPr>
          <w:iCs/>
          <w:sz w:val="22"/>
          <w:szCs w:val="22"/>
        </w:rPr>
        <w:t xml:space="preserve">ing </w:t>
      </w:r>
      <w:r w:rsidRPr="00AF3675">
        <w:rPr>
          <w:iCs/>
          <w:sz w:val="22"/>
          <w:szCs w:val="22"/>
        </w:rPr>
        <w:t>was provided in a previous proceeding, the interpreter may be asked to provide an independent affidavit or affirmation</w:t>
      </w:r>
      <w:r w:rsidRPr="00AF3675">
        <w:rPr>
          <w:vertAlign w:val="superscript"/>
        </w:rPr>
        <w:footnoteReference w:id="21"/>
      </w:r>
      <w:r w:rsidRPr="00AF3675">
        <w:rPr>
          <w:iCs/>
          <w:sz w:val="22"/>
          <w:szCs w:val="22"/>
        </w:rPr>
        <w:t xml:space="preserve">.  Guidance for how to prepare an affidavit or affirmation is available on the Ministry’s website </w:t>
      </w:r>
      <w:r w:rsidRPr="00AF3675">
        <w:rPr>
          <w:iCs/>
          <w:color w:val="4472C4" w:themeColor="accent1"/>
          <w:sz w:val="22"/>
          <w:szCs w:val="22"/>
          <w:u w:val="single"/>
        </w:rPr>
        <w:t>(</w:t>
      </w:r>
      <w:hyperlink r:id="rId35" w:history="1">
        <w:r w:rsidRPr="00AF3675">
          <w:rPr>
            <w:iCs/>
            <w:color w:val="4472C4" w:themeColor="accent1"/>
            <w:sz w:val="22"/>
            <w:szCs w:val="22"/>
            <w:u w:val="single"/>
          </w:rPr>
          <w:t>Affidavits &amp; statutory declarations | New Zealand Ministry of Justice</w:t>
        </w:r>
      </w:hyperlink>
      <w:r w:rsidRPr="00AF3675">
        <w:rPr>
          <w:iCs/>
          <w:sz w:val="22"/>
          <w:szCs w:val="22"/>
        </w:rPr>
        <w:t xml:space="preserve">). </w:t>
      </w:r>
    </w:p>
    <w:p w14:paraId="4A88819C" w14:textId="15AA85CC" w:rsidR="00612073" w:rsidRPr="00AF3675" w:rsidRDefault="005A600D" w:rsidP="00A40F84">
      <w:pPr>
        <w:spacing w:after="160" w:line="259" w:lineRule="auto"/>
        <w:rPr>
          <w:iCs/>
          <w:sz w:val="22"/>
          <w:szCs w:val="22"/>
        </w:rPr>
      </w:pPr>
      <w:r w:rsidRPr="00AF3675">
        <w:rPr>
          <w:iCs/>
          <w:sz w:val="22"/>
          <w:szCs w:val="22"/>
        </w:rPr>
        <w:t xml:space="preserve">The </w:t>
      </w:r>
      <w:r w:rsidR="005B6498" w:rsidRPr="00AF3675">
        <w:rPr>
          <w:iCs/>
          <w:sz w:val="22"/>
          <w:szCs w:val="22"/>
        </w:rPr>
        <w:t xml:space="preserve">interpreter </w:t>
      </w:r>
      <w:r w:rsidRPr="00AF3675">
        <w:rPr>
          <w:iCs/>
          <w:sz w:val="22"/>
          <w:szCs w:val="22"/>
        </w:rPr>
        <w:t>should not disclose legally priv</w:t>
      </w:r>
      <w:r w:rsidR="00E16293" w:rsidRPr="00AF3675">
        <w:rPr>
          <w:iCs/>
          <w:sz w:val="22"/>
          <w:szCs w:val="22"/>
        </w:rPr>
        <w:t xml:space="preserve">ileged information unless directed by </w:t>
      </w:r>
      <w:r w:rsidR="00F6554A" w:rsidRPr="00AF3675">
        <w:rPr>
          <w:iCs/>
          <w:sz w:val="22"/>
          <w:szCs w:val="22"/>
        </w:rPr>
        <w:t>the court</w:t>
      </w:r>
      <w:r w:rsidR="00E16293" w:rsidRPr="00AF3675">
        <w:rPr>
          <w:iCs/>
          <w:sz w:val="22"/>
          <w:szCs w:val="22"/>
        </w:rPr>
        <w:t xml:space="preserve">. </w:t>
      </w:r>
    </w:p>
    <w:p w14:paraId="372E9BFC" w14:textId="49DB9576" w:rsidR="00482A71" w:rsidRPr="00AF3675" w:rsidRDefault="00482A71" w:rsidP="00612073">
      <w:pPr>
        <w:tabs>
          <w:tab w:val="left" w:pos="567"/>
        </w:tabs>
        <w:spacing w:after="240"/>
        <w:rPr>
          <w:rFonts w:cs="Arial"/>
          <w:b/>
          <w:bCs/>
          <w:sz w:val="22"/>
          <w:szCs w:val="22"/>
        </w:rPr>
      </w:pPr>
      <w:r w:rsidRPr="00AF3675">
        <w:rPr>
          <w:rFonts w:cs="Arial"/>
          <w:b/>
          <w:bCs/>
          <w:sz w:val="22"/>
          <w:szCs w:val="22"/>
        </w:rPr>
        <w:t xml:space="preserve">Payment for </w:t>
      </w:r>
      <w:r w:rsidR="005B6498" w:rsidRPr="00AF3675">
        <w:rPr>
          <w:rFonts w:cs="Arial"/>
          <w:b/>
          <w:bCs/>
          <w:sz w:val="22"/>
          <w:szCs w:val="22"/>
        </w:rPr>
        <w:t>interpreter</w:t>
      </w:r>
      <w:r w:rsidRPr="00AF3675">
        <w:rPr>
          <w:rFonts w:cs="Arial"/>
          <w:b/>
          <w:bCs/>
          <w:sz w:val="22"/>
          <w:szCs w:val="22"/>
        </w:rPr>
        <w:t xml:space="preserve"> time in appeals </w:t>
      </w:r>
    </w:p>
    <w:p w14:paraId="36BDFE11" w14:textId="5A555A93" w:rsidR="00482A71" w:rsidRPr="00AF3675" w:rsidRDefault="00482A71" w:rsidP="00482A71">
      <w:pPr>
        <w:tabs>
          <w:tab w:val="left" w:pos="567"/>
        </w:tabs>
        <w:spacing w:after="240"/>
        <w:rPr>
          <w:rFonts w:cs="Arial"/>
          <w:sz w:val="22"/>
          <w:szCs w:val="22"/>
        </w:rPr>
      </w:pPr>
      <w:r w:rsidRPr="00AF3675">
        <w:rPr>
          <w:rFonts w:cs="Arial"/>
          <w:sz w:val="22"/>
          <w:szCs w:val="22"/>
        </w:rPr>
        <w:t xml:space="preserve">If the </w:t>
      </w:r>
      <w:r w:rsidR="005B6498" w:rsidRPr="00AF3675">
        <w:rPr>
          <w:rFonts w:cs="Arial"/>
          <w:sz w:val="22"/>
          <w:szCs w:val="22"/>
        </w:rPr>
        <w:t xml:space="preserve">interpreter </w:t>
      </w:r>
      <w:r w:rsidRPr="00AF3675">
        <w:rPr>
          <w:rFonts w:cs="Arial"/>
          <w:sz w:val="22"/>
          <w:szCs w:val="22"/>
        </w:rPr>
        <w:t xml:space="preserve">is engaged by </w:t>
      </w:r>
      <w:r w:rsidR="00F6554A" w:rsidRPr="00AF3675">
        <w:rPr>
          <w:rFonts w:cs="Arial"/>
          <w:sz w:val="22"/>
          <w:szCs w:val="22"/>
        </w:rPr>
        <w:t>the court</w:t>
      </w:r>
      <w:r w:rsidRPr="00AF3675">
        <w:rPr>
          <w:rFonts w:cs="Arial"/>
          <w:sz w:val="22"/>
          <w:szCs w:val="22"/>
        </w:rPr>
        <w:t xml:space="preserve"> to assist a participant in an appeal</w:t>
      </w:r>
      <w:r w:rsidR="005B6498" w:rsidRPr="00AF3675">
        <w:rPr>
          <w:rFonts w:cs="Arial"/>
          <w:sz w:val="22"/>
          <w:szCs w:val="22"/>
        </w:rPr>
        <w:t>, payment will be made</w:t>
      </w:r>
      <w:r w:rsidRPr="00AF3675">
        <w:rPr>
          <w:rFonts w:cs="Arial"/>
          <w:sz w:val="22"/>
          <w:szCs w:val="22"/>
        </w:rPr>
        <w:t xml:space="preserve"> in the usual way. </w:t>
      </w:r>
    </w:p>
    <w:p w14:paraId="36343328" w14:textId="3EE791CB" w:rsidR="00D86640" w:rsidRPr="00AF3675" w:rsidRDefault="00482A71" w:rsidP="00D86640">
      <w:pPr>
        <w:rPr>
          <w:sz w:val="22"/>
          <w:szCs w:val="22"/>
        </w:rPr>
      </w:pPr>
      <w:r w:rsidRPr="00AF3675">
        <w:rPr>
          <w:rFonts w:cs="Arial"/>
          <w:sz w:val="22"/>
          <w:szCs w:val="22"/>
        </w:rPr>
        <w:t xml:space="preserve">If the </w:t>
      </w:r>
      <w:r w:rsidR="005B6498" w:rsidRPr="00AF3675">
        <w:rPr>
          <w:rFonts w:cs="Arial"/>
          <w:sz w:val="22"/>
          <w:szCs w:val="22"/>
        </w:rPr>
        <w:t xml:space="preserve">interpreter </w:t>
      </w:r>
      <w:r w:rsidRPr="00AF3675">
        <w:rPr>
          <w:rFonts w:cs="Arial"/>
          <w:sz w:val="22"/>
          <w:szCs w:val="22"/>
        </w:rPr>
        <w:t xml:space="preserve">is directed by </w:t>
      </w:r>
      <w:r w:rsidR="00F6554A" w:rsidRPr="00AF3675">
        <w:rPr>
          <w:rFonts w:cs="Arial"/>
          <w:sz w:val="22"/>
          <w:szCs w:val="22"/>
        </w:rPr>
        <w:t>the court</w:t>
      </w:r>
      <w:r w:rsidRPr="00AF3675">
        <w:rPr>
          <w:rFonts w:cs="Arial"/>
          <w:sz w:val="22"/>
          <w:szCs w:val="22"/>
        </w:rPr>
        <w:t xml:space="preserve"> to </w:t>
      </w:r>
      <w:r w:rsidR="00D86640" w:rsidRPr="00AF3675">
        <w:rPr>
          <w:rFonts w:cs="Arial"/>
          <w:sz w:val="22"/>
          <w:szCs w:val="22"/>
        </w:rPr>
        <w:t>act as a witness,</w:t>
      </w:r>
      <w:r w:rsidR="005D321F" w:rsidRPr="00AF3675">
        <w:rPr>
          <w:rFonts w:cs="Arial"/>
          <w:sz w:val="22"/>
          <w:szCs w:val="22"/>
        </w:rPr>
        <w:t xml:space="preserve"> or acts as an expert witness,</w:t>
      </w:r>
      <w:r w:rsidR="00D86640" w:rsidRPr="00AF3675">
        <w:rPr>
          <w:rFonts w:cs="Arial"/>
          <w:sz w:val="22"/>
          <w:szCs w:val="22"/>
        </w:rPr>
        <w:t xml:space="preserve"> the </w:t>
      </w:r>
      <w:r w:rsidR="005B6498" w:rsidRPr="00AF3675">
        <w:rPr>
          <w:rFonts w:cs="Arial"/>
          <w:sz w:val="22"/>
          <w:szCs w:val="22"/>
        </w:rPr>
        <w:t xml:space="preserve">interpreter </w:t>
      </w:r>
      <w:r w:rsidR="00D86640" w:rsidRPr="00AF3675">
        <w:rPr>
          <w:rFonts w:cs="Arial"/>
          <w:sz w:val="22"/>
          <w:szCs w:val="22"/>
        </w:rPr>
        <w:t xml:space="preserve">can </w:t>
      </w:r>
      <w:r w:rsidR="00D86640" w:rsidRPr="00AF3675">
        <w:rPr>
          <w:sz w:val="22"/>
          <w:szCs w:val="22"/>
        </w:rPr>
        <w:t xml:space="preserve">receive payment in accordance with the Witnesses and Fees Regulations </w:t>
      </w:r>
      <w:r w:rsidR="00D86640" w:rsidRPr="008F0A94">
        <w:rPr>
          <w:sz w:val="22"/>
          <w:szCs w:val="22"/>
        </w:rPr>
        <w:t>1974</w:t>
      </w:r>
      <w:r w:rsidR="00D86640" w:rsidRPr="00AF3675">
        <w:rPr>
          <w:sz w:val="22"/>
          <w:szCs w:val="22"/>
        </w:rPr>
        <w:t>.</w:t>
      </w:r>
    </w:p>
    <w:p w14:paraId="3C778512" w14:textId="77777777" w:rsidR="002C4FC6" w:rsidRPr="00AF3675" w:rsidRDefault="002C4FC6" w:rsidP="00D86640">
      <w:pPr>
        <w:rPr>
          <w:rFonts w:ascii="Calibri" w:hAnsi="Calibri"/>
          <w:color w:val="FF0000"/>
          <w:sz w:val="22"/>
          <w:lang w:val="en-NZ"/>
        </w:rPr>
      </w:pPr>
    </w:p>
    <w:bookmarkEnd w:id="73"/>
    <w:bookmarkEnd w:id="74"/>
    <w:p w14:paraId="1B1F97AD" w14:textId="77777777" w:rsidR="005861FF" w:rsidRPr="00AF3675" w:rsidRDefault="005861FF" w:rsidP="005861FF">
      <w:pPr>
        <w:pStyle w:val="PartTitle"/>
        <w:framePr w:w="2047" w:hSpace="851" w:vSpace="329" w:wrap="around" w:hAnchor="page" w:x="10166" w:y="1729"/>
        <w:shd w:val="pct20" w:color="auto" w:fill="97E1FF"/>
        <w:rPr>
          <w:color w:val="263E78"/>
        </w:rPr>
      </w:pPr>
      <w:r w:rsidRPr="00AF3675">
        <w:rPr>
          <w:color w:val="263E78"/>
        </w:rPr>
        <w:lastRenderedPageBreak/>
        <w:t>Chapter</w:t>
      </w:r>
    </w:p>
    <w:p w14:paraId="260A95A0" w14:textId="77777777" w:rsidR="005861FF" w:rsidRPr="00AF3675" w:rsidRDefault="005D6A8C" w:rsidP="005861FF">
      <w:pPr>
        <w:pStyle w:val="PartLabel"/>
        <w:framePr w:w="2047" w:hSpace="851" w:vSpace="329" w:wrap="around" w:hAnchor="page" w:x="10166" w:y="1729"/>
        <w:shd w:val="pct20" w:color="auto" w:fill="97E1FF"/>
      </w:pPr>
      <w:r w:rsidRPr="00AF3675">
        <w:t>5</w:t>
      </w:r>
    </w:p>
    <w:p w14:paraId="7F1AE36D" w14:textId="6BA8EC2F" w:rsidR="005861FF" w:rsidRPr="00AF3675" w:rsidRDefault="00B94305" w:rsidP="00162387">
      <w:pPr>
        <w:pStyle w:val="Heading1"/>
      </w:pPr>
      <w:bookmarkStart w:id="76" w:name="_Toc95836011"/>
      <w:r w:rsidRPr="00AF3675">
        <w:t>Performance monitoring and ongoing</w:t>
      </w:r>
      <w:r w:rsidR="00C656BE" w:rsidRPr="00AF3675">
        <w:t xml:space="preserve"> </w:t>
      </w:r>
      <w:r w:rsidR="000401CD" w:rsidRPr="00AF3675">
        <w:t xml:space="preserve">quality </w:t>
      </w:r>
      <w:r w:rsidRPr="00AF3675">
        <w:t>improvement</w:t>
      </w:r>
      <w:bookmarkEnd w:id="76"/>
    </w:p>
    <w:p w14:paraId="4593D7AA" w14:textId="0041E649" w:rsidR="005861FF" w:rsidRPr="00AF3675" w:rsidRDefault="005861FF" w:rsidP="00B4080B">
      <w:pPr>
        <w:pStyle w:val="Heading3"/>
      </w:pPr>
      <w:r w:rsidRPr="00AF3675">
        <w:t xml:space="preserve">This chapter </w:t>
      </w:r>
      <w:r w:rsidR="00B94305" w:rsidRPr="00AF3675">
        <w:t>sets out a framework for monitoring</w:t>
      </w:r>
      <w:r w:rsidR="00C978A8" w:rsidRPr="00AF3675">
        <w:t xml:space="preserve"> the interpreter service standards </w:t>
      </w:r>
      <w:r w:rsidR="00B94305" w:rsidRPr="00AF3675">
        <w:t>and quality improvement.</w:t>
      </w:r>
    </w:p>
    <w:p w14:paraId="5CF40A92" w14:textId="0391D8DD" w:rsidR="00C37C63" w:rsidRPr="00AF3675" w:rsidRDefault="00027A4B" w:rsidP="00202361">
      <w:pPr>
        <w:pStyle w:val="Heading2"/>
      </w:pPr>
      <w:bookmarkStart w:id="77" w:name="_Toc95836012"/>
      <w:bookmarkEnd w:id="71"/>
      <w:r w:rsidRPr="00AF3675">
        <w:t>5.</w:t>
      </w:r>
      <w:r w:rsidR="00AA2492" w:rsidRPr="00AF3675">
        <w:t>1</w:t>
      </w:r>
      <w:r w:rsidR="00233663">
        <w:t xml:space="preserve"> </w:t>
      </w:r>
      <w:r w:rsidR="00FF70B0" w:rsidRPr="00AF3675">
        <w:t xml:space="preserve">Monitoring and reporting </w:t>
      </w:r>
      <w:r w:rsidR="00D00A73" w:rsidRPr="00AF3675">
        <w:t>p</w:t>
      </w:r>
      <w:r w:rsidR="00E15600" w:rsidRPr="00AF3675">
        <w:t>erformance</w:t>
      </w:r>
      <w:bookmarkStart w:id="78" w:name="_Hlk69391049"/>
      <w:bookmarkEnd w:id="77"/>
      <w:r w:rsidR="00E15600" w:rsidRPr="00AF3675">
        <w:t xml:space="preserve"> </w:t>
      </w:r>
    </w:p>
    <w:p w14:paraId="4BD71E1C" w14:textId="0877EE7D" w:rsidR="00CB2A16" w:rsidRPr="00AF3675" w:rsidRDefault="00CB2A16" w:rsidP="005477E4">
      <w:pPr>
        <w:spacing w:before="120" w:after="120" w:line="276" w:lineRule="auto"/>
        <w:contextualSpacing/>
        <w:rPr>
          <w:color w:val="0087C0"/>
          <w:sz w:val="24"/>
          <w:lang w:val="en-NZ" w:eastAsia="en-NZ"/>
        </w:rPr>
      </w:pPr>
      <w:r w:rsidRPr="00AF3675">
        <w:rPr>
          <w:color w:val="0087C0"/>
          <w:sz w:val="24"/>
          <w:lang w:val="en-NZ" w:eastAsia="en-NZ"/>
        </w:rPr>
        <w:t xml:space="preserve">5.1.1 Ministry activities </w:t>
      </w:r>
    </w:p>
    <w:p w14:paraId="30E2758E" w14:textId="77777777" w:rsidR="00F30FCD" w:rsidRDefault="00F30FCD" w:rsidP="005477E4">
      <w:pPr>
        <w:spacing w:before="120" w:after="120" w:line="276" w:lineRule="auto"/>
        <w:contextualSpacing/>
        <w:rPr>
          <w:rFonts w:cs="Arial"/>
          <w:sz w:val="22"/>
          <w:szCs w:val="22"/>
        </w:rPr>
      </w:pPr>
    </w:p>
    <w:p w14:paraId="13DCD4D8" w14:textId="5208A659" w:rsidR="005477E4" w:rsidRPr="00AF3675" w:rsidRDefault="005477E4" w:rsidP="005477E4">
      <w:pPr>
        <w:spacing w:before="120" w:after="120" w:line="276" w:lineRule="auto"/>
        <w:contextualSpacing/>
        <w:rPr>
          <w:rFonts w:cs="Arial"/>
          <w:sz w:val="22"/>
          <w:szCs w:val="22"/>
        </w:rPr>
      </w:pPr>
      <w:r w:rsidRPr="00AF3675">
        <w:rPr>
          <w:rFonts w:cs="Arial"/>
          <w:sz w:val="22"/>
          <w:szCs w:val="22"/>
        </w:rPr>
        <w:t xml:space="preserve">The </w:t>
      </w:r>
      <w:r w:rsidR="00CB2A16" w:rsidRPr="00AF3675">
        <w:rPr>
          <w:rFonts w:cs="Arial"/>
          <w:sz w:val="22"/>
          <w:szCs w:val="22"/>
        </w:rPr>
        <w:t xml:space="preserve">Ministry’s </w:t>
      </w:r>
      <w:r w:rsidR="009B4844" w:rsidRPr="00AF3675">
        <w:rPr>
          <w:rFonts w:cs="Arial"/>
          <w:sz w:val="22"/>
          <w:szCs w:val="22"/>
        </w:rPr>
        <w:t>National Service Delivery Operations Support team</w:t>
      </w:r>
      <w:r w:rsidRPr="00AF3675">
        <w:rPr>
          <w:rFonts w:cs="Arial"/>
          <w:sz w:val="22"/>
          <w:szCs w:val="22"/>
        </w:rPr>
        <w:t xml:space="preserve"> will prepare an annual report for the</w:t>
      </w:r>
      <w:r w:rsidR="009B4844" w:rsidRPr="00AF3675">
        <w:rPr>
          <w:rFonts w:cs="Arial"/>
          <w:sz w:val="22"/>
          <w:szCs w:val="22"/>
        </w:rPr>
        <w:t xml:space="preserve"> interpreter</w:t>
      </w:r>
      <w:r w:rsidRPr="00AF3675">
        <w:rPr>
          <w:rFonts w:cs="Arial"/>
          <w:sz w:val="22"/>
          <w:szCs w:val="22"/>
        </w:rPr>
        <w:t xml:space="preserve"> service that covers:</w:t>
      </w:r>
    </w:p>
    <w:p w14:paraId="7861520E" w14:textId="77777777" w:rsidR="005477E4" w:rsidRPr="00AF3675" w:rsidRDefault="005477E4" w:rsidP="005477E4">
      <w:pPr>
        <w:numPr>
          <w:ilvl w:val="0"/>
          <w:numId w:val="10"/>
        </w:numPr>
        <w:spacing w:before="120" w:after="120" w:line="276" w:lineRule="auto"/>
        <w:ind w:left="567" w:hanging="567"/>
        <w:contextualSpacing/>
        <w:rPr>
          <w:rFonts w:cs="Arial"/>
          <w:sz w:val="22"/>
          <w:szCs w:val="22"/>
        </w:rPr>
      </w:pPr>
      <w:r w:rsidRPr="00AF3675">
        <w:rPr>
          <w:rFonts w:cs="Arial"/>
          <w:sz w:val="22"/>
          <w:szCs w:val="22"/>
        </w:rPr>
        <w:t xml:space="preserve">trends in demand for the service by region and type of court proceeding </w:t>
      </w:r>
    </w:p>
    <w:p w14:paraId="4895EC0E" w14:textId="2562FD3D" w:rsidR="005477E4" w:rsidRPr="00AF3675" w:rsidRDefault="00CB2A16" w:rsidP="005477E4">
      <w:pPr>
        <w:numPr>
          <w:ilvl w:val="0"/>
          <w:numId w:val="10"/>
        </w:numPr>
        <w:spacing w:before="120" w:after="120" w:line="276" w:lineRule="auto"/>
        <w:ind w:left="567" w:hanging="567"/>
        <w:contextualSpacing/>
        <w:rPr>
          <w:rFonts w:cs="Arial"/>
          <w:sz w:val="22"/>
          <w:szCs w:val="22"/>
        </w:rPr>
      </w:pPr>
      <w:r w:rsidRPr="00AF3675">
        <w:rPr>
          <w:rFonts w:cs="Arial"/>
          <w:sz w:val="22"/>
          <w:szCs w:val="22"/>
        </w:rPr>
        <w:t xml:space="preserve">relative use of independent interpreters and LSPs </w:t>
      </w:r>
    </w:p>
    <w:p w14:paraId="3A8DB06D" w14:textId="77777777" w:rsidR="005477E4" w:rsidRPr="00AF3675" w:rsidRDefault="005477E4" w:rsidP="005477E4">
      <w:pPr>
        <w:numPr>
          <w:ilvl w:val="0"/>
          <w:numId w:val="10"/>
        </w:numPr>
        <w:spacing w:before="120" w:after="120" w:line="276" w:lineRule="auto"/>
        <w:ind w:left="567" w:hanging="567"/>
        <w:contextualSpacing/>
        <w:rPr>
          <w:rFonts w:cs="Arial"/>
          <w:sz w:val="22"/>
          <w:szCs w:val="22"/>
        </w:rPr>
      </w:pPr>
      <w:r w:rsidRPr="00AF3675">
        <w:rPr>
          <w:rFonts w:cs="Arial"/>
          <w:sz w:val="22"/>
          <w:szCs w:val="22"/>
        </w:rPr>
        <w:t>financial costs of the service</w:t>
      </w:r>
    </w:p>
    <w:p w14:paraId="68B6092E" w14:textId="382E9D91" w:rsidR="005477E4" w:rsidRDefault="005477E4" w:rsidP="005477E4">
      <w:pPr>
        <w:numPr>
          <w:ilvl w:val="0"/>
          <w:numId w:val="10"/>
        </w:numPr>
        <w:spacing w:before="120" w:after="120" w:line="276" w:lineRule="auto"/>
        <w:ind w:left="567" w:hanging="567"/>
        <w:contextualSpacing/>
        <w:rPr>
          <w:rFonts w:cs="Arial"/>
          <w:sz w:val="22"/>
          <w:szCs w:val="22"/>
        </w:rPr>
      </w:pPr>
      <w:r w:rsidRPr="00AF3675">
        <w:rPr>
          <w:rFonts w:cs="Arial"/>
          <w:sz w:val="22"/>
          <w:szCs w:val="22"/>
        </w:rPr>
        <w:t>workforce availability</w:t>
      </w:r>
      <w:r w:rsidR="00CB2A16" w:rsidRPr="00AF3675">
        <w:rPr>
          <w:rFonts w:cs="Arial"/>
          <w:sz w:val="22"/>
          <w:szCs w:val="22"/>
        </w:rPr>
        <w:t xml:space="preserve"> (including language coverage)</w:t>
      </w:r>
      <w:r w:rsidR="002E5676" w:rsidRPr="002E5676">
        <w:rPr>
          <w:rFonts w:cs="Arial"/>
          <w:sz w:val="22"/>
          <w:szCs w:val="22"/>
        </w:rPr>
        <w:t xml:space="preserve"> </w:t>
      </w:r>
    </w:p>
    <w:p w14:paraId="6F5F9246" w14:textId="49C9E8A5" w:rsidR="002E5676" w:rsidRPr="00AF3675" w:rsidRDefault="002E5676" w:rsidP="005477E4">
      <w:pPr>
        <w:numPr>
          <w:ilvl w:val="0"/>
          <w:numId w:val="10"/>
        </w:numPr>
        <w:spacing w:before="120" w:after="120" w:line="276" w:lineRule="auto"/>
        <w:ind w:left="567" w:hanging="567"/>
        <w:contextualSpacing/>
        <w:rPr>
          <w:rFonts w:cs="Arial"/>
          <w:sz w:val="22"/>
          <w:szCs w:val="22"/>
        </w:rPr>
      </w:pPr>
      <w:r>
        <w:rPr>
          <w:rFonts w:cs="Arial"/>
          <w:sz w:val="22"/>
          <w:szCs w:val="22"/>
        </w:rPr>
        <w:t>workforce qualifications</w:t>
      </w:r>
    </w:p>
    <w:p w14:paraId="508F70B7" w14:textId="01F48744" w:rsidR="00DC7D6D" w:rsidRPr="002E5676" w:rsidRDefault="005477E4" w:rsidP="002E5676">
      <w:pPr>
        <w:numPr>
          <w:ilvl w:val="0"/>
          <w:numId w:val="10"/>
        </w:numPr>
        <w:spacing w:before="120" w:after="120" w:line="276" w:lineRule="auto"/>
        <w:ind w:left="567" w:hanging="567"/>
        <w:contextualSpacing/>
        <w:rPr>
          <w:rFonts w:cs="Arial"/>
          <w:sz w:val="22"/>
          <w:szCs w:val="22"/>
        </w:rPr>
      </w:pPr>
      <w:r w:rsidRPr="00AF3675">
        <w:rPr>
          <w:rFonts w:cs="Arial"/>
          <w:sz w:val="22"/>
          <w:szCs w:val="22"/>
        </w:rPr>
        <w:t xml:space="preserve">workforce training </w:t>
      </w:r>
      <w:r w:rsidR="00CB2A16" w:rsidRPr="00AF3675">
        <w:rPr>
          <w:rFonts w:cs="Arial"/>
          <w:sz w:val="22"/>
          <w:szCs w:val="22"/>
        </w:rPr>
        <w:t>(completion of training modules and induction of new interpreters)</w:t>
      </w:r>
    </w:p>
    <w:p w14:paraId="36E81249" w14:textId="541CD633" w:rsidR="005477E4" w:rsidRPr="00AF3675" w:rsidRDefault="005477E4" w:rsidP="005477E4">
      <w:pPr>
        <w:numPr>
          <w:ilvl w:val="0"/>
          <w:numId w:val="10"/>
        </w:numPr>
        <w:spacing w:before="120" w:after="120" w:line="276" w:lineRule="auto"/>
        <w:ind w:left="567" w:hanging="567"/>
        <w:contextualSpacing/>
        <w:rPr>
          <w:rFonts w:cs="Arial"/>
          <w:sz w:val="22"/>
          <w:szCs w:val="22"/>
        </w:rPr>
      </w:pPr>
      <w:r w:rsidRPr="00AF3675">
        <w:rPr>
          <w:rFonts w:cs="Arial"/>
          <w:sz w:val="22"/>
          <w:szCs w:val="22"/>
        </w:rPr>
        <w:t>numbers of complaint</w:t>
      </w:r>
      <w:r w:rsidR="00DF4CE5" w:rsidRPr="00AF3675">
        <w:rPr>
          <w:rFonts w:cs="Arial"/>
          <w:sz w:val="22"/>
          <w:szCs w:val="22"/>
        </w:rPr>
        <w:t>s,</w:t>
      </w:r>
      <w:r w:rsidRPr="00AF3675">
        <w:rPr>
          <w:rFonts w:cs="Arial"/>
          <w:sz w:val="22"/>
          <w:szCs w:val="22"/>
        </w:rPr>
        <w:t xml:space="preserve"> types of issues raised</w:t>
      </w:r>
      <w:r w:rsidR="00DF4CE5" w:rsidRPr="00AF3675">
        <w:rPr>
          <w:rFonts w:cs="Arial"/>
          <w:sz w:val="22"/>
          <w:szCs w:val="22"/>
        </w:rPr>
        <w:t xml:space="preserve">, timeliness of complaint resolution, and </w:t>
      </w:r>
      <w:r w:rsidR="00AA2492" w:rsidRPr="00AF3675">
        <w:rPr>
          <w:rFonts w:cs="Arial"/>
          <w:sz w:val="22"/>
          <w:szCs w:val="22"/>
        </w:rPr>
        <w:t xml:space="preserve">complainant type </w:t>
      </w:r>
      <w:r w:rsidR="00DF4CE5" w:rsidRPr="00AF3675">
        <w:rPr>
          <w:rFonts w:cs="Arial"/>
          <w:sz w:val="22"/>
          <w:szCs w:val="22"/>
        </w:rPr>
        <w:t xml:space="preserve"> </w:t>
      </w:r>
    </w:p>
    <w:p w14:paraId="59102C8B" w14:textId="36034D41" w:rsidR="005477E4" w:rsidRPr="00AF3675" w:rsidRDefault="0005625D" w:rsidP="005477E4">
      <w:pPr>
        <w:numPr>
          <w:ilvl w:val="0"/>
          <w:numId w:val="10"/>
        </w:numPr>
        <w:spacing w:before="120" w:after="120" w:line="276" w:lineRule="auto"/>
        <w:ind w:left="567" w:hanging="567"/>
        <w:contextualSpacing/>
        <w:rPr>
          <w:rFonts w:cs="Arial"/>
          <w:sz w:val="22"/>
          <w:szCs w:val="22"/>
        </w:rPr>
      </w:pPr>
      <w:r>
        <w:rPr>
          <w:rFonts w:cs="Arial"/>
          <w:sz w:val="22"/>
          <w:szCs w:val="22"/>
        </w:rPr>
        <w:t xml:space="preserve">judicial, defence counsel and prosecutor </w:t>
      </w:r>
      <w:r w:rsidR="00CB2A16" w:rsidRPr="00AF3675">
        <w:rPr>
          <w:rFonts w:cs="Arial"/>
          <w:sz w:val="22"/>
          <w:szCs w:val="22"/>
        </w:rPr>
        <w:t xml:space="preserve">satisfaction and </w:t>
      </w:r>
      <w:r w:rsidR="005477E4" w:rsidRPr="00AF3675">
        <w:rPr>
          <w:rFonts w:cs="Arial"/>
          <w:sz w:val="22"/>
          <w:szCs w:val="22"/>
        </w:rPr>
        <w:t>feedback on the service</w:t>
      </w:r>
      <w:r w:rsidRPr="00AF3675">
        <w:rPr>
          <w:sz w:val="22"/>
          <w:lang w:val="en-NZ" w:eastAsia="en-NZ"/>
        </w:rPr>
        <w:t>.</w:t>
      </w:r>
      <w:r w:rsidRPr="00AF3675">
        <w:rPr>
          <w:rStyle w:val="EndnoteReference"/>
          <w:lang w:val="en-NZ" w:eastAsia="en-NZ"/>
        </w:rPr>
        <w:endnoteReference w:id="59"/>
      </w:r>
      <w:r w:rsidR="00B37A1E" w:rsidRPr="00AF3675">
        <w:rPr>
          <w:rFonts w:cs="Arial"/>
          <w:sz w:val="22"/>
          <w:szCs w:val="22"/>
        </w:rPr>
        <w:t>.</w:t>
      </w:r>
    </w:p>
    <w:p w14:paraId="1CCF623A" w14:textId="77777777" w:rsidR="00D34B86" w:rsidRPr="00AF3675" w:rsidRDefault="00D34B86" w:rsidP="00D34B86">
      <w:pPr>
        <w:spacing w:before="120" w:after="120" w:line="276" w:lineRule="auto"/>
        <w:ind w:left="567"/>
        <w:contextualSpacing/>
        <w:rPr>
          <w:rFonts w:cs="Arial"/>
          <w:sz w:val="22"/>
          <w:szCs w:val="22"/>
        </w:rPr>
      </w:pPr>
    </w:p>
    <w:p w14:paraId="1353B803" w14:textId="7DAF3651" w:rsidR="005477E4" w:rsidRPr="00AF3675" w:rsidRDefault="005477E4" w:rsidP="00D34B86">
      <w:pPr>
        <w:tabs>
          <w:tab w:val="left" w:pos="567"/>
        </w:tabs>
        <w:spacing w:after="240"/>
        <w:rPr>
          <w:rFonts w:cs="Arial"/>
          <w:sz w:val="22"/>
        </w:rPr>
      </w:pPr>
      <w:r w:rsidRPr="00AF3675">
        <w:rPr>
          <w:rFonts w:cs="Arial"/>
          <w:sz w:val="22"/>
        </w:rPr>
        <w:t xml:space="preserve">The annual report will be presented to Ministry management to provide assurance that the service is operating effectively and that any emerging issues are identified and managed as appropriate. </w:t>
      </w:r>
      <w:r w:rsidR="00B37A1E" w:rsidRPr="00AF3675">
        <w:rPr>
          <w:rFonts w:cs="Arial"/>
          <w:sz w:val="22"/>
        </w:rPr>
        <w:t xml:space="preserve">The annual report will set out ongoing quality improvement initiatives for the service. </w:t>
      </w:r>
    </w:p>
    <w:p w14:paraId="174C4518" w14:textId="4C7601AE" w:rsidR="00B37A1E" w:rsidRPr="00AF3675" w:rsidRDefault="00B37A1E" w:rsidP="00D34B86">
      <w:pPr>
        <w:tabs>
          <w:tab w:val="left" w:pos="567"/>
        </w:tabs>
        <w:spacing w:after="240"/>
        <w:rPr>
          <w:rFonts w:cs="Arial"/>
          <w:sz w:val="22"/>
        </w:rPr>
      </w:pPr>
      <w:r w:rsidRPr="00AF3675">
        <w:rPr>
          <w:rFonts w:cs="Arial"/>
          <w:sz w:val="22"/>
        </w:rPr>
        <w:t>The Ministry may make changes to this quality framework, other operational policies or processes or provide feedback, advice and guidance to Central Registry</w:t>
      </w:r>
      <w:r w:rsidR="00174429">
        <w:rPr>
          <w:rFonts w:cs="Arial"/>
          <w:sz w:val="22"/>
        </w:rPr>
        <w:t xml:space="preserve"> and</w:t>
      </w:r>
      <w:r w:rsidRPr="00AF3675">
        <w:rPr>
          <w:rFonts w:cs="Arial"/>
          <w:sz w:val="22"/>
        </w:rPr>
        <w:t xml:space="preserve"> Court Registry Officers as part of its ongoing quality improvement activities. </w:t>
      </w:r>
    </w:p>
    <w:p w14:paraId="044DA9DC" w14:textId="432C078A" w:rsidR="00E14A7D" w:rsidRPr="00AF3675" w:rsidRDefault="00D34B86" w:rsidP="00F63A4F">
      <w:pPr>
        <w:tabs>
          <w:tab w:val="left" w:pos="567"/>
        </w:tabs>
        <w:spacing w:after="240"/>
        <w:rPr>
          <w:rFonts w:cs="Arial"/>
          <w:sz w:val="22"/>
        </w:rPr>
      </w:pPr>
      <w:r w:rsidRPr="00AF3675">
        <w:rPr>
          <w:rFonts w:cs="Arial"/>
          <w:sz w:val="22"/>
        </w:rPr>
        <w:t xml:space="preserve">Review of training and induction is likely to be at least annual during the first three years of implementation of this quality framework and will take a continuous improvement approach.  </w:t>
      </w:r>
    </w:p>
    <w:p w14:paraId="2B4D0AE4" w14:textId="564A4FAE" w:rsidR="00CB2A16" w:rsidRPr="00AF3675" w:rsidRDefault="00CB2A16" w:rsidP="005861FF">
      <w:pPr>
        <w:rPr>
          <w:color w:val="0087C0"/>
          <w:sz w:val="24"/>
          <w:lang w:val="en-NZ" w:eastAsia="en-NZ"/>
        </w:rPr>
      </w:pPr>
      <w:r w:rsidRPr="00AF3675">
        <w:rPr>
          <w:color w:val="0087C0"/>
          <w:sz w:val="24"/>
          <w:lang w:val="en-NZ" w:eastAsia="en-NZ"/>
        </w:rPr>
        <w:t xml:space="preserve">5.1.2 Interpreter and LSP activities </w:t>
      </w:r>
    </w:p>
    <w:p w14:paraId="2C9045AC" w14:textId="78E67838" w:rsidR="00B30E82" w:rsidRPr="00F30FCD" w:rsidRDefault="00FA66F4" w:rsidP="00F30FCD">
      <w:pPr>
        <w:tabs>
          <w:tab w:val="left" w:pos="567"/>
        </w:tabs>
        <w:spacing w:after="240"/>
        <w:rPr>
          <w:rFonts w:cs="Arial"/>
          <w:sz w:val="22"/>
        </w:rPr>
      </w:pPr>
      <w:r w:rsidRPr="00F30FCD">
        <w:rPr>
          <w:rFonts w:cs="Arial"/>
          <w:sz w:val="22"/>
        </w:rPr>
        <w:t xml:space="preserve">Interpreters </w:t>
      </w:r>
      <w:r w:rsidR="00CB2A16" w:rsidRPr="00F30FCD">
        <w:rPr>
          <w:rFonts w:cs="Arial"/>
          <w:sz w:val="22"/>
        </w:rPr>
        <w:t xml:space="preserve">and LSPs </w:t>
      </w:r>
      <w:r w:rsidR="00B30E82" w:rsidRPr="00F30FCD">
        <w:rPr>
          <w:rFonts w:cs="Arial"/>
          <w:sz w:val="22"/>
        </w:rPr>
        <w:t xml:space="preserve">may </w:t>
      </w:r>
      <w:r w:rsidR="004B317E">
        <w:rPr>
          <w:rFonts w:cs="Arial"/>
          <w:sz w:val="22"/>
        </w:rPr>
        <w:t xml:space="preserve">ask </w:t>
      </w:r>
      <w:r w:rsidR="00B30E82" w:rsidRPr="00F30FCD">
        <w:rPr>
          <w:rFonts w:cs="Arial"/>
          <w:sz w:val="22"/>
        </w:rPr>
        <w:t xml:space="preserve">defence counsel, prosecutors, </w:t>
      </w:r>
      <w:r w:rsidR="00AE17A7" w:rsidRPr="00F30FCD">
        <w:rPr>
          <w:rFonts w:cs="Arial"/>
          <w:sz w:val="22"/>
        </w:rPr>
        <w:t xml:space="preserve">and other interpreters </w:t>
      </w:r>
      <w:r w:rsidR="004B317E">
        <w:rPr>
          <w:rFonts w:cs="Arial"/>
          <w:sz w:val="22"/>
        </w:rPr>
        <w:t xml:space="preserve">for feedback </w:t>
      </w:r>
      <w:r w:rsidR="00B30E82" w:rsidRPr="00F30FCD">
        <w:rPr>
          <w:rFonts w:cs="Arial"/>
          <w:sz w:val="22"/>
        </w:rPr>
        <w:t xml:space="preserve">to inform their own ongoing quality improvement. </w:t>
      </w:r>
    </w:p>
    <w:p w14:paraId="39B0A0D3" w14:textId="5C89B28E" w:rsidR="00CB2A16" w:rsidRPr="00AF3675" w:rsidRDefault="00316B96" w:rsidP="00F30FCD">
      <w:pPr>
        <w:tabs>
          <w:tab w:val="left" w:pos="567"/>
        </w:tabs>
        <w:spacing w:after="240"/>
        <w:rPr>
          <w:rFonts w:cs="Arial"/>
          <w:sz w:val="22"/>
          <w:szCs w:val="22"/>
        </w:rPr>
      </w:pPr>
      <w:r w:rsidRPr="00F30FCD">
        <w:rPr>
          <w:rFonts w:cs="Arial"/>
          <w:sz w:val="22"/>
        </w:rPr>
        <w:t>Interpreters and LSPs are encouraged to inform the Ministry about any matters that impact their ability to provide</w:t>
      </w:r>
      <w:r w:rsidRPr="00AF3675">
        <w:rPr>
          <w:rFonts w:cs="Arial"/>
          <w:sz w:val="22"/>
          <w:szCs w:val="22"/>
        </w:rPr>
        <w:t xml:space="preserve"> a high-quality interpreter service. </w:t>
      </w:r>
    </w:p>
    <w:p w14:paraId="76D9F39C" w14:textId="550CC1C9" w:rsidR="00332AD1" w:rsidRPr="00AF3675" w:rsidRDefault="00332AD1" w:rsidP="00202361">
      <w:pPr>
        <w:pStyle w:val="Heading2"/>
      </w:pPr>
      <w:bookmarkStart w:id="79" w:name="_Toc95836013"/>
      <w:r w:rsidRPr="00AF3675">
        <w:lastRenderedPageBreak/>
        <w:t>5.2</w:t>
      </w:r>
      <w:r w:rsidR="00233663">
        <w:t xml:space="preserve"> </w:t>
      </w:r>
      <w:r w:rsidRPr="00AF3675">
        <w:t>Complaints management</w:t>
      </w:r>
      <w:bookmarkEnd w:id="79"/>
      <w:r w:rsidRPr="00AF3675">
        <w:t xml:space="preserve"> </w:t>
      </w:r>
    </w:p>
    <w:p w14:paraId="5B54D00F" w14:textId="662B41F5" w:rsidR="00BA1FFE" w:rsidRPr="00AF3675" w:rsidRDefault="00BA1FFE" w:rsidP="00BA1FFE">
      <w:pPr>
        <w:tabs>
          <w:tab w:val="left" w:pos="567"/>
        </w:tabs>
        <w:spacing w:after="240"/>
        <w:rPr>
          <w:rFonts w:cs="Arial"/>
          <w:sz w:val="22"/>
        </w:rPr>
      </w:pPr>
      <w:r>
        <w:rPr>
          <w:rFonts w:cs="Arial"/>
          <w:sz w:val="22"/>
        </w:rPr>
        <w:t>LSP</w:t>
      </w:r>
      <w:r w:rsidRPr="00AF3675">
        <w:rPr>
          <w:rFonts w:cs="Arial"/>
          <w:sz w:val="22"/>
        </w:rPr>
        <w:t xml:space="preserve">s must have a complaints policy and be able to demonstrate that they have effective systems for investigating complaints about the quality of services provided. </w:t>
      </w:r>
      <w:r w:rsidR="00EE13E2">
        <w:rPr>
          <w:rFonts w:cs="Arial"/>
          <w:sz w:val="22"/>
        </w:rPr>
        <w:t>Both LSPs and</w:t>
      </w:r>
      <w:r w:rsidR="00EE13E2" w:rsidRPr="00EE13E2">
        <w:rPr>
          <w:rFonts w:cs="Arial"/>
          <w:sz w:val="22"/>
        </w:rPr>
        <w:t xml:space="preserve"> </w:t>
      </w:r>
      <w:r w:rsidR="00EE13E2">
        <w:rPr>
          <w:rFonts w:cs="Arial"/>
          <w:sz w:val="22"/>
        </w:rPr>
        <w:t>i</w:t>
      </w:r>
      <w:r w:rsidR="00EE13E2" w:rsidRPr="00AF3675">
        <w:rPr>
          <w:rFonts w:cs="Arial"/>
          <w:sz w:val="22"/>
        </w:rPr>
        <w:t xml:space="preserve">ndependent interpreters </w:t>
      </w:r>
      <w:r w:rsidR="00EE13E2">
        <w:rPr>
          <w:rFonts w:cs="Arial"/>
          <w:sz w:val="22"/>
        </w:rPr>
        <w:t xml:space="preserve">must engage constructively with the Ministry’s complaints process. </w:t>
      </w:r>
    </w:p>
    <w:p w14:paraId="456DD17C" w14:textId="76DF4833" w:rsidR="00174429" w:rsidRPr="00AF3675" w:rsidRDefault="00332AD1" w:rsidP="00CB2A16">
      <w:pPr>
        <w:tabs>
          <w:tab w:val="left" w:pos="567"/>
        </w:tabs>
        <w:spacing w:after="240"/>
        <w:rPr>
          <w:rFonts w:cs="Arial"/>
          <w:sz w:val="22"/>
        </w:rPr>
      </w:pPr>
      <w:r w:rsidRPr="00AF3675">
        <w:rPr>
          <w:rFonts w:cs="Arial"/>
          <w:sz w:val="22"/>
        </w:rPr>
        <w:t xml:space="preserve">The complaints policy must reflect the </w:t>
      </w:r>
      <w:r w:rsidR="00316B96" w:rsidRPr="00AF3675">
        <w:rPr>
          <w:rFonts w:cs="Arial"/>
          <w:sz w:val="22"/>
        </w:rPr>
        <w:t xml:space="preserve">Ministry’s </w:t>
      </w:r>
      <w:r w:rsidRPr="00AF3675">
        <w:rPr>
          <w:rFonts w:cs="Arial"/>
          <w:sz w:val="22"/>
        </w:rPr>
        <w:t xml:space="preserve">complaints management process </w:t>
      </w:r>
      <w:r w:rsidR="00316B96" w:rsidRPr="00AF3675">
        <w:rPr>
          <w:rFonts w:cs="Arial"/>
          <w:sz w:val="22"/>
        </w:rPr>
        <w:t xml:space="preserve">(as provided on </w:t>
      </w:r>
      <w:r w:rsidR="00FA66F4" w:rsidRPr="00AF3675">
        <w:rPr>
          <w:rFonts w:cs="Arial"/>
          <w:sz w:val="22"/>
        </w:rPr>
        <w:t>the Ministry website</w:t>
      </w:r>
      <w:r w:rsidR="00316B96" w:rsidRPr="00AF3675">
        <w:rPr>
          <w:rFonts w:cs="Arial"/>
          <w:sz w:val="22"/>
        </w:rPr>
        <w:t>)</w:t>
      </w:r>
      <w:r w:rsidR="00A026B4" w:rsidRPr="00AF3675">
        <w:rPr>
          <w:rFonts w:cs="Arial"/>
          <w:sz w:val="22"/>
        </w:rPr>
        <w:t>.</w:t>
      </w:r>
      <w:r w:rsidRPr="00AF3675">
        <w:rPr>
          <w:rFonts w:cs="Arial"/>
          <w:sz w:val="22"/>
        </w:rPr>
        <w:t xml:space="preserve"> </w:t>
      </w:r>
    </w:p>
    <w:p w14:paraId="6806F1DF" w14:textId="02620158" w:rsidR="00DF318A" w:rsidRPr="00AF3675" w:rsidRDefault="00DF318A" w:rsidP="00202361">
      <w:pPr>
        <w:pStyle w:val="Heading2"/>
      </w:pPr>
      <w:bookmarkStart w:id="80" w:name="_Toc95836014"/>
      <w:r w:rsidRPr="00AF3675">
        <w:t>5.3 Quality control and monitoring</w:t>
      </w:r>
      <w:bookmarkEnd w:id="80"/>
      <w:r w:rsidRPr="00AF3675">
        <w:t xml:space="preserve"> </w:t>
      </w:r>
    </w:p>
    <w:p w14:paraId="1B7731A7" w14:textId="3893FD7B" w:rsidR="00BA1FFE" w:rsidRDefault="00DF318A" w:rsidP="00BA1FFE">
      <w:pPr>
        <w:tabs>
          <w:tab w:val="left" w:pos="567"/>
        </w:tabs>
        <w:spacing w:after="240"/>
        <w:rPr>
          <w:rFonts w:cs="Arial"/>
          <w:sz w:val="22"/>
        </w:rPr>
      </w:pPr>
      <w:bookmarkStart w:id="81" w:name="_Toc397672050"/>
      <w:bookmarkStart w:id="82" w:name="_Toc411437592"/>
      <w:bookmarkStart w:id="83" w:name="_Toc392056674"/>
      <w:bookmarkStart w:id="84" w:name="_Toc398128377"/>
      <w:r w:rsidRPr="00AF3675">
        <w:rPr>
          <w:rFonts w:cs="Arial"/>
          <w:sz w:val="22"/>
        </w:rPr>
        <w:t>Interpreters are audio recorded in court</w:t>
      </w:r>
      <w:r w:rsidR="009A2F17">
        <w:rPr>
          <w:rFonts w:cs="Arial"/>
          <w:sz w:val="22"/>
        </w:rPr>
        <w:t>, in some cases video recorded</w:t>
      </w:r>
      <w:r w:rsidR="0005625D">
        <w:rPr>
          <w:rFonts w:cs="Arial"/>
          <w:sz w:val="22"/>
        </w:rPr>
        <w:t xml:space="preserve">. </w:t>
      </w:r>
      <w:r w:rsidR="00BA1FFE">
        <w:rPr>
          <w:rFonts w:cs="Arial"/>
          <w:sz w:val="22"/>
        </w:rPr>
        <w:t xml:space="preserve">The Ministry will use the recordings to analyse, </w:t>
      </w:r>
      <w:r w:rsidR="00784750">
        <w:rPr>
          <w:rFonts w:cs="Arial"/>
          <w:sz w:val="22"/>
        </w:rPr>
        <w:t>review the</w:t>
      </w:r>
      <w:r w:rsidR="009A2F17">
        <w:rPr>
          <w:rFonts w:cs="Arial"/>
          <w:sz w:val="22"/>
        </w:rPr>
        <w:t xml:space="preserve"> </w:t>
      </w:r>
      <w:r w:rsidR="00BA1FFE">
        <w:rPr>
          <w:rFonts w:cs="Arial"/>
          <w:sz w:val="22"/>
        </w:rPr>
        <w:t>quality</w:t>
      </w:r>
      <w:r w:rsidR="009A2F17">
        <w:rPr>
          <w:rFonts w:cs="Arial"/>
          <w:sz w:val="22"/>
        </w:rPr>
        <w:t xml:space="preserve"> of interpreting</w:t>
      </w:r>
      <w:r w:rsidR="00BA1FFE">
        <w:rPr>
          <w:rFonts w:cs="Arial"/>
          <w:sz w:val="22"/>
        </w:rPr>
        <w:t xml:space="preserve"> or respond to complaints as required. </w:t>
      </w:r>
    </w:p>
    <w:p w14:paraId="777EB347" w14:textId="20702071" w:rsidR="000317A7" w:rsidRDefault="000317A7" w:rsidP="00BA1FFE">
      <w:pPr>
        <w:tabs>
          <w:tab w:val="left" w:pos="567"/>
        </w:tabs>
        <w:spacing w:after="240"/>
        <w:rPr>
          <w:rFonts w:cs="Arial"/>
          <w:sz w:val="22"/>
        </w:rPr>
      </w:pPr>
      <w:r>
        <w:rPr>
          <w:rFonts w:cs="Arial"/>
          <w:sz w:val="22"/>
        </w:rPr>
        <w:t>From time to time, the Ministry may undertake an audit programme to provide assurance on the quality of interpret</w:t>
      </w:r>
      <w:r w:rsidR="009A2F17">
        <w:rPr>
          <w:rFonts w:cs="Arial"/>
          <w:sz w:val="22"/>
        </w:rPr>
        <w:t>ing</w:t>
      </w:r>
      <w:r>
        <w:rPr>
          <w:rFonts w:cs="Arial"/>
          <w:sz w:val="22"/>
        </w:rPr>
        <w:t xml:space="preserve"> being delivered in courts and tribunals. </w:t>
      </w:r>
    </w:p>
    <w:p w14:paraId="7069BB24" w14:textId="366AF92A" w:rsidR="0005625D" w:rsidRDefault="0005625D" w:rsidP="0005625D">
      <w:pPr>
        <w:tabs>
          <w:tab w:val="left" w:pos="567"/>
        </w:tabs>
        <w:spacing w:after="240"/>
        <w:rPr>
          <w:rFonts w:cs="Arial"/>
          <w:sz w:val="22"/>
        </w:rPr>
      </w:pPr>
    </w:p>
    <w:p w14:paraId="5364919F" w14:textId="77777777" w:rsidR="00AA2492" w:rsidRPr="00AF3675" w:rsidRDefault="00AA2492" w:rsidP="00DF318A">
      <w:pPr>
        <w:tabs>
          <w:tab w:val="left" w:pos="567"/>
        </w:tabs>
        <w:spacing w:after="240"/>
        <w:rPr>
          <w:rFonts w:cs="Arial"/>
          <w:sz w:val="22"/>
        </w:rPr>
      </w:pPr>
    </w:p>
    <w:p w14:paraId="2D09139F" w14:textId="77777777" w:rsidR="00AA2492" w:rsidRPr="00AF3675" w:rsidRDefault="00AA2492" w:rsidP="00AA2492">
      <w:pPr>
        <w:spacing w:before="120" w:after="120" w:line="276" w:lineRule="auto"/>
        <w:contextualSpacing/>
        <w:rPr>
          <w:rFonts w:cs="Arial"/>
          <w:sz w:val="22"/>
        </w:rPr>
      </w:pPr>
    </w:p>
    <w:bookmarkEnd w:id="81"/>
    <w:bookmarkEnd w:id="82"/>
    <w:bookmarkEnd w:id="83"/>
    <w:bookmarkEnd w:id="84"/>
    <w:p w14:paraId="0F9DFBAB" w14:textId="77777777" w:rsidR="00AA2492" w:rsidRPr="00AF3675" w:rsidRDefault="00AA2492" w:rsidP="00332AD1">
      <w:pPr>
        <w:tabs>
          <w:tab w:val="left" w:pos="567"/>
        </w:tabs>
        <w:spacing w:after="240"/>
        <w:rPr>
          <w:rFonts w:cs="Arial"/>
          <w:sz w:val="22"/>
        </w:rPr>
      </w:pPr>
    </w:p>
    <w:p w14:paraId="31D93002" w14:textId="1011A2C4" w:rsidR="003D1F29" w:rsidRPr="00AF3675" w:rsidRDefault="003D1F29" w:rsidP="00332AD1">
      <w:pPr>
        <w:tabs>
          <w:tab w:val="left" w:pos="567"/>
        </w:tabs>
        <w:spacing w:after="240"/>
        <w:rPr>
          <w:rFonts w:cs="Arial"/>
          <w:sz w:val="22"/>
        </w:rPr>
      </w:pPr>
      <w:r w:rsidRPr="00AF3675">
        <w:rPr>
          <w:rFonts w:cs="Arial"/>
          <w:sz w:val="22"/>
        </w:rPr>
        <w:br w:type="page"/>
      </w:r>
    </w:p>
    <w:bookmarkEnd w:id="78"/>
    <w:p w14:paraId="522C4FDF" w14:textId="77777777" w:rsidR="00291086" w:rsidRPr="00AF3675" w:rsidRDefault="00291086" w:rsidP="00057DC1">
      <w:pPr>
        <w:tabs>
          <w:tab w:val="left" w:pos="5704"/>
        </w:tabs>
        <w:rPr>
          <w:rFonts w:cs="Arial"/>
          <w:sz w:val="22"/>
          <w:szCs w:val="22"/>
        </w:rPr>
        <w:sectPr w:rsidR="00291086" w:rsidRPr="00AF3675" w:rsidSect="00BB7D45">
          <w:pgSz w:w="12240" w:h="15840" w:code="1"/>
          <w:pgMar w:top="1440" w:right="1440" w:bottom="1440" w:left="1440" w:header="964" w:footer="964" w:gutter="0"/>
          <w:cols w:space="360"/>
          <w:docGrid w:linePitch="286"/>
        </w:sectPr>
      </w:pPr>
    </w:p>
    <w:p w14:paraId="5E1DFCC7" w14:textId="77777777" w:rsidR="007A10B6" w:rsidRPr="00AF3675" w:rsidRDefault="00057DC1" w:rsidP="00057DC1">
      <w:pPr>
        <w:rPr>
          <w:rFonts w:cs="Arial"/>
          <w:szCs w:val="21"/>
        </w:rPr>
      </w:pPr>
      <w:r w:rsidRPr="00AF3675">
        <w:rPr>
          <w:noProof/>
        </w:rPr>
        <w:lastRenderedPageBreak/>
        <mc:AlternateContent>
          <mc:Choice Requires="wpg">
            <w:drawing>
              <wp:anchor distT="0" distB="0" distL="114300" distR="114300" simplePos="0" relativeHeight="251673088" behindDoc="0" locked="0" layoutInCell="1" allowOverlap="1" wp14:anchorId="41226C02" wp14:editId="60966423">
                <wp:simplePos x="0" y="0"/>
                <wp:positionH relativeFrom="page">
                  <wp:posOffset>-14036</wp:posOffset>
                </wp:positionH>
                <wp:positionV relativeFrom="paragraph">
                  <wp:posOffset>-1172705</wp:posOffset>
                </wp:positionV>
                <wp:extent cx="7818120" cy="5852160"/>
                <wp:effectExtent l="0" t="0" r="0" b="0"/>
                <wp:wrapNone/>
                <wp:docPr id="325" name="Group 325"/>
                <wp:cNvGraphicFramePr/>
                <a:graphic xmlns:a="http://schemas.openxmlformats.org/drawingml/2006/main">
                  <a:graphicData uri="http://schemas.microsoft.com/office/word/2010/wordprocessingGroup">
                    <wpg:wgp>
                      <wpg:cNvGrpSpPr/>
                      <wpg:grpSpPr>
                        <a:xfrm>
                          <a:off x="0" y="0"/>
                          <a:ext cx="7818120" cy="5852160"/>
                          <a:chOff x="0" y="0"/>
                          <a:chExt cx="7559040" cy="6273038"/>
                        </a:xfrm>
                      </wpg:grpSpPr>
                      <wps:wsp>
                        <wps:cNvPr id="326" name="Rectangle 42"/>
                        <wps:cNvSpPr/>
                        <wps:spPr>
                          <a:xfrm>
                            <a:off x="0" y="0"/>
                            <a:ext cx="7559040" cy="6273038"/>
                          </a:xfrm>
                          <a:custGeom>
                            <a:avLst/>
                            <a:gdLst>
                              <a:gd name="connsiteX0" fmla="*/ 0 w 7551420"/>
                              <a:gd name="connsiteY0" fmla="*/ 0 h 6743700"/>
                              <a:gd name="connsiteX1" fmla="*/ 7551420 w 7551420"/>
                              <a:gd name="connsiteY1" fmla="*/ 0 h 6743700"/>
                              <a:gd name="connsiteX2" fmla="*/ 7551420 w 7551420"/>
                              <a:gd name="connsiteY2" fmla="*/ 6743700 h 6743700"/>
                              <a:gd name="connsiteX3" fmla="*/ 0 w 7551420"/>
                              <a:gd name="connsiteY3" fmla="*/ 6743700 h 6743700"/>
                              <a:gd name="connsiteX4" fmla="*/ 0 w 7551420"/>
                              <a:gd name="connsiteY4" fmla="*/ 0 h 6743700"/>
                              <a:gd name="connsiteX0" fmla="*/ 0 w 7559040"/>
                              <a:gd name="connsiteY0" fmla="*/ 0 h 6743700"/>
                              <a:gd name="connsiteX1" fmla="*/ 7551420 w 7559040"/>
                              <a:gd name="connsiteY1" fmla="*/ 0 h 6743700"/>
                              <a:gd name="connsiteX2" fmla="*/ 7559040 w 7559040"/>
                              <a:gd name="connsiteY2" fmla="*/ 5501640 h 6743700"/>
                              <a:gd name="connsiteX3" fmla="*/ 0 w 7559040"/>
                              <a:gd name="connsiteY3" fmla="*/ 6743700 h 6743700"/>
                              <a:gd name="connsiteX4" fmla="*/ 0 w 7559040"/>
                              <a:gd name="connsiteY4" fmla="*/ 0 h 6743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040" h="6743700">
                                <a:moveTo>
                                  <a:pt x="0" y="0"/>
                                </a:moveTo>
                                <a:lnTo>
                                  <a:pt x="7551420" y="0"/>
                                </a:lnTo>
                                <a:lnTo>
                                  <a:pt x="7559040" y="5501640"/>
                                </a:lnTo>
                                <a:lnTo>
                                  <a:pt x="0" y="6743700"/>
                                </a:lnTo>
                                <a:lnTo>
                                  <a:pt x="0" y="0"/>
                                </a:lnTo>
                                <a:close/>
                              </a:path>
                            </a:pathLst>
                          </a:custGeom>
                          <a:gradFill>
                            <a:gsLst>
                              <a:gs pos="0">
                                <a:srgbClr val="263E78"/>
                              </a:gs>
                              <a:gs pos="100000">
                                <a:srgbClr val="0087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44"/>
                        <wps:cNvSpPr/>
                        <wps:spPr>
                          <a:xfrm>
                            <a:off x="4152900" y="0"/>
                            <a:ext cx="3404235" cy="5417380"/>
                          </a:xfrm>
                          <a:custGeom>
                            <a:avLst/>
                            <a:gdLst>
                              <a:gd name="connsiteX0" fmla="*/ 0 w 2735580"/>
                              <a:gd name="connsiteY0" fmla="*/ 0 h 6728460"/>
                              <a:gd name="connsiteX1" fmla="*/ 2735580 w 2735580"/>
                              <a:gd name="connsiteY1" fmla="*/ 0 h 6728460"/>
                              <a:gd name="connsiteX2" fmla="*/ 2735580 w 2735580"/>
                              <a:gd name="connsiteY2" fmla="*/ 6728460 h 6728460"/>
                              <a:gd name="connsiteX3" fmla="*/ 0 w 2735580"/>
                              <a:gd name="connsiteY3" fmla="*/ 6728460 h 6728460"/>
                              <a:gd name="connsiteX4" fmla="*/ 0 w 2735580"/>
                              <a:gd name="connsiteY4" fmla="*/ 0 h 6728460"/>
                              <a:gd name="connsiteX0" fmla="*/ 0 w 2735580"/>
                              <a:gd name="connsiteY0" fmla="*/ 289560 h 7018020"/>
                              <a:gd name="connsiteX1" fmla="*/ 1775460 w 2735580"/>
                              <a:gd name="connsiteY1" fmla="*/ 0 h 7018020"/>
                              <a:gd name="connsiteX2" fmla="*/ 2735580 w 2735580"/>
                              <a:gd name="connsiteY2" fmla="*/ 7018020 h 7018020"/>
                              <a:gd name="connsiteX3" fmla="*/ 0 w 2735580"/>
                              <a:gd name="connsiteY3" fmla="*/ 7018020 h 7018020"/>
                              <a:gd name="connsiteX4" fmla="*/ 0 w 2735580"/>
                              <a:gd name="connsiteY4" fmla="*/ 289560 h 7018020"/>
                              <a:gd name="connsiteX0" fmla="*/ 784860 w 2735580"/>
                              <a:gd name="connsiteY0" fmla="*/ 22860 h 7018020"/>
                              <a:gd name="connsiteX1" fmla="*/ 1775460 w 2735580"/>
                              <a:gd name="connsiteY1" fmla="*/ 0 h 7018020"/>
                              <a:gd name="connsiteX2" fmla="*/ 2735580 w 2735580"/>
                              <a:gd name="connsiteY2" fmla="*/ 7018020 h 7018020"/>
                              <a:gd name="connsiteX3" fmla="*/ 0 w 2735580"/>
                              <a:gd name="connsiteY3" fmla="*/ 7018020 h 7018020"/>
                              <a:gd name="connsiteX4" fmla="*/ 784860 w 2735580"/>
                              <a:gd name="connsiteY4" fmla="*/ 22860 h 7018020"/>
                              <a:gd name="connsiteX0" fmla="*/ 1112520 w 2735580"/>
                              <a:gd name="connsiteY0" fmla="*/ 0 h 7018020"/>
                              <a:gd name="connsiteX1" fmla="*/ 1775460 w 2735580"/>
                              <a:gd name="connsiteY1" fmla="*/ 0 h 7018020"/>
                              <a:gd name="connsiteX2" fmla="*/ 2735580 w 2735580"/>
                              <a:gd name="connsiteY2" fmla="*/ 7018020 h 7018020"/>
                              <a:gd name="connsiteX3" fmla="*/ 0 w 2735580"/>
                              <a:gd name="connsiteY3" fmla="*/ 7018020 h 7018020"/>
                              <a:gd name="connsiteX4" fmla="*/ 1112520 w 2735580"/>
                              <a:gd name="connsiteY4" fmla="*/ 0 h 7018020"/>
                              <a:gd name="connsiteX0" fmla="*/ 1112520 w 4030980"/>
                              <a:gd name="connsiteY0" fmla="*/ 0 h 7018020"/>
                              <a:gd name="connsiteX1" fmla="*/ 1775460 w 4030980"/>
                              <a:gd name="connsiteY1" fmla="*/ 0 h 7018020"/>
                              <a:gd name="connsiteX2" fmla="*/ 4030980 w 4030980"/>
                              <a:gd name="connsiteY2" fmla="*/ 6979920 h 7018020"/>
                              <a:gd name="connsiteX3" fmla="*/ 0 w 4030980"/>
                              <a:gd name="connsiteY3" fmla="*/ 7018020 h 7018020"/>
                              <a:gd name="connsiteX4" fmla="*/ 1112520 w 4030980"/>
                              <a:gd name="connsiteY4" fmla="*/ 0 h 7018020"/>
                              <a:gd name="connsiteX0" fmla="*/ 0 w 2918460"/>
                              <a:gd name="connsiteY0" fmla="*/ 0 h 6987540"/>
                              <a:gd name="connsiteX1" fmla="*/ 662940 w 2918460"/>
                              <a:gd name="connsiteY1" fmla="*/ 0 h 6987540"/>
                              <a:gd name="connsiteX2" fmla="*/ 2918460 w 2918460"/>
                              <a:gd name="connsiteY2" fmla="*/ 6979920 h 6987540"/>
                              <a:gd name="connsiteX3" fmla="*/ 1249680 w 2918460"/>
                              <a:gd name="connsiteY3" fmla="*/ 6987540 h 6987540"/>
                              <a:gd name="connsiteX4" fmla="*/ 0 w 2918460"/>
                              <a:gd name="connsiteY4" fmla="*/ 0 h 6987540"/>
                              <a:gd name="connsiteX0" fmla="*/ 0 w 3390900"/>
                              <a:gd name="connsiteY0" fmla="*/ 0 h 6987540"/>
                              <a:gd name="connsiteX1" fmla="*/ 1135380 w 3390900"/>
                              <a:gd name="connsiteY1" fmla="*/ 0 h 6987540"/>
                              <a:gd name="connsiteX2" fmla="*/ 3390900 w 3390900"/>
                              <a:gd name="connsiteY2" fmla="*/ 6979920 h 6987540"/>
                              <a:gd name="connsiteX3" fmla="*/ 1722120 w 3390900"/>
                              <a:gd name="connsiteY3" fmla="*/ 6987540 h 6987540"/>
                              <a:gd name="connsiteX4" fmla="*/ 0 w 3390900"/>
                              <a:gd name="connsiteY4" fmla="*/ 0 h 6987540"/>
                              <a:gd name="connsiteX0" fmla="*/ 0 w 3390900"/>
                              <a:gd name="connsiteY0" fmla="*/ 0 h 6987540"/>
                              <a:gd name="connsiteX1" fmla="*/ 274320 w 3390900"/>
                              <a:gd name="connsiteY1" fmla="*/ 7620 h 6987540"/>
                              <a:gd name="connsiteX2" fmla="*/ 3390900 w 3390900"/>
                              <a:gd name="connsiteY2" fmla="*/ 6979920 h 6987540"/>
                              <a:gd name="connsiteX3" fmla="*/ 1722120 w 3390900"/>
                              <a:gd name="connsiteY3" fmla="*/ 6987540 h 6987540"/>
                              <a:gd name="connsiteX4" fmla="*/ 0 w 3390900"/>
                              <a:gd name="connsiteY4" fmla="*/ 0 h 6987540"/>
                              <a:gd name="connsiteX0" fmla="*/ 0 w 3390900"/>
                              <a:gd name="connsiteY0" fmla="*/ 0 h 6987540"/>
                              <a:gd name="connsiteX1" fmla="*/ 274320 w 3390900"/>
                              <a:gd name="connsiteY1" fmla="*/ 7620 h 6987540"/>
                              <a:gd name="connsiteX2" fmla="*/ 2362200 w 3390900"/>
                              <a:gd name="connsiteY2" fmla="*/ 4693920 h 6987540"/>
                              <a:gd name="connsiteX3" fmla="*/ 3390900 w 3390900"/>
                              <a:gd name="connsiteY3" fmla="*/ 6979920 h 6987540"/>
                              <a:gd name="connsiteX4" fmla="*/ 1722120 w 3390900"/>
                              <a:gd name="connsiteY4" fmla="*/ 6987540 h 6987540"/>
                              <a:gd name="connsiteX5" fmla="*/ 0 w 3390900"/>
                              <a:gd name="connsiteY5" fmla="*/ 0 h 6987540"/>
                              <a:gd name="connsiteX0" fmla="*/ 0 w 3398520"/>
                              <a:gd name="connsiteY0" fmla="*/ 0 h 6987540"/>
                              <a:gd name="connsiteX1" fmla="*/ 274320 w 3398520"/>
                              <a:gd name="connsiteY1" fmla="*/ 7620 h 6987540"/>
                              <a:gd name="connsiteX2" fmla="*/ 3398520 w 3398520"/>
                              <a:gd name="connsiteY2" fmla="*/ 4503420 h 6987540"/>
                              <a:gd name="connsiteX3" fmla="*/ 3390900 w 3398520"/>
                              <a:gd name="connsiteY3" fmla="*/ 6979920 h 6987540"/>
                              <a:gd name="connsiteX4" fmla="*/ 1722120 w 3398520"/>
                              <a:gd name="connsiteY4" fmla="*/ 6987540 h 6987540"/>
                              <a:gd name="connsiteX5" fmla="*/ 0 w 3398520"/>
                              <a:gd name="connsiteY5" fmla="*/ 0 h 6987540"/>
                              <a:gd name="connsiteX0" fmla="*/ 0 w 3406140"/>
                              <a:gd name="connsiteY0" fmla="*/ 0 h 6987540"/>
                              <a:gd name="connsiteX1" fmla="*/ 274320 w 3406140"/>
                              <a:gd name="connsiteY1" fmla="*/ 7620 h 6987540"/>
                              <a:gd name="connsiteX2" fmla="*/ 3398520 w 3406140"/>
                              <a:gd name="connsiteY2" fmla="*/ 4503420 h 6987540"/>
                              <a:gd name="connsiteX3" fmla="*/ 3406140 w 3406140"/>
                              <a:gd name="connsiteY3" fmla="*/ 6979920 h 6987540"/>
                              <a:gd name="connsiteX4" fmla="*/ 1722120 w 3406140"/>
                              <a:gd name="connsiteY4" fmla="*/ 6987540 h 6987540"/>
                              <a:gd name="connsiteX5" fmla="*/ 0 w 3406140"/>
                              <a:gd name="connsiteY5" fmla="*/ 0 h 6987540"/>
                              <a:gd name="connsiteX0" fmla="*/ 0 w 3406140"/>
                              <a:gd name="connsiteY0" fmla="*/ 0 h 6979920"/>
                              <a:gd name="connsiteX1" fmla="*/ 274320 w 3406140"/>
                              <a:gd name="connsiteY1" fmla="*/ 7620 h 6979920"/>
                              <a:gd name="connsiteX2" fmla="*/ 3398520 w 3406140"/>
                              <a:gd name="connsiteY2" fmla="*/ 4503420 h 6979920"/>
                              <a:gd name="connsiteX3" fmla="*/ 3406140 w 3406140"/>
                              <a:gd name="connsiteY3" fmla="*/ 6979920 h 6979920"/>
                              <a:gd name="connsiteX4" fmla="*/ 1424940 w 3406140"/>
                              <a:gd name="connsiteY4" fmla="*/ 5807932 h 6979920"/>
                              <a:gd name="connsiteX5" fmla="*/ 0 w 3406140"/>
                              <a:gd name="connsiteY5" fmla="*/ 0 h 6979920"/>
                              <a:gd name="connsiteX0" fmla="*/ 0 w 3398520"/>
                              <a:gd name="connsiteY0" fmla="*/ 0 h 5807932"/>
                              <a:gd name="connsiteX1" fmla="*/ 274320 w 3398520"/>
                              <a:gd name="connsiteY1" fmla="*/ 7620 h 5807932"/>
                              <a:gd name="connsiteX2" fmla="*/ 3398520 w 3398520"/>
                              <a:gd name="connsiteY2" fmla="*/ 4503420 h 5807932"/>
                              <a:gd name="connsiteX3" fmla="*/ 3398520 w 3398520"/>
                              <a:gd name="connsiteY3" fmla="*/ 5497097 h 5807932"/>
                              <a:gd name="connsiteX4" fmla="*/ 1424940 w 3398520"/>
                              <a:gd name="connsiteY4" fmla="*/ 5807932 h 5807932"/>
                              <a:gd name="connsiteX5" fmla="*/ 0 w 3398520"/>
                              <a:gd name="connsiteY5" fmla="*/ 0 h 5807932"/>
                              <a:gd name="connsiteX0" fmla="*/ 0 w 3398520"/>
                              <a:gd name="connsiteY0" fmla="*/ 0 h 5816125"/>
                              <a:gd name="connsiteX1" fmla="*/ 274320 w 3398520"/>
                              <a:gd name="connsiteY1" fmla="*/ 7620 h 5816125"/>
                              <a:gd name="connsiteX2" fmla="*/ 3398520 w 3398520"/>
                              <a:gd name="connsiteY2" fmla="*/ 4503420 h 5816125"/>
                              <a:gd name="connsiteX3" fmla="*/ 3398520 w 3398520"/>
                              <a:gd name="connsiteY3" fmla="*/ 5497097 h 5816125"/>
                              <a:gd name="connsiteX4" fmla="*/ 1440180 w 3398520"/>
                              <a:gd name="connsiteY4" fmla="*/ 5816125 h 5816125"/>
                              <a:gd name="connsiteX5" fmla="*/ 0 w 3398520"/>
                              <a:gd name="connsiteY5" fmla="*/ 0 h 5816125"/>
                              <a:gd name="connsiteX0" fmla="*/ 0 w 3398520"/>
                              <a:gd name="connsiteY0" fmla="*/ 0 h 5824318"/>
                              <a:gd name="connsiteX1" fmla="*/ 274320 w 3398520"/>
                              <a:gd name="connsiteY1" fmla="*/ 7620 h 5824318"/>
                              <a:gd name="connsiteX2" fmla="*/ 3398520 w 3398520"/>
                              <a:gd name="connsiteY2" fmla="*/ 4503420 h 5824318"/>
                              <a:gd name="connsiteX3" fmla="*/ 3398520 w 3398520"/>
                              <a:gd name="connsiteY3" fmla="*/ 5497097 h 5824318"/>
                              <a:gd name="connsiteX4" fmla="*/ 1451610 w 3398520"/>
                              <a:gd name="connsiteY4" fmla="*/ 5824318 h 5824318"/>
                              <a:gd name="connsiteX5" fmla="*/ 0 w 3398520"/>
                              <a:gd name="connsiteY5" fmla="*/ 0 h 5824318"/>
                              <a:gd name="connsiteX0" fmla="*/ 0 w 3404235"/>
                              <a:gd name="connsiteY0" fmla="*/ 0 h 5824318"/>
                              <a:gd name="connsiteX1" fmla="*/ 274320 w 3404235"/>
                              <a:gd name="connsiteY1" fmla="*/ 7620 h 5824318"/>
                              <a:gd name="connsiteX2" fmla="*/ 3398520 w 3404235"/>
                              <a:gd name="connsiteY2" fmla="*/ 4503420 h 5824318"/>
                              <a:gd name="connsiteX3" fmla="*/ 3404235 w 3404235"/>
                              <a:gd name="connsiteY3" fmla="*/ 5501194 h 5824318"/>
                              <a:gd name="connsiteX4" fmla="*/ 1451610 w 3404235"/>
                              <a:gd name="connsiteY4" fmla="*/ 5824318 h 5824318"/>
                              <a:gd name="connsiteX5" fmla="*/ 0 w 3404235"/>
                              <a:gd name="connsiteY5" fmla="*/ 0 h 58243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04235" h="5824318">
                                <a:moveTo>
                                  <a:pt x="0" y="0"/>
                                </a:moveTo>
                                <a:lnTo>
                                  <a:pt x="274320" y="7620"/>
                                </a:lnTo>
                                <a:lnTo>
                                  <a:pt x="3398520" y="4503420"/>
                                </a:lnTo>
                                <a:lnTo>
                                  <a:pt x="3404235" y="5501194"/>
                                </a:lnTo>
                                <a:lnTo>
                                  <a:pt x="1451610" y="5824318"/>
                                </a:lnTo>
                                <a:lnTo>
                                  <a:pt x="0" y="0"/>
                                </a:lnTo>
                                <a:close/>
                              </a:path>
                            </a:pathLst>
                          </a:custGeom>
                          <a:solidFill>
                            <a:schemeClr val="bg1">
                              <a:alpha val="1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A05C95" id="Group 325" o:spid="_x0000_s1026" style="position:absolute;margin-left:-1.1pt;margin-top:-92.35pt;width:615.6pt;height:460.8pt;z-index:251673088;mso-position-horizontal-relative:page;mso-width-relative:margin;mso-height-relative:margin" coordsize="75590,6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gfxggAAIQ3AAAOAAAAZHJzL2Uyb0RvYy54bWzsW1uP28YOfi9w/oOgxwM01l2WEacI0iYo&#10;ELRBk4O2j1pZvgCyRpW068359Yeci8zZtWdm7W3QA+w+rCWL5Dckv+FQ0vj1D/f7xrur+2HH2qUf&#10;vgp8r24rttq1m6X/ny/vv5/73jCW7apsWFsv/a/14P/w5l/fvT50izpiW9as6t4DI+2wOHRLfzuO&#10;3WI2G6ptvS+HV6yrW7i4Zv2+HOG038xWfXkA6/tmFgVBNjuwftX1rKqHAb79UVz033D763Vdjb+u&#10;10M9es3Sh7GN/H/P/9/g/9mb1+Vi05fddlfJYZQXjGJf7loAnUz9WI6ld9vvHpna76qeDWw9vqrY&#10;fsbW611Vcx/AmzB44M2Hnt123JfN4rDppjBBaB/E6WKz1S93n3pvt1r6cZT6XlvuIUkc18MvIDyH&#10;brMAqQ9997n71MsvNuIMPb5f93v8BF+8ex7Yr1Ng6/vRq+DLfB7OwwjiX8G1dJ5GYSZDX20hP4/0&#10;qu1PSjNNiyCRmlmUx0E8x1HNFPAMxzcN59ABjYZjpIbrIvV5W3Y1T8CAMZgilalI/QYEK9tNU3tJ&#10;JILFBadIDYsBguYcJpuz5aK6HcYPNeMRL+8+DqMg8AqOOP1WMoUVa9thN9Z/QOjW+wY4/e+ZF3gH&#10;L0/TMIFUSL0H4n/q4lsvy5M4D86J/xES69KyHYMqBZ4VI7oEgypJH+xIMUFyiBUVd8ZInoahi1tj&#10;paePZ5tPn7852yaM67KNlgWjTBg022kahBkoWWNF0+eAQcWvybbJD0O2oeBt1Cwvt2riV/etnPlw&#10;5EElwtKLhaBjA1ZVWgag9KpTmOaihoIWSluUIYVUOXySMuSGKvMyCc64IUPQqXL8JGSIJlVOqLIY&#10;gYxdD1UcG4SGNwij70GD0PseNAg3qAPRLEcMuTr0DrCkqVq9XfqqSOL1PburvzAuOT5Y1wDzeLVp&#10;qZSqyjhglRsloT47bm/CBUlJdemXklOfQh4qAkiqEYqsKwn1SSUfolcNG2qhhlHgK+8UDowiWZCg&#10;j1q93zUNer8ZZMA2gwdkVLwc+s3Nu6b37kqId5TFP+VqOd8MQk1IhwH+cSprKkEwz9+pMaIKDGGC&#10;anZyDuRzoe4NVdnU0NxMGmSEDad+y3DEKi5gD1sIsWjzo/FrU+PAmva3eg2NEkyqSAwLW9R68qWs&#10;qrodQ3FpW65q4WLK3RDmeVOLGnzU3CBaXgP+ZFsaOG1bmJHyqFrzDndSlvEyKU8aHJm146S837Ws&#10;P+VZA15JZCGvgiRCg1G6Yauv0Bz1TPTXQ1e93/XD+LEcxk9lD80HsBBuEsZf4d+6YTB9YJbwI9/b&#10;sv6/p75Heeje4KrvHaBBX/rDX7dlX/te83MLfCrCBPvCkZ8kaR7BSU+v3NAr7e3+HQPKQSmD0fFD&#10;lB8bdbju2f53uJd4i6hwqWwrwIaSOUIlECfvRjiHS3A3UtVv3/Jj6OJhNnxsP3cVGseoduD5l/vf&#10;y77z8HDpj9AG/8JUL1kuVN8G1D3KombL3t6ObL3Dpo7zUMRVnkBfi934N2lw8xMNLq+fiA+dsL3B&#10;TcI0KmAGTxUN2Cp7+jgJkiiGuw1+N5CEeTxX81PdTNCqosJFFsCNtc2FO4U0FWZRz97mRvNE3ZM8&#10;EtfaXGkZmhILxuPGx4hBexhnDKqU5dw+b3yMSLSTwcbH4gcVd8bQOxkrhi6OrZvRA5yE9KbG4gEV&#10;j+ZFmmF3mAfhPICiAXPtBEO0lId5ngI77KF6mHILBs3eRSmX9u3e0Bw6+EHFnTH0HD4p5a5JoYnM&#10;58ncJSdUJ4pQ5SX3ptJ4de5dE0P54pgYmsswDKM0ciAzVXpJvnldvDr5zlmh2XfICk3iESMJ4qBw&#10;X+Ut5ZhW72PJt2BQJQc/aMmXlmFZsWBQpazIiwJoby1iNJU4SywYVPyiku+clSsyz2d7ERpatccP&#10;MIs5LN5Oy3yWRQV/2hSZIR6mPDND0OxJy9hJmDGo0jHlFiSawzBKimzuEDCqJO0DuSxIeg6t3uji&#10;Vut0sqMHcVwEeC9xulW7JuVhGKdw92HHuCLncvR2jOtznkcRvGaxIz1Lzi1Z+cfmPIJXGi5BoinP&#10;M15yLbOCJvAl6/C66R80079N1qM4i+C1tH0GUqokWRGLJd3CLzptnflFlZxXEjp5Q9eqQpWcVxJ4&#10;DKTdyluqii5+Cb/g7fPfsZJQfpkgrq4qaFzwywSj8SsNYnjla5+NlCoav0xIVOl6fpmQnotfJoxr&#10;+ZUEWXi227ymUznyywzxbPwyw1zPL2EfmWxGek5+mZGeh19mjG/NL36zeKZx1p5xXsUvIwqlClQV&#10;nH32rFOlhNQvIxKlimSVHYkq0fplRKJUge00ibhvtDCZKsG7ibyII16TjUg6YayzRRfH9dFo/cSd&#10;lqk66uJbT3rxNH4JCpzR+fNE/bKgUKoQfplhqNKRXxYkShVnJKqUJkUeFDlk3YJEqUL4ZfaJKkn7&#10;diSdMPxe28QAXdzqh04Yq3VdHK2HGTzlPcOVM/XLHKST/DKiUKo4Z50qUX4ZkShVnJGoEuWXEYlS&#10;Bd+jw6swe09JlWRmOL+MSDphrAzQxa0M0Aljta6Lo/UoiUO+A8X2DvC4Pl7ALyMKpYpz1qkS5ZcR&#10;iVLFGYkqUX4ZkShVwiQFhjyZX9w+55cRSSeMlQG6uJUBOmHAuty64Pgk8iJ+mSFO1i9jhChVSNbN&#10;MFTpMn4J+6L/4ts9zsRM4xfs3QyLxJ71M/wy+0SVZGbsSDphrAzQxTV+4U61lx2cuJbjtkGnjaeQ&#10;sbM7OK27ViEVVJl3EQpZfF6x/VMVAg+2f6pZjhtJjhs8T22qPF7Vt16KxYWPF580yxgpGfUpLMop&#10;zIXlzDTLy0mBwcANozC/jPKyXHP7yjORMzUO9XnKQ3XtKdtGB9bspn2j0yZJsX/yZiM21ZVNty3F&#10;V/DbEfEuCJI4SXNSaYZetneuX7Z3/r9t7+S/ZoKfenE6y5+l4W/J6Dkc0x/PvfkfAAAA//8DAFBL&#10;AwQUAAYACAAAACEAU+mOqeMAAAAMAQAADwAAAGRycy9kb3ducmV2LnhtbEyPTUvDQBCG74L/YRnB&#10;W7tJqv2I2ZRS1FMRbAXxNs1Ok9Dsbshuk/TfOz3paRjm4Z3nzdajaURPna+dVRBPIxBkC6drWyr4&#10;OrxNliB8QKuxcZYUXMnDOr+/yzDVbrCf1O9DKTjE+hQVVCG0qZS+qMign7qWLN9OrjMYeO1KqTsc&#10;ONw0MomiuTRYW/5QYUvbiorz/mIUvA84bGbxa787n7bXn8Pzx/cuJqUeH8bNC4hAY/iD4abP6pCz&#10;09FdrPaiUTBJEiZ5xsunBYgbkSQrrndUsJjNVyDzTP4vkf8CAAD//wMAUEsBAi0AFAAGAAgAAAAh&#10;ALaDOJL+AAAA4QEAABMAAAAAAAAAAAAAAAAAAAAAAFtDb250ZW50X1R5cGVzXS54bWxQSwECLQAU&#10;AAYACAAAACEAOP0h/9YAAACUAQAACwAAAAAAAAAAAAAAAAAvAQAAX3JlbHMvLnJlbHNQSwECLQAU&#10;AAYACAAAACEAMo2YH8YIAACENwAADgAAAAAAAAAAAAAAAAAuAgAAZHJzL2Uyb0RvYy54bWxQSwEC&#10;LQAUAAYACAAAACEAU+mOqeMAAAAMAQAADwAAAAAAAAAAAAAAAAAgCwAAZHJzL2Rvd25yZXYueG1s&#10;UEsFBgAAAAAEAAQA8wAAADAMAAAAAA==&#10;">
                <v:shape id="Rectangle 42" o:spid="_x0000_s1027" style="position:absolute;width:75590;height:62730;visibility:visible;mso-wrap-style:square;v-text-anchor:middle" coordsize="7559040,674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sswwAAANwAAAAPAAAAZHJzL2Rvd25yZXYueG1sRI9Bi8Iw&#10;FITvgv8hPGFvmlrZrnaNoguiN9kqgrdH87YtNi+lidr990YQPA4z8w0zX3amFjdqXWVZwXgUgSDO&#10;ra64UHA8bIZTEM4ja6wtk4J/crBc9HtzTLW98y/dMl+IAGGXooLS+yaV0uUlGXQj2xAH78+2Bn2Q&#10;bSF1i/cAN7WMoyiRBisOCyU29FNSfsmuRsF6n5+/4hMm1Xb2ub12G7YTx0p9DLrVNwhPnX+HX+2d&#10;VjCJE3ieCUdALh4AAAD//wMAUEsBAi0AFAAGAAgAAAAhANvh9svuAAAAhQEAABMAAAAAAAAAAAAA&#10;AAAAAAAAAFtDb250ZW50X1R5cGVzXS54bWxQSwECLQAUAAYACAAAACEAWvQsW78AAAAVAQAACwAA&#10;AAAAAAAAAAAAAAAfAQAAX3JlbHMvLnJlbHNQSwECLQAUAAYACAAAACEAI7XrLMMAAADcAAAADwAA&#10;AAAAAAAAAAAAAAAHAgAAZHJzL2Rvd25yZXYueG1sUEsFBgAAAAADAAMAtwAAAPcCAAAAAA==&#10;" path="m,l7551420,r7620,5501640l,6743700,,xe" fillcolor="#263e78" stroked="f" strokeweight="1pt">
                  <v:fill color2="#0087c0" angle="320" focus="100%" type="gradient">
                    <o:fill v:ext="view" type="gradientUnscaled"/>
                  </v:fill>
                  <v:stroke joinstyle="miter"/>
                  <v:path arrowok="t" o:connecttype="custom" o:connectlocs="0,0;7551420,0;7559040,5117665;0,6273038;0,0" o:connectangles="0,0,0,0,0"/>
                </v:shape>
                <v:shape id="Rectangle 44" o:spid="_x0000_s1028" style="position:absolute;left:41529;width:34042;height:54173;visibility:visible;mso-wrap-style:square;v-text-anchor:middle" coordsize="3404235,582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9anxQAAANwAAAAPAAAAZHJzL2Rvd25yZXYueG1sRI9BawIx&#10;FITvQv9DeAVvml0FLatRbEGpJ9H2UG/PzXN3dfOyJqmu/74pCB6HmfmGmc5bU4srOV9ZVpD2ExDE&#10;udUVFwq+v5a9NxA+IGusLZOCO3mYz146U8y0vfGWrrtQiAhhn6GCMoQmk9LnJRn0fdsQR+9oncEQ&#10;pSukdniLcFPLQZKMpMGK40KJDX2UlJ93v0bBe3oZr+vU7E+rTeraoTz8NNVBqe5ru5iACNSGZ/jR&#10;/tQKhoMx/J+JR0DO/gAAAP//AwBQSwECLQAUAAYACAAAACEA2+H2y+4AAACFAQAAEwAAAAAAAAAA&#10;AAAAAAAAAAAAW0NvbnRlbnRfVHlwZXNdLnhtbFBLAQItABQABgAIAAAAIQBa9CxbvwAAABUBAAAL&#10;AAAAAAAAAAAAAAAAAB8BAABfcmVscy8ucmVsc1BLAQItABQABgAIAAAAIQCGn9anxQAAANwAAAAP&#10;AAAAAAAAAAAAAAAAAAcCAABkcnMvZG93bnJldi54bWxQSwUGAAAAAAMAAwC3AAAA+QIAAAAA&#10;" path="m,l274320,7620,3398520,4503420r5715,997774l1451610,5824318,,xe" fillcolor="white [3212]" stroked="f" strokeweight="1pt">
                  <v:fill opacity="10537f"/>
                  <v:stroke joinstyle="miter"/>
                  <v:path arrowok="t" o:connecttype="custom" o:connectlocs="0,0;274320,7088;3398520,4188772;3404235,5116832;1451610,5417380;0,0" o:connectangles="0,0,0,0,0,0"/>
                </v:shape>
                <w10:wrap anchorx="page"/>
              </v:group>
            </w:pict>
          </mc:Fallback>
        </mc:AlternateContent>
      </w:r>
    </w:p>
    <w:bookmarkEnd w:id="4"/>
    <w:p w14:paraId="3F7743BF" w14:textId="77777777" w:rsidR="007A10B6" w:rsidRPr="00AF3675" w:rsidRDefault="007A10B6" w:rsidP="007A10B6">
      <w:pPr>
        <w:tabs>
          <w:tab w:val="left" w:pos="2895"/>
        </w:tabs>
        <w:rPr>
          <w:lang w:eastAsia="en-NZ"/>
        </w:rPr>
      </w:pPr>
    </w:p>
    <w:p w14:paraId="5D6ECDFA" w14:textId="77777777" w:rsidR="0066311B" w:rsidRPr="00AF3675" w:rsidRDefault="0066311B" w:rsidP="0066311B">
      <w:pPr>
        <w:tabs>
          <w:tab w:val="left" w:pos="2895"/>
        </w:tabs>
      </w:pPr>
    </w:p>
    <w:p w14:paraId="7EE0D69E" w14:textId="77777777" w:rsidR="0066311B" w:rsidRPr="00AF3675" w:rsidRDefault="0066311B" w:rsidP="0066311B">
      <w:pPr>
        <w:tabs>
          <w:tab w:val="left" w:pos="2895"/>
        </w:tabs>
      </w:pPr>
    </w:p>
    <w:p w14:paraId="129673B2" w14:textId="77777777" w:rsidR="0066311B" w:rsidRPr="00AF3675" w:rsidRDefault="0066311B" w:rsidP="0066311B">
      <w:pPr>
        <w:tabs>
          <w:tab w:val="left" w:pos="2895"/>
        </w:tabs>
      </w:pPr>
    </w:p>
    <w:p w14:paraId="30E136BA" w14:textId="77777777" w:rsidR="0066311B" w:rsidRPr="00AF3675" w:rsidRDefault="0066311B" w:rsidP="0066311B">
      <w:pPr>
        <w:tabs>
          <w:tab w:val="left" w:pos="2895"/>
        </w:tabs>
      </w:pPr>
    </w:p>
    <w:p w14:paraId="4AFD46DA" w14:textId="77777777" w:rsidR="0066311B" w:rsidRPr="00AF3675" w:rsidRDefault="0066311B" w:rsidP="0066311B">
      <w:pPr>
        <w:tabs>
          <w:tab w:val="left" w:pos="2895"/>
        </w:tabs>
      </w:pPr>
    </w:p>
    <w:p w14:paraId="7193E565" w14:textId="77777777" w:rsidR="0066311B" w:rsidRPr="00AF3675" w:rsidRDefault="0066311B" w:rsidP="0066311B">
      <w:pPr>
        <w:tabs>
          <w:tab w:val="left" w:pos="2895"/>
        </w:tabs>
      </w:pPr>
    </w:p>
    <w:p w14:paraId="51D4497A" w14:textId="77777777" w:rsidR="0066311B" w:rsidRPr="00AF3675" w:rsidRDefault="0066311B" w:rsidP="0066311B">
      <w:pPr>
        <w:tabs>
          <w:tab w:val="left" w:pos="2895"/>
        </w:tabs>
      </w:pPr>
    </w:p>
    <w:p w14:paraId="5813BBD7" w14:textId="77777777" w:rsidR="0066311B" w:rsidRPr="00AF3675" w:rsidRDefault="0066311B" w:rsidP="0066311B">
      <w:pPr>
        <w:tabs>
          <w:tab w:val="left" w:pos="2895"/>
        </w:tabs>
      </w:pPr>
    </w:p>
    <w:p w14:paraId="0819FDE0" w14:textId="77777777" w:rsidR="0066311B" w:rsidRPr="00AF3675" w:rsidRDefault="0066311B" w:rsidP="0066311B">
      <w:pPr>
        <w:tabs>
          <w:tab w:val="left" w:pos="2895"/>
        </w:tabs>
      </w:pPr>
    </w:p>
    <w:p w14:paraId="682D3AE3" w14:textId="77777777" w:rsidR="0066311B" w:rsidRPr="00AF3675" w:rsidRDefault="0066311B" w:rsidP="0066311B">
      <w:pPr>
        <w:tabs>
          <w:tab w:val="left" w:pos="2895"/>
        </w:tabs>
      </w:pPr>
    </w:p>
    <w:p w14:paraId="2A38FF5E" w14:textId="77777777" w:rsidR="0066311B" w:rsidRPr="00AF3675" w:rsidRDefault="0066311B" w:rsidP="0066311B">
      <w:pPr>
        <w:tabs>
          <w:tab w:val="left" w:pos="2895"/>
        </w:tabs>
      </w:pPr>
    </w:p>
    <w:p w14:paraId="67A97803" w14:textId="77777777" w:rsidR="0066311B" w:rsidRPr="00AF3675" w:rsidRDefault="0066311B" w:rsidP="0066311B">
      <w:pPr>
        <w:tabs>
          <w:tab w:val="left" w:pos="2895"/>
        </w:tabs>
      </w:pPr>
    </w:p>
    <w:p w14:paraId="6B6DF423" w14:textId="77777777" w:rsidR="0066311B" w:rsidRPr="00AF3675" w:rsidRDefault="0066311B" w:rsidP="0066311B">
      <w:pPr>
        <w:tabs>
          <w:tab w:val="left" w:pos="2895"/>
        </w:tabs>
      </w:pPr>
    </w:p>
    <w:p w14:paraId="743BD5E0" w14:textId="77777777" w:rsidR="0066311B" w:rsidRPr="00AF3675" w:rsidRDefault="0066311B" w:rsidP="0066311B">
      <w:pPr>
        <w:tabs>
          <w:tab w:val="left" w:pos="2895"/>
        </w:tabs>
      </w:pPr>
    </w:p>
    <w:p w14:paraId="3688F99F" w14:textId="77777777" w:rsidR="0066311B" w:rsidRPr="00AF3675" w:rsidRDefault="0066311B" w:rsidP="0066311B">
      <w:pPr>
        <w:tabs>
          <w:tab w:val="left" w:pos="2895"/>
        </w:tabs>
      </w:pPr>
    </w:p>
    <w:p w14:paraId="3FDD1D5B" w14:textId="77777777" w:rsidR="0066311B" w:rsidRPr="00AF3675" w:rsidRDefault="0066311B" w:rsidP="0066311B">
      <w:pPr>
        <w:tabs>
          <w:tab w:val="left" w:pos="2895"/>
        </w:tabs>
      </w:pPr>
    </w:p>
    <w:p w14:paraId="20BC08AC" w14:textId="77777777" w:rsidR="0066311B" w:rsidRPr="00AF3675" w:rsidRDefault="0066311B" w:rsidP="0066311B">
      <w:pPr>
        <w:tabs>
          <w:tab w:val="left" w:pos="2895"/>
        </w:tabs>
      </w:pPr>
    </w:p>
    <w:p w14:paraId="68A57570" w14:textId="77777777" w:rsidR="0066311B" w:rsidRPr="00AF3675" w:rsidRDefault="0066311B" w:rsidP="0066311B">
      <w:pPr>
        <w:tabs>
          <w:tab w:val="left" w:pos="2895"/>
        </w:tabs>
      </w:pPr>
    </w:p>
    <w:p w14:paraId="2E974A6A" w14:textId="77777777" w:rsidR="0066311B" w:rsidRPr="00AF3675" w:rsidRDefault="0066311B" w:rsidP="0066311B">
      <w:pPr>
        <w:tabs>
          <w:tab w:val="left" w:pos="2895"/>
        </w:tabs>
      </w:pPr>
    </w:p>
    <w:p w14:paraId="7D0EA097" w14:textId="77777777" w:rsidR="0066311B" w:rsidRPr="00AF3675" w:rsidRDefault="0066311B" w:rsidP="0066311B">
      <w:pPr>
        <w:tabs>
          <w:tab w:val="left" w:pos="2895"/>
        </w:tabs>
      </w:pPr>
    </w:p>
    <w:p w14:paraId="3533CA20" w14:textId="77777777" w:rsidR="0066311B" w:rsidRPr="00AF3675" w:rsidRDefault="0066311B" w:rsidP="0066311B">
      <w:pPr>
        <w:tabs>
          <w:tab w:val="left" w:pos="2895"/>
        </w:tabs>
      </w:pPr>
    </w:p>
    <w:p w14:paraId="1EDDFE7A" w14:textId="77777777" w:rsidR="0066311B" w:rsidRPr="00AF3675" w:rsidRDefault="0066311B" w:rsidP="0066311B">
      <w:pPr>
        <w:tabs>
          <w:tab w:val="left" w:pos="2895"/>
        </w:tabs>
      </w:pPr>
    </w:p>
    <w:p w14:paraId="3172A16E" w14:textId="346C2385" w:rsidR="0066311B" w:rsidRPr="00AF3675" w:rsidRDefault="00057DC1" w:rsidP="0066311B">
      <w:pPr>
        <w:tabs>
          <w:tab w:val="left" w:pos="2895"/>
        </w:tabs>
      </w:pPr>
      <w:r w:rsidRPr="00AF3675">
        <w:rPr>
          <w:noProof/>
        </w:rPr>
        <mc:AlternateContent>
          <mc:Choice Requires="wps">
            <w:drawing>
              <wp:anchor distT="45720" distB="45720" distL="114300" distR="114300" simplePos="0" relativeHeight="251676160" behindDoc="0" locked="0" layoutInCell="1" allowOverlap="1" wp14:anchorId="048C83A3" wp14:editId="1DA2AD6E">
                <wp:simplePos x="0" y="0"/>
                <wp:positionH relativeFrom="column">
                  <wp:posOffset>-1398748</wp:posOffset>
                </wp:positionH>
                <wp:positionV relativeFrom="paragraph">
                  <wp:posOffset>371475</wp:posOffset>
                </wp:positionV>
                <wp:extent cx="3204210" cy="2560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560320"/>
                        </a:xfrm>
                        <a:prstGeom prst="rect">
                          <a:avLst/>
                        </a:prstGeom>
                        <a:noFill/>
                        <a:ln>
                          <a:noFill/>
                        </a:ln>
                      </wps:spPr>
                      <wps:txbx>
                        <w:txbxContent>
                          <w:p w14:paraId="44E819A3" w14:textId="77777777" w:rsidR="00D105F2" w:rsidRPr="0066311B" w:rsidRDefault="00D105F2" w:rsidP="00057DC1">
                            <w:pPr>
                              <w:rPr>
                                <w:b/>
                                <w:i/>
                                <w:color w:val="263E78"/>
                                <w:sz w:val="22"/>
                              </w:rPr>
                            </w:pPr>
                            <w:r w:rsidRPr="0066311B">
                              <w:rPr>
                                <w:b/>
                                <w:i/>
                                <w:color w:val="263E78"/>
                                <w:sz w:val="22"/>
                              </w:rPr>
                              <w:t xml:space="preserve">Ministry of Justice </w:t>
                            </w:r>
                            <w:r w:rsidRPr="0066311B">
                              <w:rPr>
                                <w:b/>
                                <w:i/>
                                <w:color w:val="263E78"/>
                                <w:sz w:val="22"/>
                              </w:rPr>
                              <w:br/>
                            </w:r>
                            <w:proofErr w:type="spellStart"/>
                            <w:r w:rsidRPr="0066311B">
                              <w:rPr>
                                <w:b/>
                                <w:i/>
                                <w:color w:val="263E78"/>
                                <w:sz w:val="22"/>
                              </w:rPr>
                              <w:t>Tāhū</w:t>
                            </w:r>
                            <w:proofErr w:type="spellEnd"/>
                            <w:r w:rsidRPr="0066311B">
                              <w:rPr>
                                <w:b/>
                                <w:i/>
                                <w:color w:val="263E78"/>
                                <w:sz w:val="22"/>
                              </w:rPr>
                              <w:t xml:space="preserve"> o te Ture </w:t>
                            </w:r>
                          </w:p>
                          <w:p w14:paraId="172C59CF" w14:textId="77777777" w:rsidR="00D105F2" w:rsidRDefault="00D105F2" w:rsidP="00057DC1">
                            <w:pPr>
                              <w:rPr>
                                <w:b/>
                              </w:rPr>
                            </w:pPr>
                          </w:p>
                          <w:p w14:paraId="1B7E1AA4" w14:textId="77777777" w:rsidR="00D105F2" w:rsidRPr="00606319" w:rsidRDefault="00D105F2" w:rsidP="00057DC1">
                            <w:pPr>
                              <w:rPr>
                                <w:b/>
                              </w:rPr>
                            </w:pPr>
                            <w:r w:rsidRPr="00606319">
                              <w:rPr>
                                <w:b/>
                              </w:rPr>
                              <w:t xml:space="preserve">justice.govt.nz </w:t>
                            </w:r>
                          </w:p>
                          <w:p w14:paraId="4FD0C125" w14:textId="77777777" w:rsidR="00D105F2" w:rsidRPr="00F9150F" w:rsidRDefault="00D105F2" w:rsidP="00057DC1">
                            <w:r w:rsidRPr="00F9150F">
                              <w:t xml:space="preserve">info@justice.govt.nz </w:t>
                            </w:r>
                          </w:p>
                          <w:p w14:paraId="168E91CB" w14:textId="77777777" w:rsidR="00D105F2" w:rsidRPr="00F9150F" w:rsidRDefault="00D105F2" w:rsidP="00057DC1">
                            <w:r w:rsidRPr="00F9150F">
                              <w:t xml:space="preserve">0800 COURTS </w:t>
                            </w:r>
                            <w:r>
                              <w:br/>
                            </w:r>
                            <w:r w:rsidRPr="00F9150F">
                              <w:t>0800 268 787</w:t>
                            </w:r>
                          </w:p>
                          <w:p w14:paraId="767BDB0E" w14:textId="77777777" w:rsidR="00D105F2" w:rsidRDefault="00D105F2" w:rsidP="00057DC1">
                            <w:r w:rsidRPr="00F9150F">
                              <w:t xml:space="preserve">National Office </w:t>
                            </w:r>
                            <w:r w:rsidRPr="00F9150F">
                              <w:br/>
                              <w:t xml:space="preserve">Justice Centre | 19 Aitken St </w:t>
                            </w:r>
                            <w:r w:rsidRPr="00F9150F">
                              <w:br/>
                              <w:t xml:space="preserve">DX SX10088 | Wellington | New Zealand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C83A3" id="_x0000_s1027" type="#_x0000_t202" style="position:absolute;margin-left:-110.15pt;margin-top:29.25pt;width:252.3pt;height:201.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Ay8wEAAM4DAAAOAAAAZHJzL2Uyb0RvYy54bWysU8Fu2zAMvQ/YPwi6L3bctNuMOEXXosOA&#10;rhvQ7gMYWY6F2aJGKbGzrx8lp2m63oZdBIqkHt8jqeXl2Hdip8kbtJWcz3IptFVYG7up5I/H23cf&#10;pPABbA0dWl3JvfbycvX2zXJwpS6wxa7WJBjE+nJwlWxDcGWWedXqHvwMnbYcbJB6CHylTVYTDIze&#10;d1mR5xfZgFQ7QqW9Z+/NFJSrhN80WoVvTeN1EF0lmVtIJ6VzHc9stYRyQ+Baow404B9Y9GAsFz1C&#10;3UAAsSXzCqo3itBjE2YK+wybxiidNLCaef6XmocWnE5auDneHdvk/x+sut99J2HqSp5JYaHnET3q&#10;MYhPOIoidmdwvuSkB8dpYWQ3Tzkp9e4O1U8vLF63YDf6igiHVkPN7ObxZXbydMLxEWQ9fMWay8A2&#10;YAIaG+pj67gZgtF5SvvjZCIVxc6zIl8Ucw4pjhXnFzk7Ug0on5478uGzxl5Eo5LEo0/wsLvzIdKB&#10;8iklVrN4a7oujb+zLxycGD2JfmQ8cQ/jekx9StqitDXWe9ZDOC0VfwI2WqTfUgy8UJX0v7ZAWoru&#10;i+WefJwvFnED02Vx/p4FCDqNrE8jYBVDVTJIMZnXYdrarSOzabnSNAWLV9zHxiSFz6wO9HlpkvDD&#10;gsetPL2nrOdvuPoDAAD//wMAUEsDBBQABgAIAAAAIQANOyLA3wAAAAsBAAAPAAAAZHJzL2Rvd25y&#10;ZXYueG1sTI/BTsMwDIbvSLxDZCRuW7LSbqU0nRCIK4jBkLhljddWNE7VZGt5e8wJjrY//f7+cju7&#10;XpxxDJ0nDaulAoFUe9tRo+H97WmRgwjRkDW9J9TwjQG21eVFaQrrJ3rF8y42gkMoFEZDG+NQSBnq&#10;Fp0JSz8g8e3oR2cij2Mj7WgmDne9TJRaS2c64g+tGfChxfprd3Ia9s/Hz49UvTSPLhsmPytJ7lZq&#10;fX0139+BiDjHPxh+9VkdKnY6+BPZIHoNiyRRN8xqyPIMBBNJnvLioCFdrzYgq1L+71D9AAAA//8D&#10;AFBLAQItABQABgAIAAAAIQC2gziS/gAAAOEBAAATAAAAAAAAAAAAAAAAAAAAAABbQ29udGVudF9U&#10;eXBlc10ueG1sUEsBAi0AFAAGAAgAAAAhADj9If/WAAAAlAEAAAsAAAAAAAAAAAAAAAAALwEAAF9y&#10;ZWxzLy5yZWxzUEsBAi0AFAAGAAgAAAAhAC0KIDLzAQAAzgMAAA4AAAAAAAAAAAAAAAAALgIAAGRy&#10;cy9lMm9Eb2MueG1sUEsBAi0AFAAGAAgAAAAhAA07IsDfAAAACwEAAA8AAAAAAAAAAAAAAAAATQQA&#10;AGRycy9kb3ducmV2LnhtbFBLBQYAAAAABAAEAPMAAABZBQAAAAA=&#10;" filled="f" stroked="f">
                <v:textbox>
                  <w:txbxContent>
                    <w:p w14:paraId="44E819A3" w14:textId="77777777" w:rsidR="00D105F2" w:rsidRPr="0066311B" w:rsidRDefault="00D105F2" w:rsidP="00057DC1">
                      <w:pPr>
                        <w:rPr>
                          <w:b/>
                          <w:i/>
                          <w:color w:val="263E78"/>
                          <w:sz w:val="22"/>
                        </w:rPr>
                      </w:pPr>
                      <w:r w:rsidRPr="0066311B">
                        <w:rPr>
                          <w:b/>
                          <w:i/>
                          <w:color w:val="263E78"/>
                          <w:sz w:val="22"/>
                        </w:rPr>
                        <w:t xml:space="preserve">Ministry of Justice </w:t>
                      </w:r>
                      <w:r w:rsidRPr="0066311B">
                        <w:rPr>
                          <w:b/>
                          <w:i/>
                          <w:color w:val="263E78"/>
                          <w:sz w:val="22"/>
                        </w:rPr>
                        <w:br/>
                      </w:r>
                      <w:proofErr w:type="spellStart"/>
                      <w:r w:rsidRPr="0066311B">
                        <w:rPr>
                          <w:b/>
                          <w:i/>
                          <w:color w:val="263E78"/>
                          <w:sz w:val="22"/>
                        </w:rPr>
                        <w:t>Tāhū</w:t>
                      </w:r>
                      <w:proofErr w:type="spellEnd"/>
                      <w:r w:rsidRPr="0066311B">
                        <w:rPr>
                          <w:b/>
                          <w:i/>
                          <w:color w:val="263E78"/>
                          <w:sz w:val="22"/>
                        </w:rPr>
                        <w:t xml:space="preserve"> o te Ture </w:t>
                      </w:r>
                    </w:p>
                    <w:p w14:paraId="172C59CF" w14:textId="77777777" w:rsidR="00D105F2" w:rsidRDefault="00D105F2" w:rsidP="00057DC1">
                      <w:pPr>
                        <w:rPr>
                          <w:b/>
                        </w:rPr>
                      </w:pPr>
                    </w:p>
                    <w:p w14:paraId="1B7E1AA4" w14:textId="77777777" w:rsidR="00D105F2" w:rsidRPr="00606319" w:rsidRDefault="00D105F2" w:rsidP="00057DC1">
                      <w:pPr>
                        <w:rPr>
                          <w:b/>
                        </w:rPr>
                      </w:pPr>
                      <w:r w:rsidRPr="00606319">
                        <w:rPr>
                          <w:b/>
                        </w:rPr>
                        <w:t xml:space="preserve">justice.govt.nz </w:t>
                      </w:r>
                    </w:p>
                    <w:p w14:paraId="4FD0C125" w14:textId="77777777" w:rsidR="00D105F2" w:rsidRPr="00F9150F" w:rsidRDefault="00D105F2" w:rsidP="00057DC1">
                      <w:r w:rsidRPr="00F9150F">
                        <w:t xml:space="preserve">info@justice.govt.nz </w:t>
                      </w:r>
                    </w:p>
                    <w:p w14:paraId="168E91CB" w14:textId="77777777" w:rsidR="00D105F2" w:rsidRPr="00F9150F" w:rsidRDefault="00D105F2" w:rsidP="00057DC1">
                      <w:r w:rsidRPr="00F9150F">
                        <w:t xml:space="preserve">0800 COURTS </w:t>
                      </w:r>
                      <w:r>
                        <w:br/>
                      </w:r>
                      <w:r w:rsidRPr="00F9150F">
                        <w:t>0800 268 787</w:t>
                      </w:r>
                    </w:p>
                    <w:p w14:paraId="767BDB0E" w14:textId="77777777" w:rsidR="00D105F2" w:rsidRDefault="00D105F2" w:rsidP="00057DC1">
                      <w:r w:rsidRPr="00F9150F">
                        <w:t xml:space="preserve">National Office </w:t>
                      </w:r>
                      <w:r w:rsidRPr="00F9150F">
                        <w:br/>
                        <w:t xml:space="preserve">Justice Centre | 19 Aitken St </w:t>
                      </w:r>
                      <w:r w:rsidRPr="00F9150F">
                        <w:br/>
                        <w:t xml:space="preserve">DX SX10088 | Wellington | New Zealand </w:t>
                      </w:r>
                    </w:p>
                  </w:txbxContent>
                </v:textbox>
              </v:shape>
            </w:pict>
          </mc:Fallback>
        </mc:AlternateContent>
      </w:r>
    </w:p>
    <w:p w14:paraId="15A7C098" w14:textId="4C109D37" w:rsidR="0066311B" w:rsidRPr="00AF3675" w:rsidRDefault="0066311B" w:rsidP="0066311B">
      <w:pPr>
        <w:tabs>
          <w:tab w:val="left" w:pos="2895"/>
        </w:tabs>
      </w:pPr>
    </w:p>
    <w:p w14:paraId="5F945392" w14:textId="0E5EB9D0" w:rsidR="0066311B" w:rsidRPr="00AF3675" w:rsidRDefault="0066311B" w:rsidP="0066311B">
      <w:pPr>
        <w:tabs>
          <w:tab w:val="left" w:pos="2895"/>
        </w:tabs>
      </w:pPr>
    </w:p>
    <w:p w14:paraId="5856E566" w14:textId="128582B8" w:rsidR="0066311B" w:rsidRPr="00AF3675" w:rsidRDefault="0066311B" w:rsidP="0066311B">
      <w:pPr>
        <w:tabs>
          <w:tab w:val="left" w:pos="2895"/>
        </w:tabs>
      </w:pPr>
    </w:p>
    <w:p w14:paraId="18AB6056" w14:textId="78ABDA17" w:rsidR="0066311B" w:rsidRPr="00AF3675" w:rsidRDefault="0066311B" w:rsidP="0066311B">
      <w:pPr>
        <w:tabs>
          <w:tab w:val="left" w:pos="2895"/>
        </w:tabs>
      </w:pPr>
    </w:p>
    <w:p w14:paraId="019B7466" w14:textId="67F6AC9B" w:rsidR="0066311B" w:rsidRPr="00AF3675" w:rsidRDefault="0066311B" w:rsidP="0066311B">
      <w:pPr>
        <w:tabs>
          <w:tab w:val="left" w:pos="2895"/>
        </w:tabs>
      </w:pPr>
    </w:p>
    <w:p w14:paraId="43CD2686" w14:textId="4E2A880D" w:rsidR="0066311B" w:rsidRPr="00AF3675" w:rsidRDefault="0066311B" w:rsidP="0066311B">
      <w:pPr>
        <w:tabs>
          <w:tab w:val="left" w:pos="2895"/>
        </w:tabs>
      </w:pPr>
    </w:p>
    <w:p w14:paraId="304BC8BC" w14:textId="21238314" w:rsidR="0066311B" w:rsidRPr="00AF3675" w:rsidRDefault="0066311B" w:rsidP="0066311B">
      <w:pPr>
        <w:tabs>
          <w:tab w:val="left" w:pos="2895"/>
        </w:tabs>
      </w:pPr>
    </w:p>
    <w:p w14:paraId="6660A25F" w14:textId="36AE7662" w:rsidR="0066311B" w:rsidRPr="00AF3675" w:rsidRDefault="0066311B" w:rsidP="0066311B">
      <w:pPr>
        <w:tabs>
          <w:tab w:val="left" w:pos="2895"/>
        </w:tabs>
      </w:pPr>
    </w:p>
    <w:p w14:paraId="2441FAB1" w14:textId="0BB472D0" w:rsidR="0066311B" w:rsidRPr="00AF3675" w:rsidRDefault="0066311B" w:rsidP="0066311B">
      <w:pPr>
        <w:tabs>
          <w:tab w:val="left" w:pos="2895"/>
        </w:tabs>
      </w:pPr>
    </w:p>
    <w:p w14:paraId="123B2C86" w14:textId="4FA76752" w:rsidR="0066311B" w:rsidRPr="00AF3675" w:rsidRDefault="0066311B" w:rsidP="0066311B">
      <w:pPr>
        <w:tabs>
          <w:tab w:val="left" w:pos="2895"/>
        </w:tabs>
      </w:pPr>
    </w:p>
    <w:p w14:paraId="0327CA74" w14:textId="66D3E6FF" w:rsidR="0066311B" w:rsidRPr="00AF3675" w:rsidRDefault="00057DC1" w:rsidP="0066311B">
      <w:pPr>
        <w:tabs>
          <w:tab w:val="left" w:pos="2895"/>
        </w:tabs>
      </w:pPr>
      <w:r w:rsidRPr="00AF3675">
        <w:rPr>
          <w:noProof/>
        </w:rPr>
        <w:drawing>
          <wp:anchor distT="0" distB="0" distL="114300" distR="114300" simplePos="0" relativeHeight="251677184" behindDoc="0" locked="0" layoutInCell="1" allowOverlap="1" wp14:anchorId="04E404B2" wp14:editId="3A94C8D4">
            <wp:simplePos x="0" y="0"/>
            <wp:positionH relativeFrom="margin">
              <wp:posOffset>3274060</wp:posOffset>
            </wp:positionH>
            <wp:positionV relativeFrom="paragraph">
              <wp:posOffset>108932</wp:posOffset>
            </wp:positionV>
            <wp:extent cx="1826260" cy="688975"/>
            <wp:effectExtent l="0" t="0" r="2540" b="0"/>
            <wp:wrapNone/>
            <wp:docPr id="11" name="Picture 11" descr="X:\Photographs &amp; Images\Logos\MOJ\PNG\MOJ Full White Border\MOJ_RGB_full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Photographs &amp; Images\Logos\MOJ\PNG\MOJ Full White Border\MOJ_RGB_full borde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9"/>
                    <a:stretch/>
                  </pic:blipFill>
                  <pic:spPr bwMode="auto">
                    <a:xfrm>
                      <a:off x="0" y="0"/>
                      <a:ext cx="18262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8E7957" w14:textId="0FBFEE2D" w:rsidR="0066311B" w:rsidRPr="00AF3675" w:rsidRDefault="0066311B" w:rsidP="0066311B">
      <w:pPr>
        <w:tabs>
          <w:tab w:val="left" w:pos="2895"/>
        </w:tabs>
      </w:pPr>
    </w:p>
    <w:p w14:paraId="7CD1D718" w14:textId="013E5092" w:rsidR="00701477" w:rsidRDefault="0066311B" w:rsidP="0066311B">
      <w:pPr>
        <w:tabs>
          <w:tab w:val="left" w:pos="2895"/>
        </w:tabs>
      </w:pPr>
      <w:r w:rsidRPr="00AF3675">
        <w:rPr>
          <w:noProof/>
        </w:rPr>
        <w:drawing>
          <wp:anchor distT="0" distB="0" distL="114300" distR="114300" simplePos="0" relativeHeight="251674112" behindDoc="0" locked="0" layoutInCell="1" allowOverlap="1" wp14:anchorId="78E92E46" wp14:editId="24A13BA7">
            <wp:simplePos x="0" y="0"/>
            <wp:positionH relativeFrom="margin">
              <wp:posOffset>3369272</wp:posOffset>
            </wp:positionH>
            <wp:positionV relativeFrom="paragraph">
              <wp:posOffset>11754931</wp:posOffset>
            </wp:positionV>
            <wp:extent cx="1826260" cy="688975"/>
            <wp:effectExtent l="0" t="0" r="2540" b="0"/>
            <wp:wrapNone/>
            <wp:docPr id="8" name="Picture 8" descr="X:\Photographs &amp; Images\Logos\MOJ\PNG\MOJ Full White Border\MOJ_RGB_full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Photographs &amp; Images\Logos\MOJ\PNG\MOJ Full White Border\MOJ_RGB_full borde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9"/>
                    <a:stretch/>
                  </pic:blipFill>
                  <pic:spPr bwMode="auto">
                    <a:xfrm>
                      <a:off x="0" y="0"/>
                      <a:ext cx="18262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01477" w:rsidSect="008B0F88">
      <w:headerReference w:type="default" r:id="rId36"/>
      <w:footerReference w:type="even" r:id="rId37"/>
      <w:footerReference w:type="default" r:id="rId38"/>
      <w:headerReference w:type="first" r:id="rId39"/>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AEE8" w14:textId="77777777" w:rsidR="00D105F2" w:rsidRDefault="00D105F2">
      <w:pPr>
        <w:spacing w:after="0"/>
      </w:pPr>
      <w:r>
        <w:separator/>
      </w:r>
    </w:p>
  </w:endnote>
  <w:endnote w:type="continuationSeparator" w:id="0">
    <w:p w14:paraId="4042650A" w14:textId="77777777" w:rsidR="00D105F2" w:rsidRDefault="00D105F2">
      <w:pPr>
        <w:spacing w:after="0"/>
      </w:pPr>
      <w:r>
        <w:continuationSeparator/>
      </w:r>
    </w:p>
  </w:endnote>
  <w:endnote w:id="1">
    <w:p w14:paraId="70F3A1AE" w14:textId="5EDE5024" w:rsidR="00D105F2" w:rsidRPr="004B2E63" w:rsidRDefault="00D105F2">
      <w:pPr>
        <w:pStyle w:val="EndnoteText"/>
        <w:rPr>
          <w:lang w:val="en-NZ"/>
        </w:rPr>
      </w:pPr>
      <w:r>
        <w:rPr>
          <w:rStyle w:val="EndnoteReference"/>
        </w:rPr>
        <w:endnoteRef/>
      </w:r>
      <w:r>
        <w:t xml:space="preserve"> </w:t>
      </w:r>
      <w:r w:rsidRPr="004B2E63">
        <w:t>https://www.justice.govt.nz/courts/going-to-court/pre/interpreters-language-and-disability-access/</w:t>
      </w:r>
    </w:p>
  </w:endnote>
  <w:endnote w:id="2">
    <w:p w14:paraId="4B0EC85C" w14:textId="04F3E689" w:rsidR="00D105F2" w:rsidRPr="004B2E63" w:rsidRDefault="00D105F2">
      <w:pPr>
        <w:pStyle w:val="EndnoteText"/>
        <w:rPr>
          <w:lang w:val="en-NZ"/>
        </w:rPr>
      </w:pPr>
      <w:r>
        <w:rPr>
          <w:rStyle w:val="EndnoteReference"/>
        </w:rPr>
        <w:endnoteRef/>
      </w:r>
      <w:r>
        <w:t xml:space="preserve"> </w:t>
      </w:r>
      <w:r w:rsidRPr="004B2E63">
        <w:t>https://www.justice.govt.nz/about/lawyers-and-service-providers/service-providers/interpreting-in-courts-and-tribunals/what-an-interpreter-does/</w:t>
      </w:r>
    </w:p>
  </w:endnote>
  <w:endnote w:id="3">
    <w:p w14:paraId="5B4F66E2" w14:textId="28D1F746" w:rsidR="00D105F2" w:rsidRPr="00F56A5F" w:rsidRDefault="00D105F2">
      <w:pPr>
        <w:pStyle w:val="EndnoteText"/>
        <w:rPr>
          <w:lang w:val="en-NZ"/>
        </w:rPr>
      </w:pPr>
      <w:r>
        <w:rPr>
          <w:rStyle w:val="EndnoteReference"/>
        </w:rPr>
        <w:endnoteRef/>
      </w:r>
      <w:r>
        <w:t xml:space="preserve"> AUS Standard 3</w:t>
      </w:r>
    </w:p>
  </w:endnote>
  <w:endnote w:id="4">
    <w:p w14:paraId="132123A5" w14:textId="77777777" w:rsidR="00D105F2" w:rsidRPr="003B4CC8" w:rsidRDefault="00D105F2" w:rsidP="00DC774A">
      <w:pPr>
        <w:pStyle w:val="CommentText"/>
      </w:pPr>
      <w:r>
        <w:rPr>
          <w:rStyle w:val="EndnoteReference"/>
        </w:rPr>
        <w:endnoteRef/>
      </w:r>
      <w:r>
        <w:t xml:space="preserve"> AUS Standard 2</w:t>
      </w:r>
    </w:p>
  </w:endnote>
  <w:endnote w:id="5">
    <w:p w14:paraId="3340D7A2" w14:textId="37822FF2" w:rsidR="00D105F2" w:rsidRPr="00F56A5F" w:rsidRDefault="00D105F2" w:rsidP="00F56A5F">
      <w:pPr>
        <w:pStyle w:val="CommentText"/>
        <w:ind w:left="0" w:firstLine="0"/>
        <w:rPr>
          <w:lang w:val="en-NZ"/>
        </w:rPr>
      </w:pPr>
      <w:r>
        <w:rPr>
          <w:rStyle w:val="EndnoteReference"/>
        </w:rPr>
        <w:endnoteRef/>
      </w:r>
      <w:r>
        <w:t xml:space="preserve"> AUS Standard 18; and see Website for source of info - </w:t>
      </w:r>
      <w:hyperlink r:id="rId1" w:history="1">
        <w:r w:rsidRPr="00232156">
          <w:rPr>
            <w:rStyle w:val="Hyperlink"/>
          </w:rPr>
          <w:t>https://www.justice.govt.nz/about/lawyers-and-service-providers/service-providers/interpreting-in-courts-and-tribunals/guidelines-for-interpreters/</w:t>
        </w:r>
      </w:hyperlink>
    </w:p>
  </w:endnote>
  <w:endnote w:id="6">
    <w:p w14:paraId="545D5A18" w14:textId="77777777" w:rsidR="00D105F2" w:rsidRPr="007764AF" w:rsidRDefault="00D105F2" w:rsidP="00200B96">
      <w:pPr>
        <w:pStyle w:val="EndnoteText"/>
        <w:rPr>
          <w:lang w:val="en-NZ"/>
        </w:rPr>
      </w:pPr>
      <w:r>
        <w:rPr>
          <w:rStyle w:val="EndnoteReference"/>
        </w:rPr>
        <w:endnoteRef/>
      </w:r>
      <w:r>
        <w:t xml:space="preserve"> </w:t>
      </w:r>
      <w:r w:rsidRPr="00D60F9D">
        <w:t>https://jet.justice.govt.nz/how-do-i/send-a-request-for-an-interpreter-to-cr/</w:t>
      </w:r>
    </w:p>
  </w:endnote>
  <w:endnote w:id="7">
    <w:p w14:paraId="23BE8093" w14:textId="77777777" w:rsidR="00D105F2" w:rsidRPr="00F56A5F" w:rsidRDefault="00D105F2" w:rsidP="00296658">
      <w:pPr>
        <w:pStyle w:val="EndnoteText"/>
        <w:rPr>
          <w:lang w:val="en-NZ"/>
        </w:rPr>
      </w:pPr>
      <w:r>
        <w:rPr>
          <w:rStyle w:val="EndnoteReference"/>
        </w:rPr>
        <w:endnoteRef/>
      </w:r>
      <w:r>
        <w:t xml:space="preserve"> AUS Standards 16.3, 17.4 &amp; 17.5</w:t>
      </w:r>
    </w:p>
  </w:endnote>
  <w:endnote w:id="8">
    <w:p w14:paraId="1FF5A42D" w14:textId="77777777" w:rsidR="00D105F2" w:rsidRPr="00F56A5F" w:rsidRDefault="00D105F2" w:rsidP="00296658">
      <w:pPr>
        <w:pStyle w:val="EndnoteText"/>
        <w:rPr>
          <w:lang w:val="en-NZ"/>
        </w:rPr>
      </w:pPr>
      <w:r>
        <w:rPr>
          <w:rStyle w:val="EndnoteReference"/>
        </w:rPr>
        <w:endnoteRef/>
      </w:r>
      <w:r>
        <w:t xml:space="preserve"> AUS standard 16</w:t>
      </w:r>
    </w:p>
  </w:endnote>
  <w:endnote w:id="9">
    <w:p w14:paraId="19D9C108" w14:textId="77777777" w:rsidR="00D105F2" w:rsidRPr="00F56A5F" w:rsidRDefault="00D105F2" w:rsidP="001B7560">
      <w:pPr>
        <w:pStyle w:val="EndnoteText"/>
        <w:rPr>
          <w:lang w:val="en-NZ"/>
        </w:rPr>
      </w:pPr>
      <w:r>
        <w:rPr>
          <w:rStyle w:val="EndnoteReference"/>
        </w:rPr>
        <w:endnoteRef/>
      </w:r>
      <w:r>
        <w:t xml:space="preserve"> Australian National Standards</w:t>
      </w:r>
      <w:r w:rsidRPr="00476F09">
        <w:t xml:space="preserve"> </w:t>
      </w:r>
      <w:r>
        <w:t>(page 64)</w:t>
      </w:r>
    </w:p>
  </w:endnote>
  <w:endnote w:id="10">
    <w:p w14:paraId="2874A44B" w14:textId="77777777" w:rsidR="00D105F2" w:rsidRPr="00F56A5F" w:rsidRDefault="00D105F2" w:rsidP="004A0367">
      <w:pPr>
        <w:pStyle w:val="EndnoteText"/>
        <w:rPr>
          <w:lang w:val="en-NZ"/>
        </w:rPr>
      </w:pPr>
      <w:r>
        <w:rPr>
          <w:rStyle w:val="EndnoteReference"/>
        </w:rPr>
        <w:endnoteRef/>
      </w:r>
      <w:r>
        <w:t xml:space="preserve"> AUS standards for more narrative, page 74</w:t>
      </w:r>
    </w:p>
  </w:endnote>
  <w:endnote w:id="11">
    <w:p w14:paraId="7A01CADD" w14:textId="77777777" w:rsidR="00D105F2" w:rsidRPr="00F56A5F" w:rsidRDefault="00D105F2" w:rsidP="004A0367">
      <w:pPr>
        <w:pStyle w:val="CommentText"/>
        <w:rPr>
          <w:lang w:val="en-NZ"/>
        </w:rPr>
      </w:pPr>
      <w:r>
        <w:rPr>
          <w:rStyle w:val="EndnoteReference"/>
        </w:rPr>
        <w:endnoteRef/>
      </w:r>
      <w:r>
        <w:t xml:space="preserve"> AUS standard 14 – plain English;  AUS standard 17 – proceedings with interpreters: have appropriate working conditions, adequately briefed, afforded reasonable time, introduce the interpreter at the start of the proceedings, ensure interpreter understands role/duties/when to interrupt the court/address a conflict of interest (suggest these could be covered in the induction training modules for interpreters). Judiciary also need to speak at an appropriate speed using pauses.</w:t>
      </w:r>
    </w:p>
  </w:endnote>
  <w:endnote w:id="12">
    <w:p w14:paraId="4678F0D4" w14:textId="77777777" w:rsidR="00D105F2" w:rsidRPr="00F56A5F" w:rsidRDefault="00D105F2" w:rsidP="004A0367">
      <w:pPr>
        <w:pStyle w:val="CommentText"/>
        <w:rPr>
          <w:lang w:val="en-NZ"/>
        </w:rPr>
      </w:pPr>
      <w:r>
        <w:rPr>
          <w:rStyle w:val="EndnoteReference"/>
        </w:rPr>
        <w:endnoteRef/>
      </w:r>
      <w:r>
        <w:t xml:space="preserve"> AUS standard 15 - Training for working with interpreters including assessing the need</w:t>
      </w:r>
    </w:p>
  </w:endnote>
  <w:endnote w:id="13">
    <w:p w14:paraId="5FB15EFF" w14:textId="77777777" w:rsidR="00D105F2" w:rsidRPr="00F56A5F" w:rsidRDefault="00D105F2" w:rsidP="00554A14">
      <w:pPr>
        <w:pStyle w:val="EndnoteText"/>
        <w:rPr>
          <w:lang w:val="en-NZ"/>
        </w:rPr>
      </w:pPr>
      <w:r>
        <w:rPr>
          <w:rStyle w:val="EndnoteReference"/>
        </w:rPr>
        <w:endnoteRef/>
      </w:r>
      <w:r>
        <w:t xml:space="preserve"> AUS standard 21</w:t>
      </w:r>
    </w:p>
  </w:endnote>
  <w:endnote w:id="14">
    <w:p w14:paraId="04567BAD" w14:textId="77777777" w:rsidR="00D105F2" w:rsidRPr="00F56A5F" w:rsidRDefault="00D105F2" w:rsidP="002D30EF">
      <w:pPr>
        <w:pStyle w:val="EndnoteText"/>
        <w:rPr>
          <w:lang w:val="en-NZ"/>
        </w:rPr>
      </w:pPr>
      <w:r>
        <w:rPr>
          <w:rStyle w:val="EndnoteReference"/>
        </w:rPr>
        <w:endnoteRef/>
      </w:r>
      <w:r>
        <w:t xml:space="preserve"> AUS standard 22</w:t>
      </w:r>
    </w:p>
  </w:endnote>
  <w:endnote w:id="15">
    <w:p w14:paraId="6E89E2B0" w14:textId="7A9AD5B0" w:rsidR="00D105F2" w:rsidRPr="00F56A5F" w:rsidRDefault="00D105F2">
      <w:pPr>
        <w:pStyle w:val="EndnoteText"/>
        <w:rPr>
          <w:lang w:val="en-NZ"/>
        </w:rPr>
      </w:pPr>
      <w:r>
        <w:rPr>
          <w:rStyle w:val="EndnoteReference"/>
        </w:rPr>
        <w:endnoteRef/>
      </w:r>
      <w:r>
        <w:t xml:space="preserve"> AUS standard 25</w:t>
      </w:r>
    </w:p>
  </w:endnote>
  <w:endnote w:id="16">
    <w:p w14:paraId="7BF1E4E9" w14:textId="77777777" w:rsidR="00D105F2" w:rsidRPr="00F56A5F" w:rsidRDefault="00D105F2" w:rsidP="002D30EF">
      <w:pPr>
        <w:pStyle w:val="CommentText"/>
        <w:rPr>
          <w:lang w:val="en-NZ"/>
        </w:rPr>
      </w:pPr>
      <w:r>
        <w:rPr>
          <w:rStyle w:val="EndnoteReference"/>
        </w:rPr>
        <w:endnoteRef/>
      </w:r>
      <w:r>
        <w:t xml:space="preserve"> AUS standard 14 – plain English;  AUS standard 17 – proceedings with interpreters: have appropriate working conditions, adequately briefed, afforded reasonable time, introduce the interpreter at the start of the proceedings, ensure interpreter understands role/duties/when to interrupt the court/address a conflict of interest (suggest these could be covered in the induction training modules for interpreters). Judiciary also need to speak at an appropriate speed using pauses.</w:t>
      </w:r>
    </w:p>
  </w:endnote>
  <w:endnote w:id="17">
    <w:p w14:paraId="43109C87" w14:textId="77777777" w:rsidR="00D105F2" w:rsidRPr="00F56A5F" w:rsidRDefault="00D105F2" w:rsidP="00B45225">
      <w:pPr>
        <w:pStyle w:val="EndnoteText"/>
        <w:rPr>
          <w:lang w:val="en-NZ"/>
        </w:rPr>
      </w:pPr>
      <w:r>
        <w:rPr>
          <w:rStyle w:val="EndnoteReference"/>
        </w:rPr>
        <w:endnoteRef/>
      </w:r>
      <w:r>
        <w:t xml:space="preserve"> AUS standards 24 and 26</w:t>
      </w:r>
    </w:p>
  </w:endnote>
  <w:endnote w:id="18">
    <w:p w14:paraId="4ABD1482" w14:textId="77777777" w:rsidR="00D105F2" w:rsidRPr="00F56A5F" w:rsidRDefault="00D105F2" w:rsidP="009D16B1">
      <w:pPr>
        <w:pStyle w:val="EndnoteText"/>
        <w:rPr>
          <w:lang w:val="en-NZ"/>
        </w:rPr>
      </w:pPr>
      <w:r>
        <w:rPr>
          <w:rStyle w:val="EndnoteReference"/>
        </w:rPr>
        <w:endnoteRef/>
      </w:r>
      <w:r>
        <w:t xml:space="preserve"> AUS Standard 12 – induction training, role as officer of the court, court interpreter’s code of conduct.</w:t>
      </w:r>
    </w:p>
  </w:endnote>
  <w:endnote w:id="19">
    <w:p w14:paraId="553160B7" w14:textId="568CEF8D" w:rsidR="00D105F2" w:rsidRPr="00F56A5F" w:rsidRDefault="00D105F2">
      <w:pPr>
        <w:pStyle w:val="EndnoteText"/>
        <w:rPr>
          <w:lang w:val="en-NZ"/>
        </w:rPr>
      </w:pPr>
      <w:r>
        <w:rPr>
          <w:rStyle w:val="EndnoteReference"/>
        </w:rPr>
        <w:endnoteRef/>
      </w:r>
      <w:r>
        <w:t xml:space="preserve"> Updated to align with Code of Conduct in AUS standards Schedule 1</w:t>
      </w:r>
    </w:p>
  </w:endnote>
  <w:endnote w:id="20">
    <w:p w14:paraId="092D88C8" w14:textId="36C477EC" w:rsidR="00D105F2" w:rsidRPr="00F56A5F" w:rsidRDefault="00D105F2">
      <w:pPr>
        <w:pStyle w:val="EndnoteText"/>
        <w:rPr>
          <w:lang w:val="en-NZ"/>
        </w:rPr>
      </w:pPr>
      <w:r>
        <w:rPr>
          <w:rStyle w:val="EndnoteReference"/>
        </w:rPr>
        <w:endnoteRef/>
      </w:r>
      <w:r>
        <w:t xml:space="preserve"> AUS Standard 18</w:t>
      </w:r>
    </w:p>
  </w:endnote>
  <w:endnote w:id="21">
    <w:p w14:paraId="37EFE672" w14:textId="3EBE34FC" w:rsidR="00D105F2" w:rsidRPr="00F56A5F" w:rsidRDefault="00D105F2">
      <w:pPr>
        <w:pStyle w:val="EndnoteText"/>
        <w:rPr>
          <w:lang w:val="en-NZ"/>
        </w:rPr>
      </w:pPr>
      <w:r>
        <w:rPr>
          <w:rStyle w:val="EndnoteReference"/>
        </w:rPr>
        <w:endnoteRef/>
      </w:r>
      <w:r>
        <w:t xml:space="preserve"> AUS Standard 20.2</w:t>
      </w:r>
    </w:p>
  </w:endnote>
  <w:endnote w:id="22">
    <w:p w14:paraId="4982F6C3" w14:textId="7B029227" w:rsidR="00D105F2" w:rsidRPr="00F56A5F" w:rsidRDefault="00D105F2">
      <w:pPr>
        <w:pStyle w:val="EndnoteText"/>
        <w:rPr>
          <w:lang w:val="en-NZ"/>
        </w:rPr>
      </w:pPr>
      <w:r>
        <w:rPr>
          <w:rStyle w:val="EndnoteReference"/>
        </w:rPr>
        <w:endnoteRef/>
      </w:r>
      <w:r>
        <w:t xml:space="preserve"> AUS Standard 20.2</w:t>
      </w:r>
    </w:p>
  </w:endnote>
  <w:endnote w:id="23">
    <w:p w14:paraId="07CEC6A6" w14:textId="776A4DC3" w:rsidR="00D105F2" w:rsidRPr="00F56A5F" w:rsidRDefault="00D105F2">
      <w:pPr>
        <w:pStyle w:val="EndnoteText"/>
        <w:rPr>
          <w:lang w:val="en-NZ"/>
        </w:rPr>
      </w:pPr>
      <w:r>
        <w:rPr>
          <w:rStyle w:val="EndnoteReference"/>
        </w:rPr>
        <w:endnoteRef/>
      </w:r>
      <w:r>
        <w:t xml:space="preserve"> AUS standard 20.7</w:t>
      </w:r>
    </w:p>
  </w:endnote>
  <w:endnote w:id="24">
    <w:p w14:paraId="1B5DCB2F" w14:textId="77777777" w:rsidR="00D105F2" w:rsidRDefault="00D105F2" w:rsidP="00742717">
      <w:pPr>
        <w:pStyle w:val="CommentText"/>
      </w:pPr>
      <w:r>
        <w:rPr>
          <w:rStyle w:val="EndnoteReference"/>
        </w:rPr>
        <w:endnoteRef/>
      </w:r>
      <w:r>
        <w:t xml:space="preserve"> </w:t>
      </w:r>
      <w:hyperlink r:id="rId2" w:history="1">
        <w:r w:rsidRPr="00617F0B">
          <w:rPr>
            <w:rStyle w:val="Hyperlink"/>
          </w:rPr>
          <w:t>https://www.lawsociety.org.nz/news/lawtalk/issue-918/advising-non-english-speakers2/</w:t>
        </w:r>
      </w:hyperlink>
    </w:p>
    <w:p w14:paraId="6C051114" w14:textId="0F8CA154" w:rsidR="00D105F2" w:rsidRPr="00742717" w:rsidRDefault="00C913F3" w:rsidP="00742717">
      <w:pPr>
        <w:pStyle w:val="EndnoteText"/>
        <w:rPr>
          <w:lang w:val="en-NZ"/>
        </w:rPr>
      </w:pPr>
      <w:hyperlink r:id="rId3" w:history="1">
        <w:r w:rsidR="00D105F2" w:rsidRPr="00617F0B">
          <w:rPr>
            <w:rStyle w:val="Hyperlink"/>
          </w:rPr>
          <w:t>https://www.justice.govt.nz/about/lawyers-and-service-providers/service-providers/interpreting-in-courts-and-tribunals/guidelines-for-interpreters/</w:t>
        </w:r>
      </w:hyperlink>
    </w:p>
  </w:endnote>
  <w:endnote w:id="25">
    <w:p w14:paraId="33DBBE41" w14:textId="3CAD9422" w:rsidR="00D105F2" w:rsidRPr="00F56A5F" w:rsidRDefault="00D105F2">
      <w:pPr>
        <w:pStyle w:val="EndnoteText"/>
        <w:rPr>
          <w:lang w:val="en-NZ"/>
        </w:rPr>
      </w:pPr>
      <w:r>
        <w:rPr>
          <w:rStyle w:val="EndnoteReference"/>
        </w:rPr>
        <w:endnoteRef/>
      </w:r>
      <w:r>
        <w:t xml:space="preserve"> National standards – p78 - 80</w:t>
      </w:r>
    </w:p>
  </w:endnote>
  <w:endnote w:id="26">
    <w:p w14:paraId="05DF55AF" w14:textId="752B319B" w:rsidR="00D105F2" w:rsidRPr="00F56A5F" w:rsidRDefault="00D105F2" w:rsidP="00F56A5F">
      <w:pPr>
        <w:pStyle w:val="CommentText"/>
        <w:rPr>
          <w:lang w:val="en-NZ"/>
        </w:rPr>
      </w:pPr>
      <w:r>
        <w:rPr>
          <w:rStyle w:val="EndnoteReference"/>
        </w:rPr>
        <w:endnoteRef/>
      </w:r>
      <w:r>
        <w:t xml:space="preserve"> From Page 22 of the Australian standards – Sched 1; AUS Standard 20.1: interpret diligently, impartially, accurately, and completely as possible. Page 78 has detail about the interpreting process – I don’t think the QF needs that level of detail. Page 81 – has helpful guidance</w:t>
      </w:r>
    </w:p>
  </w:endnote>
  <w:endnote w:id="27">
    <w:p w14:paraId="26741408" w14:textId="630C99FC" w:rsidR="00D105F2" w:rsidRPr="00F56A5F" w:rsidRDefault="00D105F2">
      <w:pPr>
        <w:pStyle w:val="EndnoteText"/>
        <w:rPr>
          <w:lang w:val="en-NZ"/>
        </w:rPr>
      </w:pPr>
      <w:r>
        <w:rPr>
          <w:rStyle w:val="EndnoteReference"/>
        </w:rPr>
        <w:endnoteRef/>
      </w:r>
      <w:r>
        <w:t xml:space="preserve"> AUS Standard 20.6</w:t>
      </w:r>
    </w:p>
  </w:endnote>
  <w:endnote w:id="28">
    <w:p w14:paraId="1C6FFDD2" w14:textId="66152720" w:rsidR="00D105F2" w:rsidRPr="00F56A5F" w:rsidRDefault="00D105F2">
      <w:pPr>
        <w:pStyle w:val="EndnoteText"/>
        <w:rPr>
          <w:lang w:val="en-NZ"/>
        </w:rPr>
      </w:pPr>
      <w:r>
        <w:rPr>
          <w:rStyle w:val="EndnoteReference"/>
        </w:rPr>
        <w:endnoteRef/>
      </w:r>
      <w:r>
        <w:t xml:space="preserve"> AUS standards 20.4, 20.5</w:t>
      </w:r>
    </w:p>
  </w:endnote>
  <w:endnote w:id="29">
    <w:p w14:paraId="2354345C" w14:textId="17A0D5D8" w:rsidR="00D105F2" w:rsidRPr="00F56A5F" w:rsidRDefault="00D105F2">
      <w:pPr>
        <w:pStyle w:val="EndnoteText"/>
        <w:rPr>
          <w:lang w:val="en-NZ"/>
        </w:rPr>
      </w:pPr>
      <w:r>
        <w:rPr>
          <w:rStyle w:val="EndnoteReference"/>
        </w:rPr>
        <w:endnoteRef/>
      </w:r>
      <w:r>
        <w:t xml:space="preserve"> AUS standard 22 (page 89) to allow for briefing</w:t>
      </w:r>
    </w:p>
  </w:endnote>
  <w:endnote w:id="30">
    <w:p w14:paraId="7B8056E4" w14:textId="5307F886" w:rsidR="00D105F2" w:rsidRPr="00F56A5F" w:rsidRDefault="00D105F2">
      <w:pPr>
        <w:pStyle w:val="EndnoteText"/>
        <w:rPr>
          <w:lang w:val="en-NZ"/>
        </w:rPr>
      </w:pPr>
      <w:r>
        <w:rPr>
          <w:rStyle w:val="EndnoteReference"/>
        </w:rPr>
        <w:endnoteRef/>
      </w:r>
      <w:r>
        <w:t xml:space="preserve"> AUS Standard 10, 16, 21; also see the ‘Information’ Tab on </w:t>
      </w:r>
      <w:hyperlink r:id="rId4" w:history="1">
        <w:r w:rsidRPr="00232156">
          <w:rPr>
            <w:rStyle w:val="Hyperlink"/>
          </w:rPr>
          <w:t>https://jet.justice.govt.nz/how-do-i/arrange-an-interpreter-for-a-disputes-tribunal-hearing/</w:t>
        </w:r>
      </w:hyperlink>
      <w:r>
        <w:t xml:space="preserve"> </w:t>
      </w:r>
    </w:p>
  </w:endnote>
  <w:endnote w:id="31">
    <w:p w14:paraId="7FA2D910" w14:textId="3F107506" w:rsidR="00D105F2" w:rsidRPr="00F56A5F" w:rsidRDefault="00D105F2">
      <w:pPr>
        <w:pStyle w:val="EndnoteText"/>
        <w:rPr>
          <w:lang w:val="en-NZ"/>
        </w:rPr>
      </w:pPr>
      <w:r>
        <w:rPr>
          <w:rStyle w:val="EndnoteReference"/>
        </w:rPr>
        <w:endnoteRef/>
      </w:r>
      <w:r>
        <w:t xml:space="preserve"> AUS Standards 10; 16; 21; Page 63 AUS standards</w:t>
      </w:r>
    </w:p>
  </w:endnote>
  <w:endnote w:id="32">
    <w:p w14:paraId="16E1617A" w14:textId="77777777" w:rsidR="00D105F2" w:rsidRPr="003B103D" w:rsidRDefault="00D105F2" w:rsidP="00725568">
      <w:pPr>
        <w:pStyle w:val="EndnoteText"/>
        <w:rPr>
          <w:lang w:val="en-NZ"/>
        </w:rPr>
      </w:pPr>
      <w:r>
        <w:rPr>
          <w:rStyle w:val="EndnoteReference"/>
        </w:rPr>
        <w:endnoteRef/>
      </w:r>
      <w:r>
        <w:t xml:space="preserve"> Interpreter guidelines for staff, </w:t>
      </w:r>
      <w:r>
        <w:rPr>
          <w:lang w:val="en-NZ"/>
        </w:rPr>
        <w:t>page 5</w:t>
      </w:r>
    </w:p>
  </w:endnote>
  <w:endnote w:id="33">
    <w:p w14:paraId="00666261" w14:textId="0393CF7C" w:rsidR="00D105F2" w:rsidRPr="00F56A5F" w:rsidRDefault="00D105F2">
      <w:pPr>
        <w:pStyle w:val="EndnoteText"/>
        <w:rPr>
          <w:lang w:val="en-NZ"/>
        </w:rPr>
      </w:pPr>
      <w:r>
        <w:rPr>
          <w:rStyle w:val="EndnoteReference"/>
        </w:rPr>
        <w:endnoteRef/>
      </w:r>
      <w:r>
        <w:t xml:space="preserve"> AUS Standards 6, 11, 23</w:t>
      </w:r>
    </w:p>
  </w:endnote>
  <w:endnote w:id="34">
    <w:p w14:paraId="21012275" w14:textId="77777777" w:rsidR="00D105F2" w:rsidRPr="00F56A5F" w:rsidRDefault="00D105F2" w:rsidP="00595583">
      <w:pPr>
        <w:pStyle w:val="EndnoteText"/>
        <w:rPr>
          <w:lang w:val="en-NZ"/>
        </w:rPr>
      </w:pPr>
      <w:r>
        <w:rPr>
          <w:rStyle w:val="EndnoteReference"/>
        </w:rPr>
        <w:endnoteRef/>
      </w:r>
      <w:r>
        <w:t xml:space="preserve"> AUS Standard 8.4</w:t>
      </w:r>
    </w:p>
  </w:endnote>
  <w:endnote w:id="35">
    <w:p w14:paraId="12F75DED" w14:textId="07A1149C" w:rsidR="00D105F2" w:rsidRPr="0006315C" w:rsidRDefault="00D105F2">
      <w:pPr>
        <w:pStyle w:val="EndnoteText"/>
        <w:rPr>
          <w:lang w:val="en-NZ"/>
        </w:rPr>
      </w:pPr>
      <w:r>
        <w:rPr>
          <w:rStyle w:val="EndnoteReference"/>
        </w:rPr>
        <w:endnoteRef/>
      </w:r>
      <w:r>
        <w:t xml:space="preserve"> </w:t>
      </w:r>
      <w:r w:rsidRPr="0006315C">
        <w:t>https://jet.justice.govt.nz/how-do-i/send-a-request-for-an-interpreter-to-cr</w:t>
      </w:r>
    </w:p>
  </w:endnote>
  <w:endnote w:id="36">
    <w:p w14:paraId="533C218E" w14:textId="59B03A56" w:rsidR="00D105F2" w:rsidRPr="00F56A5F" w:rsidRDefault="00D105F2">
      <w:pPr>
        <w:pStyle w:val="EndnoteText"/>
        <w:rPr>
          <w:lang w:val="en-NZ"/>
        </w:rPr>
      </w:pPr>
      <w:r>
        <w:rPr>
          <w:rStyle w:val="EndnoteReference"/>
        </w:rPr>
        <w:endnoteRef/>
      </w:r>
      <w:r>
        <w:t xml:space="preserve"> AUS Standard 7</w:t>
      </w:r>
    </w:p>
  </w:endnote>
  <w:endnote w:id="37">
    <w:p w14:paraId="49BB6F7D" w14:textId="7F98A277" w:rsidR="00D105F2" w:rsidRPr="00CA34E7" w:rsidRDefault="00D105F2">
      <w:pPr>
        <w:pStyle w:val="EndnoteText"/>
        <w:rPr>
          <w:lang w:val="en-NZ"/>
        </w:rPr>
      </w:pPr>
      <w:r w:rsidRPr="00D63E9C">
        <w:rPr>
          <w:rStyle w:val="EndnoteReference"/>
        </w:rPr>
        <w:endnoteRef/>
      </w:r>
      <w:r w:rsidRPr="00D63E9C">
        <w:t xml:space="preserve"> </w:t>
      </w:r>
      <w:r w:rsidRPr="00D63E9C">
        <w:rPr>
          <w:lang w:val="en-NZ"/>
        </w:rPr>
        <w:t>See page 12 Court Guidelines</w:t>
      </w:r>
    </w:p>
  </w:endnote>
  <w:endnote w:id="38">
    <w:p w14:paraId="02CBC89D" w14:textId="0E381C1C" w:rsidR="00D105F2" w:rsidRPr="00210612" w:rsidRDefault="00D105F2">
      <w:pPr>
        <w:pStyle w:val="EndnoteText"/>
        <w:rPr>
          <w:lang w:val="en-NZ"/>
        </w:rPr>
      </w:pPr>
      <w:r>
        <w:rPr>
          <w:rStyle w:val="EndnoteReference"/>
        </w:rPr>
        <w:endnoteRef/>
      </w:r>
      <w:r>
        <w:t xml:space="preserve"> </w:t>
      </w:r>
      <w:r w:rsidRPr="00210612">
        <w:t>https://www.justice.govt.nz/about/lawyers-and-service-providers/service-providers/interpreting-in-courts-and-tribunals/standard-terms-and-conditions/</w:t>
      </w:r>
    </w:p>
  </w:endnote>
  <w:endnote w:id="39">
    <w:p w14:paraId="6D069EB7" w14:textId="170271F9" w:rsidR="00D105F2" w:rsidRPr="00210612" w:rsidRDefault="00D105F2">
      <w:pPr>
        <w:pStyle w:val="EndnoteText"/>
        <w:rPr>
          <w:lang w:val="en-NZ"/>
        </w:rPr>
      </w:pPr>
      <w:r>
        <w:rPr>
          <w:rStyle w:val="EndnoteReference"/>
        </w:rPr>
        <w:endnoteRef/>
      </w:r>
      <w:r>
        <w:t xml:space="preserve"> </w:t>
      </w:r>
      <w:r w:rsidRPr="00210612">
        <w:t>https://www.justice.govt.nz/about/lawyers-and-service-providers/service-providers/interpreting-in-courts-and-tribunals/bookings-and-what-to-expect/</w:t>
      </w:r>
    </w:p>
  </w:endnote>
  <w:endnote w:id="40">
    <w:p w14:paraId="154AFC54" w14:textId="0FFBD3DA" w:rsidR="00D105F2" w:rsidRPr="00210612" w:rsidRDefault="00D105F2">
      <w:pPr>
        <w:pStyle w:val="EndnoteText"/>
        <w:rPr>
          <w:lang w:val="en-NZ"/>
        </w:rPr>
      </w:pPr>
      <w:r>
        <w:rPr>
          <w:rStyle w:val="EndnoteReference"/>
        </w:rPr>
        <w:endnoteRef/>
      </w:r>
      <w:r>
        <w:t xml:space="preserve"> </w:t>
      </w:r>
      <w:r w:rsidRPr="00210612">
        <w:t>https://www.justice.govt.nz/about/lawyers-and-service-providers/service-providers/interpreting-in-courts-and-tribunals/submit-invoices-and-timesheets/</w:t>
      </w:r>
    </w:p>
  </w:endnote>
  <w:endnote w:id="41">
    <w:p w14:paraId="04BC86B8" w14:textId="77777777" w:rsidR="00D105F2" w:rsidRPr="00EF1285" w:rsidRDefault="00D105F2" w:rsidP="00595583">
      <w:pPr>
        <w:pStyle w:val="CommentText"/>
        <w:ind w:left="0" w:firstLine="0"/>
      </w:pPr>
      <w:r>
        <w:rPr>
          <w:rStyle w:val="EndnoteReference"/>
        </w:rPr>
        <w:endnoteRef/>
      </w:r>
      <w:r>
        <w:t xml:space="preserve"> KB links: </w:t>
      </w:r>
      <w:hyperlink r:id="rId5" w:history="1">
        <w:r w:rsidRPr="00232156">
          <w:rPr>
            <w:rStyle w:val="Hyperlink"/>
          </w:rPr>
          <w:t>https://jet.justice.govt.nz/how-do-i/ccs-interpreter-for-case-parties-process</w:t>
        </w:r>
      </w:hyperlink>
      <w:r>
        <w:t xml:space="preserve"> and </w:t>
      </w:r>
      <w:hyperlink r:id="rId6" w:anchor="Interpreter" w:history="1">
        <w:r w:rsidRPr="00232156">
          <w:rPr>
            <w:rStyle w:val="Hyperlink"/>
          </w:rPr>
          <w:t>https://jet.justice.govt.nz/how-do-i/ccs-civil-overview/#Interpreter</w:t>
        </w:r>
      </w:hyperlink>
    </w:p>
  </w:endnote>
  <w:endnote w:id="42">
    <w:p w14:paraId="1B2A0319" w14:textId="77777777" w:rsidR="00D105F2" w:rsidRPr="00F56A5F" w:rsidRDefault="00D105F2" w:rsidP="00901498">
      <w:pPr>
        <w:pStyle w:val="CommentText"/>
        <w:ind w:left="0" w:firstLine="0"/>
        <w:rPr>
          <w:lang w:val="en-NZ"/>
        </w:rPr>
      </w:pPr>
      <w:r>
        <w:rPr>
          <w:rStyle w:val="EndnoteReference"/>
        </w:rPr>
        <w:endnoteRef/>
      </w:r>
      <w:r>
        <w:t xml:space="preserve"> KB page - </w:t>
      </w:r>
      <w:hyperlink r:id="rId7" w:history="1">
        <w:r w:rsidRPr="00232156">
          <w:rPr>
            <w:rStyle w:val="Hyperlink"/>
          </w:rPr>
          <w:t>https://jet.justice.govt.nz/how-do-i/support-an-interpreter-during-a-hearing/</w:t>
        </w:r>
      </w:hyperlink>
      <w:r>
        <w:t xml:space="preserve"> and </w:t>
      </w:r>
      <w:hyperlink r:id="rId8" w:history="1">
        <w:r w:rsidRPr="00232156">
          <w:rPr>
            <w:rStyle w:val="Hyperlink"/>
          </w:rPr>
          <w:t>https://jet.justice.govt.nz/how-do-i/support-an-interpreter-on-arrival-at-court/</w:t>
        </w:r>
      </w:hyperlink>
    </w:p>
  </w:endnote>
  <w:endnote w:id="43">
    <w:p w14:paraId="3967082D" w14:textId="77777777" w:rsidR="00D105F2" w:rsidRPr="00F56A5F" w:rsidRDefault="00D105F2" w:rsidP="00C07A14">
      <w:pPr>
        <w:pStyle w:val="EndnoteText"/>
        <w:rPr>
          <w:lang w:val="en-NZ"/>
        </w:rPr>
      </w:pPr>
      <w:r>
        <w:rPr>
          <w:rStyle w:val="EndnoteReference"/>
        </w:rPr>
        <w:endnoteRef/>
      </w:r>
      <w:r>
        <w:t xml:space="preserve"> AUS standards 9.3 &amp; 9.4 and 17.1</w:t>
      </w:r>
    </w:p>
  </w:endnote>
  <w:endnote w:id="44">
    <w:p w14:paraId="1B0AD1EB" w14:textId="74EAA485" w:rsidR="00D105F2" w:rsidRPr="00F56A5F" w:rsidRDefault="00D105F2">
      <w:pPr>
        <w:pStyle w:val="EndnoteText"/>
        <w:rPr>
          <w:lang w:val="en-NZ"/>
        </w:rPr>
      </w:pPr>
      <w:r>
        <w:rPr>
          <w:rStyle w:val="EndnoteReference"/>
        </w:rPr>
        <w:endnoteRef/>
      </w:r>
      <w:r>
        <w:t xml:space="preserve"> AUS Standard 24 – Briefing Interpreters; also see page 8 </w:t>
      </w:r>
      <w:r w:rsidRPr="00F56A5F">
        <w:t>Staff Guidelines – providing Information about the case</w:t>
      </w:r>
    </w:p>
  </w:endnote>
  <w:endnote w:id="45">
    <w:p w14:paraId="7463FE77" w14:textId="77777777" w:rsidR="00D105F2" w:rsidRPr="00F56A5F" w:rsidRDefault="00D105F2" w:rsidP="009F64AA">
      <w:pPr>
        <w:pStyle w:val="EndnoteText"/>
        <w:rPr>
          <w:lang w:val="en-NZ"/>
        </w:rPr>
      </w:pPr>
      <w:r>
        <w:rPr>
          <w:rStyle w:val="EndnoteReference"/>
        </w:rPr>
        <w:endnoteRef/>
      </w:r>
      <w:r>
        <w:t xml:space="preserve"> AUS Standard 24</w:t>
      </w:r>
    </w:p>
  </w:endnote>
  <w:endnote w:id="46">
    <w:p w14:paraId="08F07FDD" w14:textId="77777777" w:rsidR="00D105F2" w:rsidRPr="00F56A5F" w:rsidRDefault="00D105F2" w:rsidP="00D75771">
      <w:pPr>
        <w:pStyle w:val="EndnoteText"/>
        <w:rPr>
          <w:lang w:val="en-NZ"/>
        </w:rPr>
      </w:pPr>
      <w:r>
        <w:rPr>
          <w:rStyle w:val="EndnoteReference"/>
        </w:rPr>
        <w:endnoteRef/>
      </w:r>
      <w:r>
        <w:t xml:space="preserve"> AUS Standard 24 - briefing interpreters – page 90</w:t>
      </w:r>
    </w:p>
  </w:endnote>
  <w:endnote w:id="47">
    <w:p w14:paraId="0B1F370F" w14:textId="55E7E13E" w:rsidR="00D105F2" w:rsidRPr="00F56A5F" w:rsidRDefault="00D105F2">
      <w:pPr>
        <w:pStyle w:val="EndnoteText"/>
        <w:rPr>
          <w:lang w:val="en-NZ"/>
        </w:rPr>
      </w:pPr>
      <w:r>
        <w:rPr>
          <w:rStyle w:val="EndnoteReference"/>
        </w:rPr>
        <w:endnoteRef/>
      </w:r>
      <w:r>
        <w:t xml:space="preserve"> AUS Standard 17.7</w:t>
      </w:r>
    </w:p>
  </w:endnote>
  <w:endnote w:id="48">
    <w:p w14:paraId="6F318E96" w14:textId="6C15ABDE" w:rsidR="00D105F2" w:rsidRPr="00F56A5F" w:rsidRDefault="00D105F2">
      <w:pPr>
        <w:pStyle w:val="EndnoteText"/>
        <w:rPr>
          <w:lang w:val="en-NZ"/>
        </w:rPr>
      </w:pPr>
      <w:r>
        <w:rPr>
          <w:rStyle w:val="EndnoteReference"/>
        </w:rPr>
        <w:endnoteRef/>
      </w:r>
      <w:r>
        <w:t xml:space="preserve"> AUS standard 20.4</w:t>
      </w:r>
    </w:p>
  </w:endnote>
  <w:endnote w:id="49">
    <w:p w14:paraId="78A4B0BE" w14:textId="76AAA8BA" w:rsidR="00D105F2" w:rsidRPr="001E7F8D" w:rsidRDefault="00D105F2">
      <w:pPr>
        <w:pStyle w:val="EndnoteText"/>
        <w:rPr>
          <w:lang w:val="en-NZ"/>
        </w:rPr>
      </w:pPr>
      <w:r>
        <w:rPr>
          <w:rStyle w:val="EndnoteReference"/>
        </w:rPr>
        <w:endnoteRef/>
      </w:r>
      <w:r>
        <w:t xml:space="preserve"> P74 AUS standards for more narrative</w:t>
      </w:r>
    </w:p>
  </w:endnote>
  <w:endnote w:id="50">
    <w:p w14:paraId="32C57811" w14:textId="246DF820" w:rsidR="00D105F2" w:rsidRPr="00F56A5F" w:rsidRDefault="00D105F2">
      <w:pPr>
        <w:pStyle w:val="EndnoteText"/>
        <w:rPr>
          <w:lang w:val="en-NZ"/>
        </w:rPr>
      </w:pPr>
      <w:r>
        <w:rPr>
          <w:rStyle w:val="EndnoteReference"/>
        </w:rPr>
        <w:endnoteRef/>
      </w:r>
      <w:r>
        <w:t xml:space="preserve"> AUS Standard 17.9</w:t>
      </w:r>
    </w:p>
  </w:endnote>
  <w:endnote w:id="51">
    <w:p w14:paraId="0A1D1C4C" w14:textId="77777777" w:rsidR="00D105F2" w:rsidRDefault="00D105F2" w:rsidP="000B1533">
      <w:pPr>
        <w:pStyle w:val="CommentText"/>
        <w:rPr>
          <w:lang w:val="en-NZ"/>
        </w:rPr>
      </w:pPr>
      <w:r>
        <w:rPr>
          <w:rStyle w:val="EndnoteReference"/>
        </w:rPr>
        <w:endnoteRef/>
      </w:r>
      <w:r>
        <w:t xml:space="preserve"> AUS Standard 20.6 (page 84, 87)</w:t>
      </w:r>
    </w:p>
  </w:endnote>
  <w:endnote w:id="52">
    <w:p w14:paraId="1F4E8FD6" w14:textId="77777777" w:rsidR="00D105F2" w:rsidRPr="00F56A5F" w:rsidRDefault="00D105F2" w:rsidP="00B5577B">
      <w:pPr>
        <w:pStyle w:val="EndnoteText"/>
        <w:rPr>
          <w:lang w:val="en-NZ"/>
        </w:rPr>
      </w:pPr>
      <w:r>
        <w:rPr>
          <w:rStyle w:val="EndnoteReference"/>
        </w:rPr>
        <w:endnoteRef/>
      </w:r>
      <w:r>
        <w:t xml:space="preserve"> AUS Standard 9.5</w:t>
      </w:r>
    </w:p>
  </w:endnote>
  <w:endnote w:id="53">
    <w:p w14:paraId="732105AA" w14:textId="257328CC" w:rsidR="00D105F2" w:rsidRPr="001F761E" w:rsidRDefault="00D105F2">
      <w:pPr>
        <w:pStyle w:val="EndnoteText"/>
        <w:rPr>
          <w:lang w:val="en-NZ"/>
        </w:rPr>
      </w:pPr>
      <w:r>
        <w:rPr>
          <w:rStyle w:val="EndnoteReference"/>
        </w:rPr>
        <w:endnoteRef/>
      </w:r>
      <w:r>
        <w:t xml:space="preserve"> See page 74 of AUS standards for elaboration and examples.</w:t>
      </w:r>
    </w:p>
  </w:endnote>
  <w:endnote w:id="54">
    <w:p w14:paraId="29D208F3" w14:textId="77777777" w:rsidR="00D105F2" w:rsidRPr="00F56A5F" w:rsidRDefault="00D105F2" w:rsidP="0046629F">
      <w:pPr>
        <w:pStyle w:val="EndnoteText"/>
        <w:rPr>
          <w:lang w:val="en-NZ"/>
        </w:rPr>
      </w:pPr>
      <w:r>
        <w:rPr>
          <w:rStyle w:val="EndnoteReference"/>
        </w:rPr>
        <w:endnoteRef/>
      </w:r>
      <w:r>
        <w:t xml:space="preserve"> AUS Standards 20.1 and 26</w:t>
      </w:r>
    </w:p>
  </w:endnote>
  <w:endnote w:id="55">
    <w:p w14:paraId="658098D5" w14:textId="2EBEEFE1" w:rsidR="00D105F2" w:rsidRPr="00982AB3" w:rsidRDefault="00D105F2">
      <w:pPr>
        <w:pStyle w:val="EndnoteText"/>
        <w:rPr>
          <w:lang w:val="en-NZ"/>
        </w:rPr>
      </w:pPr>
      <w:r>
        <w:rPr>
          <w:rStyle w:val="EndnoteReference"/>
        </w:rPr>
        <w:endnoteRef/>
      </w:r>
      <w:r>
        <w:t xml:space="preserve"> Page 70 – 71 of Aus standards</w:t>
      </w:r>
    </w:p>
  </w:endnote>
  <w:endnote w:id="56">
    <w:p w14:paraId="02777303" w14:textId="77777777" w:rsidR="00D105F2" w:rsidRPr="00F56A5F" w:rsidRDefault="00D105F2" w:rsidP="008D7E40">
      <w:pPr>
        <w:pStyle w:val="CommentText"/>
        <w:rPr>
          <w:lang w:val="en-NZ"/>
        </w:rPr>
      </w:pPr>
      <w:r>
        <w:rPr>
          <w:rStyle w:val="EndnoteReference"/>
        </w:rPr>
        <w:endnoteRef/>
      </w:r>
      <w:r>
        <w:t xml:space="preserve"> KB </w:t>
      </w:r>
      <w:hyperlink r:id="rId9" w:history="1">
        <w:r w:rsidRPr="00E9380A">
          <w:rPr>
            <w:rStyle w:val="Hyperlink"/>
          </w:rPr>
          <w:t>https://jet.justice.govt.nz/how-do-i/swear-in-or-affirm-a-witness-during-a-hearing-in-the-employment-court/</w:t>
        </w:r>
      </w:hyperlink>
      <w:r>
        <w:t xml:space="preserve"> and AUS Standard 17.6</w:t>
      </w:r>
    </w:p>
  </w:endnote>
  <w:endnote w:id="57">
    <w:p w14:paraId="1D48D9F5" w14:textId="72B4D9F6" w:rsidR="00D105F2" w:rsidRPr="005161F4" w:rsidRDefault="00D105F2">
      <w:pPr>
        <w:pStyle w:val="EndnoteText"/>
        <w:rPr>
          <w:lang w:val="en-NZ"/>
        </w:rPr>
      </w:pPr>
      <w:r>
        <w:rPr>
          <w:rStyle w:val="EndnoteReference"/>
        </w:rPr>
        <w:endnoteRef/>
      </w:r>
      <w:r>
        <w:t xml:space="preserve"> </w:t>
      </w:r>
      <w:r w:rsidRPr="005161F4">
        <w:t>https://www.justice.govt.nz/about/lawyers-and-service-providers/service-providers/audio-visual-facilities-in-courts/</w:t>
      </w:r>
    </w:p>
  </w:endnote>
  <w:endnote w:id="58">
    <w:p w14:paraId="41B071AC" w14:textId="77777777" w:rsidR="00D105F2" w:rsidRDefault="00D105F2" w:rsidP="005A3CE8">
      <w:pPr>
        <w:pStyle w:val="EndnoteText"/>
        <w:rPr>
          <w:lang w:val="en-NZ"/>
        </w:rPr>
      </w:pPr>
      <w:r>
        <w:rPr>
          <w:rStyle w:val="EndnoteReference"/>
        </w:rPr>
        <w:endnoteRef/>
      </w:r>
      <w:r>
        <w:t xml:space="preserve"> AUS Standard 9.7</w:t>
      </w:r>
    </w:p>
  </w:endnote>
  <w:endnote w:id="59">
    <w:p w14:paraId="00DACE57" w14:textId="77777777" w:rsidR="00D105F2" w:rsidRPr="00F56A5F" w:rsidRDefault="00D105F2" w:rsidP="0005625D">
      <w:pPr>
        <w:pStyle w:val="CommentText"/>
        <w:rPr>
          <w:lang w:val="en-NZ"/>
        </w:rPr>
      </w:pPr>
      <w:r>
        <w:rPr>
          <w:rStyle w:val="EndnoteReference"/>
        </w:rPr>
        <w:endnoteRef/>
      </w:r>
      <w:r>
        <w:t xml:space="preserve"> AUS Standard 9.7 - Where the court is responsible for the engagement of interpreters, the court should implement procedures for the provision of feedback to and from interpreters on interpreting performance and associated matters, either coordinated through the interpreter service or through the court.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äori">
    <w:altName w:val="Arial"/>
    <w:charset w:val="00"/>
    <w:family w:val="swiss"/>
    <w:pitch w:val="variable"/>
    <w:sig w:usb0="00000003" w:usb1="00000000" w:usb2="00000000" w:usb3="00000000" w:csb0="00000001" w:csb1="00000000"/>
  </w:font>
  <w:font w:name="Lucida Grande Bold">
    <w:altName w:val="Segoe UI"/>
    <w:panose1 w:val="00000000000000000000"/>
    <w:charset w:val="00"/>
    <w:family w:val="auto"/>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170009"/>
      <w:docPartObj>
        <w:docPartGallery w:val="Page Numbers (Bottom of Page)"/>
        <w:docPartUnique/>
      </w:docPartObj>
    </w:sdtPr>
    <w:sdtEndPr>
      <w:rPr>
        <w:noProof/>
      </w:rPr>
    </w:sdtEndPr>
    <w:sdtContent>
      <w:p w14:paraId="50E18D05" w14:textId="2BE39561" w:rsidR="00D105F2" w:rsidRDefault="00D105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35408" w14:textId="77777777" w:rsidR="00D105F2" w:rsidRDefault="00D1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9974" w14:textId="77777777" w:rsidR="00D105F2" w:rsidRDefault="00D105F2" w:rsidP="00D06C0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6094" w14:textId="77777777" w:rsidR="00D105F2" w:rsidRDefault="00D105F2" w:rsidP="007914AB">
    <w:pPr>
      <w:pStyle w:val="Footer"/>
      <w:pBdr>
        <w:top w:val="none" w:sz="0" w:space="0" w:color="auto"/>
      </w:pBdr>
    </w:pPr>
    <w:r>
      <w:rPr>
        <w:noProof/>
        <w:lang w:val="en-NZ" w:eastAsia="en-NZ"/>
      </w:rPr>
      <w:drawing>
        <wp:anchor distT="0" distB="0" distL="114300" distR="114300" simplePos="0" relativeHeight="251657216" behindDoc="1" locked="0" layoutInCell="1" allowOverlap="1" wp14:anchorId="4381FE0C" wp14:editId="6CFBE7B3">
          <wp:simplePos x="0" y="0"/>
          <wp:positionH relativeFrom="column">
            <wp:posOffset>-2129790</wp:posOffset>
          </wp:positionH>
          <wp:positionV relativeFrom="paragraph">
            <wp:posOffset>-173990</wp:posOffset>
          </wp:positionV>
          <wp:extent cx="7031355" cy="982980"/>
          <wp:effectExtent l="0" t="0" r="0" b="0"/>
          <wp:wrapNone/>
          <wp:docPr id="12"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68445" r="59464"/>
                  <a:stretch>
                    <a:fillRect/>
                  </a:stretch>
                </pic:blipFill>
                <pic:spPr bwMode="auto">
                  <a:xfrm>
                    <a:off x="0" y="0"/>
                    <a:ext cx="7031355" cy="982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7888" w14:textId="77777777" w:rsidR="00D105F2" w:rsidRDefault="00D105F2" w:rsidP="007914A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AB9E" w14:textId="77777777" w:rsidR="00D105F2" w:rsidRDefault="00D105F2">
      <w:pPr>
        <w:spacing w:after="0"/>
      </w:pPr>
      <w:r>
        <w:separator/>
      </w:r>
    </w:p>
  </w:footnote>
  <w:footnote w:type="continuationSeparator" w:id="0">
    <w:p w14:paraId="5A8F7AB9" w14:textId="77777777" w:rsidR="00D105F2" w:rsidRDefault="00D105F2">
      <w:pPr>
        <w:spacing w:after="0"/>
      </w:pPr>
      <w:r>
        <w:continuationSeparator/>
      </w:r>
    </w:p>
  </w:footnote>
  <w:footnote w:id="1">
    <w:p w14:paraId="09AFFABD" w14:textId="7872A009" w:rsidR="00D105F2" w:rsidRPr="00385A8D" w:rsidRDefault="00D105F2" w:rsidP="00593F46">
      <w:pPr>
        <w:pStyle w:val="FootnoteText"/>
        <w:rPr>
          <w:lang w:val="en-NZ"/>
        </w:rPr>
      </w:pPr>
      <w:r>
        <w:rPr>
          <w:rStyle w:val="FootnoteReference"/>
        </w:rPr>
        <w:footnoteRef/>
      </w:r>
      <w:r>
        <w:t xml:space="preserve"> Refers to Ministry of Justice employees who work in Senior Courts, District Courts and Tribunals.</w:t>
      </w:r>
    </w:p>
  </w:footnote>
  <w:footnote w:id="2">
    <w:p w14:paraId="144E4B16" w14:textId="77777777" w:rsidR="00D105F2" w:rsidRPr="004133EA" w:rsidRDefault="00D105F2" w:rsidP="00F647D0">
      <w:pPr>
        <w:pStyle w:val="FootnoteText"/>
        <w:rPr>
          <w:lang w:val="en-NZ"/>
        </w:rPr>
      </w:pPr>
      <w:r>
        <w:rPr>
          <w:rStyle w:val="FootnoteReference"/>
        </w:rPr>
        <w:footnoteRef/>
      </w:r>
      <w:r>
        <w:t xml:space="preserve"> </w:t>
      </w:r>
      <w:r w:rsidRPr="004133EA">
        <w:rPr>
          <w:lang w:eastAsia="en-NZ"/>
        </w:rPr>
        <w:t xml:space="preserve">Standards of Integrity &amp; Conduct, Te </w:t>
      </w:r>
      <w:proofErr w:type="spellStart"/>
      <w:r w:rsidRPr="004133EA">
        <w:rPr>
          <w:lang w:eastAsia="en-NZ"/>
        </w:rPr>
        <w:t>Komihana</w:t>
      </w:r>
      <w:proofErr w:type="spellEnd"/>
      <w:r w:rsidRPr="004133EA">
        <w:rPr>
          <w:lang w:eastAsia="en-NZ"/>
        </w:rPr>
        <w:t xml:space="preserve"> o Ngā Tari </w:t>
      </w:r>
      <w:proofErr w:type="spellStart"/>
      <w:r w:rsidRPr="004133EA">
        <w:rPr>
          <w:lang w:eastAsia="en-NZ"/>
        </w:rPr>
        <w:t>Kāwanatanga</w:t>
      </w:r>
      <w:proofErr w:type="spellEnd"/>
      <w:r w:rsidRPr="004133EA">
        <w:rPr>
          <w:lang w:eastAsia="en-NZ"/>
        </w:rPr>
        <w:t>/State Services Commission, June 2007. This is a minimum standard of integrity and conduct for the public sector, set by the Public Service Commissioner under section 17 of the Public Service Act 2020 (as a result of clause 8(2) of Schedule 1 to that Act).</w:t>
      </w:r>
    </w:p>
  </w:footnote>
  <w:footnote w:id="3">
    <w:p w14:paraId="7DA349DF" w14:textId="04FE9036" w:rsidR="00D105F2" w:rsidRPr="005F0897" w:rsidRDefault="00D105F2" w:rsidP="00593F46">
      <w:pPr>
        <w:pStyle w:val="FootnoteText"/>
        <w:rPr>
          <w:lang w:val="en-NZ"/>
        </w:rPr>
      </w:pPr>
      <w:r>
        <w:rPr>
          <w:rStyle w:val="FootnoteReference"/>
        </w:rPr>
        <w:footnoteRef/>
      </w:r>
      <w:r>
        <w:t xml:space="preserve"> </w:t>
      </w:r>
      <w:bookmarkStart w:id="12" w:name="_Hlk94865768"/>
      <w:r>
        <w:rPr>
          <w:lang w:val="en-NZ"/>
        </w:rPr>
        <w:t>S</w:t>
      </w:r>
      <w:r w:rsidRPr="005F0897">
        <w:rPr>
          <w:lang w:val="en-NZ"/>
        </w:rPr>
        <w:t xml:space="preserve">ection </w:t>
      </w:r>
      <w:r>
        <w:rPr>
          <w:lang w:val="en-NZ"/>
        </w:rPr>
        <w:t>7</w:t>
      </w:r>
      <w:r w:rsidRPr="005F0897">
        <w:rPr>
          <w:lang w:val="en-NZ"/>
        </w:rPr>
        <w:t xml:space="preserve"> of </w:t>
      </w:r>
      <w:r>
        <w:rPr>
          <w:lang w:val="en-NZ"/>
        </w:rPr>
        <w:t xml:space="preserve">Te Ture </w:t>
      </w:r>
      <w:proofErr w:type="spellStart"/>
      <w:r>
        <w:rPr>
          <w:lang w:val="en-NZ"/>
        </w:rPr>
        <w:t>m</w:t>
      </w:r>
      <w:r>
        <w:rPr>
          <w:rFonts w:cs="Arial"/>
          <w:lang w:val="en-NZ"/>
        </w:rPr>
        <w:t>ō</w:t>
      </w:r>
      <w:proofErr w:type="spellEnd"/>
      <w:r>
        <w:rPr>
          <w:lang w:val="en-NZ"/>
        </w:rPr>
        <w:t xml:space="preserve"> Te Reo M</w:t>
      </w:r>
      <w:r>
        <w:rPr>
          <w:rFonts w:cs="Arial"/>
          <w:lang w:val="en-NZ"/>
        </w:rPr>
        <w:t>ā</w:t>
      </w:r>
      <w:r>
        <w:rPr>
          <w:lang w:val="en-NZ"/>
        </w:rPr>
        <w:t>ori/</w:t>
      </w:r>
      <w:r w:rsidRPr="005F0897">
        <w:rPr>
          <w:lang w:val="en-NZ"/>
        </w:rPr>
        <w:t xml:space="preserve"> Māori Language Act </w:t>
      </w:r>
      <w:r>
        <w:rPr>
          <w:lang w:val="en-NZ"/>
        </w:rPr>
        <w:t xml:space="preserve">2016 </w:t>
      </w:r>
      <w:bookmarkEnd w:id="12"/>
    </w:p>
  </w:footnote>
  <w:footnote w:id="4">
    <w:p w14:paraId="387195E3" w14:textId="77777777" w:rsidR="00D105F2" w:rsidRPr="005F0897" w:rsidRDefault="00D105F2" w:rsidP="008816D4">
      <w:pPr>
        <w:pStyle w:val="FootnoteText"/>
        <w:rPr>
          <w:lang w:val="en-NZ"/>
        </w:rPr>
      </w:pPr>
      <w:r>
        <w:rPr>
          <w:rStyle w:val="FootnoteReference"/>
        </w:rPr>
        <w:footnoteRef/>
      </w:r>
      <w:r>
        <w:t xml:space="preserve"> </w:t>
      </w:r>
      <w:r>
        <w:rPr>
          <w:lang w:val="en-NZ"/>
        </w:rPr>
        <w:t>S</w:t>
      </w:r>
      <w:r w:rsidRPr="005F0897">
        <w:rPr>
          <w:lang w:val="en-NZ"/>
        </w:rPr>
        <w:t>ection 7 of the New Zealand Sign Language Act 2006</w:t>
      </w:r>
    </w:p>
  </w:footnote>
  <w:footnote w:id="5">
    <w:p w14:paraId="0615D4F1" w14:textId="673A8104" w:rsidR="00D105F2" w:rsidRPr="005F0897" w:rsidRDefault="00D105F2" w:rsidP="00E904AF">
      <w:pPr>
        <w:pStyle w:val="FootnoteText"/>
        <w:rPr>
          <w:lang w:val="en-NZ"/>
        </w:rPr>
      </w:pPr>
      <w:r>
        <w:rPr>
          <w:rStyle w:val="FootnoteReference"/>
        </w:rPr>
        <w:footnoteRef/>
      </w:r>
      <w:r>
        <w:t xml:space="preserve"> </w:t>
      </w:r>
      <w:r w:rsidRPr="00E03396">
        <w:rPr>
          <w:lang w:val="en-NZ"/>
        </w:rPr>
        <w:t xml:space="preserve">Section 7(3) of Te Ture </w:t>
      </w:r>
      <w:proofErr w:type="spellStart"/>
      <w:r w:rsidRPr="00E03396">
        <w:rPr>
          <w:lang w:val="en-NZ"/>
        </w:rPr>
        <w:t>mō</w:t>
      </w:r>
      <w:proofErr w:type="spellEnd"/>
      <w:r w:rsidRPr="00E03396">
        <w:rPr>
          <w:lang w:val="en-NZ"/>
        </w:rPr>
        <w:t xml:space="preserve"> Te Reo Māori/ Māori Language Act 2016 and section 7(3) of New Zealand Sign Language Act 2006</w:t>
      </w:r>
    </w:p>
  </w:footnote>
  <w:footnote w:id="6">
    <w:p w14:paraId="20FE6102" w14:textId="34EF2968" w:rsidR="00D105F2" w:rsidRPr="00B679CB" w:rsidRDefault="00D105F2" w:rsidP="00B679CB">
      <w:pPr>
        <w:rPr>
          <w:lang w:val="en-NZ"/>
        </w:rPr>
      </w:pPr>
      <w:r>
        <w:rPr>
          <w:rStyle w:val="FootnoteReference"/>
        </w:rPr>
        <w:footnoteRef/>
      </w:r>
      <w:r>
        <w:t xml:space="preserve"> </w:t>
      </w:r>
      <w:bookmarkStart w:id="13" w:name="_Hlk101431675"/>
      <w:r w:rsidRPr="005C046C">
        <w:rPr>
          <w:rFonts w:cs="Calibri"/>
          <w:sz w:val="18"/>
          <w:szCs w:val="18"/>
        </w:rPr>
        <w:t xml:space="preserve">In </w:t>
      </w:r>
      <w:r w:rsidRPr="005C046C">
        <w:rPr>
          <w:rFonts w:cs="Calibri"/>
          <w:i/>
          <w:iCs/>
          <w:sz w:val="18"/>
          <w:szCs w:val="18"/>
        </w:rPr>
        <w:t>Li v Commissioner of Police</w:t>
      </w:r>
      <w:r w:rsidRPr="005C046C">
        <w:rPr>
          <w:rFonts w:cs="Calibri"/>
          <w:sz w:val="18"/>
          <w:szCs w:val="18"/>
        </w:rPr>
        <w:t xml:space="preserve"> [2016] NZHC 1383, Wylie J noted the practice in civil </w:t>
      </w:r>
      <w:r w:rsidRPr="005C046C">
        <w:rPr>
          <w:rFonts w:cs="Calibri"/>
          <w:sz w:val="18"/>
          <w:szCs w:val="18"/>
          <w:lang w:eastAsia="ar-SA"/>
        </w:rPr>
        <w:t>proceedings</w:t>
      </w:r>
      <w:r w:rsidRPr="005C046C">
        <w:rPr>
          <w:rFonts w:cs="Calibri"/>
          <w:sz w:val="18"/>
          <w:szCs w:val="18"/>
        </w:rPr>
        <w:t xml:space="preserve"> is that the party calling a witness who is in need of an </w:t>
      </w:r>
      <w:r w:rsidRPr="005C046C">
        <w:rPr>
          <w:rFonts w:cs="Calibri"/>
          <w:sz w:val="18"/>
          <w:szCs w:val="18"/>
          <w:lang w:eastAsia="ar-SA"/>
        </w:rPr>
        <w:t xml:space="preserve">interpreter generally meets the costs involved, at least in the first instance.  At [15], Wylie J commented that this practice is not necessarily consistent with s 80(3) which provides that a witness is “entitled to” communication assistance.  In an appropriate case, the costs of providing that assistance should fall on the Crown.  However, </w:t>
      </w:r>
      <w:r w:rsidRPr="005C046C">
        <w:rPr>
          <w:sz w:val="18"/>
          <w:szCs w:val="18"/>
        </w:rPr>
        <w:t xml:space="preserve">Duffy J considered the </w:t>
      </w:r>
      <w:r w:rsidRPr="005C046C">
        <w:rPr>
          <w:i/>
          <w:iCs/>
          <w:sz w:val="18"/>
          <w:szCs w:val="18"/>
        </w:rPr>
        <w:t>Li</w:t>
      </w:r>
      <w:r w:rsidRPr="005C046C">
        <w:rPr>
          <w:sz w:val="18"/>
          <w:szCs w:val="18"/>
        </w:rPr>
        <w:t xml:space="preserve"> decision in </w:t>
      </w:r>
      <w:r w:rsidRPr="005C046C">
        <w:rPr>
          <w:i/>
          <w:iCs/>
          <w:sz w:val="18"/>
          <w:szCs w:val="18"/>
        </w:rPr>
        <w:t>Zhang v King</w:t>
      </w:r>
      <w:r w:rsidRPr="005C046C">
        <w:rPr>
          <w:sz w:val="18"/>
          <w:szCs w:val="18"/>
        </w:rPr>
        <w:t xml:space="preserve"> [2016] NZHC 1479, (2016) 23 PRNZ 253 and held that there was not a general right for civil litigants to have the costs of their interpreter covered by the Court or some general fund.  See also </w:t>
      </w:r>
      <w:r w:rsidRPr="005C046C">
        <w:rPr>
          <w:i/>
          <w:iCs/>
          <w:sz w:val="18"/>
          <w:szCs w:val="18"/>
        </w:rPr>
        <w:t>Zinck v Sleepyhead</w:t>
      </w:r>
      <w:r w:rsidRPr="005C046C">
        <w:rPr>
          <w:sz w:val="18"/>
          <w:szCs w:val="18"/>
        </w:rPr>
        <w:t xml:space="preserve"> [1995] ERNZ 448</w:t>
      </w:r>
      <w:r>
        <w:rPr>
          <w:sz w:val="18"/>
          <w:szCs w:val="18"/>
        </w:rPr>
        <w:t>.</w:t>
      </w:r>
      <w:bookmarkEnd w:id="13"/>
    </w:p>
  </w:footnote>
  <w:footnote w:id="7">
    <w:p w14:paraId="40161778" w14:textId="62028BD5" w:rsidR="00D105F2" w:rsidRPr="00563B7B" w:rsidRDefault="00D105F2" w:rsidP="00B679CB">
      <w:pPr>
        <w:spacing w:after="240"/>
        <w:jc w:val="both"/>
        <w:rPr>
          <w:lang w:val="en-NZ"/>
        </w:rPr>
      </w:pPr>
      <w:r w:rsidRPr="00563B7B">
        <w:rPr>
          <w:rStyle w:val="FootnoteReference"/>
          <w:rFonts w:cs="Arial"/>
          <w:szCs w:val="18"/>
        </w:rPr>
        <w:footnoteRef/>
      </w:r>
      <w:r w:rsidRPr="00563B7B">
        <w:rPr>
          <w:rFonts w:cs="Arial"/>
          <w:sz w:val="18"/>
          <w:szCs w:val="18"/>
        </w:rPr>
        <w:t xml:space="preserve"> </w:t>
      </w:r>
      <w:r>
        <w:rPr>
          <w:rFonts w:cs="Arial"/>
          <w:sz w:val="18"/>
          <w:szCs w:val="18"/>
        </w:rPr>
        <w:t xml:space="preserve">The High Court Rules 2016, rr1.11 to 1.16, set out the requirements for </w:t>
      </w:r>
      <w:r w:rsidRPr="00563B7B">
        <w:rPr>
          <w:rFonts w:cs="Arial"/>
          <w:sz w:val="18"/>
          <w:szCs w:val="18"/>
        </w:rPr>
        <w:t xml:space="preserve">a party </w:t>
      </w:r>
      <w:r>
        <w:rPr>
          <w:rFonts w:cs="Arial"/>
          <w:sz w:val="18"/>
          <w:szCs w:val="18"/>
        </w:rPr>
        <w:t xml:space="preserve">who </w:t>
      </w:r>
      <w:r w:rsidRPr="00563B7B">
        <w:rPr>
          <w:rFonts w:cs="Arial"/>
          <w:sz w:val="18"/>
          <w:szCs w:val="18"/>
        </w:rPr>
        <w:t xml:space="preserve">wishes to speak use </w:t>
      </w:r>
      <w:r>
        <w:rPr>
          <w:rFonts w:cs="Arial"/>
          <w:sz w:val="18"/>
          <w:szCs w:val="18"/>
        </w:rPr>
        <w:t>t</w:t>
      </w:r>
      <w:r w:rsidRPr="00563B7B">
        <w:rPr>
          <w:rFonts w:cs="Arial"/>
          <w:sz w:val="18"/>
          <w:szCs w:val="18"/>
        </w:rPr>
        <w:t xml:space="preserve">e </w:t>
      </w:r>
      <w:r>
        <w:rPr>
          <w:rFonts w:cs="Arial"/>
          <w:sz w:val="18"/>
          <w:szCs w:val="18"/>
        </w:rPr>
        <w:t>r</w:t>
      </w:r>
      <w:r w:rsidRPr="00563B7B">
        <w:rPr>
          <w:rFonts w:cs="Arial"/>
          <w:sz w:val="18"/>
          <w:szCs w:val="18"/>
        </w:rPr>
        <w:t>eo Māori or NZS</w:t>
      </w:r>
      <w:r>
        <w:rPr>
          <w:rFonts w:cs="Arial"/>
          <w:sz w:val="18"/>
          <w:szCs w:val="18"/>
        </w:rPr>
        <w:t>L</w:t>
      </w:r>
      <w:r>
        <w:t>.</w:t>
      </w:r>
    </w:p>
  </w:footnote>
  <w:footnote w:id="8">
    <w:p w14:paraId="56B1BACE" w14:textId="7B58614D" w:rsidR="003C7453" w:rsidRPr="003C7453" w:rsidRDefault="003C7453">
      <w:pPr>
        <w:pStyle w:val="FootnoteText"/>
        <w:rPr>
          <w:lang w:val="en-NZ"/>
        </w:rPr>
      </w:pPr>
      <w:r>
        <w:rPr>
          <w:rStyle w:val="FootnoteReference"/>
        </w:rPr>
        <w:footnoteRef/>
      </w:r>
      <w:r>
        <w:t xml:space="preserve"> </w:t>
      </w:r>
      <w:r>
        <w:rPr>
          <w:lang w:val="en-NZ"/>
        </w:rPr>
        <w:t xml:space="preserve">These services are arranged by the justice sector providers contracted to the Ministry when they require an interpreter. The Central Registry (CR) is not involved. </w:t>
      </w:r>
    </w:p>
  </w:footnote>
  <w:footnote w:id="9">
    <w:p w14:paraId="710416DC" w14:textId="553036BE" w:rsidR="00D105F2" w:rsidRPr="00593F46" w:rsidRDefault="00D105F2" w:rsidP="00593F46">
      <w:pPr>
        <w:pStyle w:val="FootnoteText"/>
        <w:rPr>
          <w:lang w:val="en-NZ"/>
        </w:rPr>
      </w:pPr>
      <w:r w:rsidRPr="00593F46">
        <w:rPr>
          <w:rStyle w:val="FootnoteReference"/>
        </w:rPr>
        <w:footnoteRef/>
      </w:r>
      <w:r w:rsidRPr="00593F46">
        <w:t xml:space="preserve"> </w:t>
      </w:r>
      <w:r w:rsidRPr="00CD1781">
        <w:t xml:space="preserve">Section </w:t>
      </w:r>
      <w:r w:rsidRPr="00CD1781">
        <w:rPr>
          <w:lang w:eastAsia="en-NZ"/>
        </w:rPr>
        <w:t>11 of the Oranga Tamariki Act 1989</w:t>
      </w:r>
    </w:p>
  </w:footnote>
  <w:footnote w:id="10">
    <w:p w14:paraId="704CCE9B" w14:textId="339CF3CD" w:rsidR="00D105F2" w:rsidRPr="00E84724" w:rsidRDefault="00D105F2" w:rsidP="005F6671">
      <w:pPr>
        <w:pStyle w:val="FootnoteText"/>
        <w:rPr>
          <w:lang w:val="en-NZ"/>
        </w:rPr>
      </w:pPr>
      <w:r w:rsidRPr="00E84724">
        <w:rPr>
          <w:rStyle w:val="FootnoteReference"/>
        </w:rPr>
        <w:footnoteRef/>
      </w:r>
      <w:r w:rsidRPr="00E84724">
        <w:t xml:space="preserve"> </w:t>
      </w:r>
      <w:r w:rsidRPr="00E84724">
        <w:rPr>
          <w:lang w:val="en-NZ"/>
        </w:rPr>
        <w:t>Central Registry is a team within the Ministry’s National Service Delivery business unit.</w:t>
      </w:r>
    </w:p>
  </w:footnote>
  <w:footnote w:id="11">
    <w:p w14:paraId="5BCBD193" w14:textId="66B13549" w:rsidR="00D105F2" w:rsidRPr="00E10F51" w:rsidRDefault="00D105F2" w:rsidP="00A12C98">
      <w:pPr>
        <w:pStyle w:val="FootnoteText"/>
        <w:rPr>
          <w:lang w:val="en-NZ"/>
        </w:rPr>
      </w:pPr>
      <w:r>
        <w:rPr>
          <w:rStyle w:val="FootnoteReference"/>
        </w:rPr>
        <w:footnoteRef/>
      </w:r>
      <w:r>
        <w:t xml:space="preserve"> </w:t>
      </w:r>
      <w:r w:rsidRPr="007C1782">
        <w:rPr>
          <w:lang w:val="en-NZ"/>
        </w:rPr>
        <w:t xml:space="preserve">Any interpreter (whether engaged at the time of publication of this quality framework or thereafter) who does not hold an appropriate interpreting credential must be working towards obtaining one no later than </w:t>
      </w:r>
      <w:r>
        <w:rPr>
          <w:lang w:val="en-NZ"/>
        </w:rPr>
        <w:t>1 July</w:t>
      </w:r>
      <w:r w:rsidRPr="007C1782">
        <w:rPr>
          <w:lang w:val="en-NZ"/>
        </w:rPr>
        <w:t xml:space="preserve"> 2024. Interpreters working in, to or for the justice sector from 1 July 2024 must hold an appropriate credential.</w:t>
      </w:r>
    </w:p>
  </w:footnote>
  <w:footnote w:id="12">
    <w:p w14:paraId="3399A82D" w14:textId="49E36EFF" w:rsidR="00D105F2" w:rsidRPr="005A3E4C" w:rsidRDefault="00D105F2" w:rsidP="00070129">
      <w:pPr>
        <w:rPr>
          <w:rFonts w:cs="Arial"/>
          <w:bCs/>
          <w:sz w:val="18"/>
          <w:szCs w:val="18"/>
        </w:rPr>
      </w:pPr>
      <w:r w:rsidRPr="00D93BCC">
        <w:rPr>
          <w:rStyle w:val="FootnoteReference"/>
          <w:sz w:val="16"/>
          <w:szCs w:val="16"/>
        </w:rPr>
        <w:footnoteRef/>
      </w:r>
      <w:r w:rsidRPr="00D93BCC">
        <w:t xml:space="preserve"> </w:t>
      </w:r>
      <w:r w:rsidRPr="00BB30B0">
        <w:rPr>
          <w:rFonts w:cs="Arial"/>
          <w:bCs/>
          <w:sz w:val="18"/>
          <w:szCs w:val="18"/>
        </w:rPr>
        <w:t>NAATI set</w:t>
      </w:r>
      <w:r>
        <w:rPr>
          <w:rFonts w:cs="Arial"/>
          <w:bCs/>
          <w:sz w:val="18"/>
          <w:szCs w:val="18"/>
        </w:rPr>
        <w:t>s</w:t>
      </w:r>
      <w:r w:rsidRPr="00BB30B0">
        <w:rPr>
          <w:rFonts w:cs="Arial"/>
          <w:bCs/>
          <w:sz w:val="18"/>
          <w:szCs w:val="18"/>
        </w:rPr>
        <w:t xml:space="preserve"> minimum standards of performance. Interpreters gain certification through </w:t>
      </w:r>
      <w:r>
        <w:rPr>
          <w:rFonts w:cs="Arial"/>
          <w:bCs/>
          <w:sz w:val="18"/>
          <w:szCs w:val="18"/>
        </w:rPr>
        <w:t>passing a certification test. This recognises the interpreter has</w:t>
      </w:r>
      <w:r w:rsidRPr="00BB30B0">
        <w:rPr>
          <w:rFonts w:cs="Arial"/>
          <w:bCs/>
          <w:sz w:val="18"/>
          <w:szCs w:val="18"/>
        </w:rPr>
        <w:t xml:space="preserve"> appropriate work experience,</w:t>
      </w:r>
      <w:r>
        <w:rPr>
          <w:rFonts w:cs="Arial"/>
          <w:bCs/>
          <w:sz w:val="18"/>
          <w:szCs w:val="18"/>
        </w:rPr>
        <w:t xml:space="preserve"> </w:t>
      </w:r>
      <w:r w:rsidRPr="00BB30B0">
        <w:rPr>
          <w:rFonts w:cs="Arial"/>
          <w:bCs/>
          <w:sz w:val="18"/>
          <w:szCs w:val="18"/>
        </w:rPr>
        <w:t xml:space="preserve">academic training, and sufficient English proficiency, ethical competency and intercultural competency. </w:t>
      </w:r>
      <w:r>
        <w:rPr>
          <w:rFonts w:cs="Arial"/>
          <w:bCs/>
          <w:sz w:val="18"/>
          <w:szCs w:val="18"/>
        </w:rPr>
        <w:t>There are two main levels of testing, ‘provisionally certified’ and ‘c</w:t>
      </w:r>
      <w:r w:rsidRPr="00BB30B0">
        <w:rPr>
          <w:rFonts w:cs="Arial"/>
          <w:bCs/>
          <w:sz w:val="18"/>
          <w:szCs w:val="18"/>
        </w:rPr>
        <w:t>ertified</w:t>
      </w:r>
      <w:r>
        <w:rPr>
          <w:rFonts w:cs="Arial"/>
          <w:bCs/>
          <w:sz w:val="18"/>
          <w:szCs w:val="18"/>
        </w:rPr>
        <w:t>’.</w:t>
      </w:r>
      <w:r w:rsidRPr="00BB30B0">
        <w:rPr>
          <w:rFonts w:cs="Arial"/>
          <w:bCs/>
          <w:sz w:val="18"/>
          <w:szCs w:val="18"/>
        </w:rPr>
        <w:t xml:space="preserve"> Recognised Practicing Interpreter credentials are available for languages (such as Tongan) where NAATI currently does not offer an objective test of language skills.</w:t>
      </w:r>
      <w:r w:rsidRPr="005A3E4C">
        <w:rPr>
          <w:rFonts w:cs="Arial"/>
          <w:bCs/>
          <w:sz w:val="18"/>
          <w:szCs w:val="18"/>
        </w:rPr>
        <w:t xml:space="preserve"> It is possible to verify NAATI certification on the NAATI website (https://www.naati.com.au/).</w:t>
      </w:r>
    </w:p>
  </w:footnote>
  <w:footnote w:id="13">
    <w:p w14:paraId="28D5982C" w14:textId="77777777" w:rsidR="00D105F2" w:rsidRPr="003B103D" w:rsidRDefault="00D105F2" w:rsidP="00070129">
      <w:pPr>
        <w:tabs>
          <w:tab w:val="left" w:pos="567"/>
        </w:tabs>
        <w:spacing w:after="240"/>
        <w:rPr>
          <w:rFonts w:cs="Arial"/>
          <w:bCs/>
        </w:rPr>
      </w:pPr>
      <w:r>
        <w:rPr>
          <w:rStyle w:val="FootnoteReference"/>
        </w:rPr>
        <w:footnoteRef/>
      </w:r>
      <w:r>
        <w:t xml:space="preserve"> </w:t>
      </w:r>
      <w:r w:rsidRPr="003B103D">
        <w:rPr>
          <w:sz w:val="18"/>
        </w:rPr>
        <w:t>NZSTI is a nationally representative body of translators and interpreters in New Zealand that promotes continued professional development, quality standards. NZSTI is not an agency and does not supply services or employ language professionals.</w:t>
      </w:r>
    </w:p>
  </w:footnote>
  <w:footnote w:id="14">
    <w:p w14:paraId="3F762516" w14:textId="6D7E73DF" w:rsidR="00D105F2" w:rsidRPr="008D2DFF" w:rsidRDefault="00D105F2" w:rsidP="00593F46">
      <w:pPr>
        <w:pStyle w:val="FootnoteText"/>
        <w:rPr>
          <w:lang w:val="en-NZ"/>
        </w:rPr>
      </w:pPr>
      <w:r>
        <w:rPr>
          <w:rStyle w:val="FootnoteReference"/>
        </w:rPr>
        <w:footnoteRef/>
      </w:r>
      <w:r>
        <w:t xml:space="preserve"> </w:t>
      </w:r>
      <w:bookmarkStart w:id="47" w:name="_Hlk97026953"/>
      <w:r>
        <w:rPr>
          <w:lang w:val="en-NZ"/>
        </w:rPr>
        <w:t xml:space="preserve">Where an interpreter is required to assist with a court orientation, the court victim advisor will make the request.  </w:t>
      </w:r>
      <w:bookmarkEnd w:id="47"/>
    </w:p>
  </w:footnote>
  <w:footnote w:id="15">
    <w:p w14:paraId="1F8A62A2" w14:textId="22FA1737" w:rsidR="00D105F2" w:rsidRPr="007C1782" w:rsidRDefault="00D105F2">
      <w:pPr>
        <w:pStyle w:val="FootnoteText"/>
        <w:rPr>
          <w:lang w:val="en-NZ"/>
        </w:rPr>
      </w:pPr>
      <w:r>
        <w:rPr>
          <w:rStyle w:val="FootnoteReference"/>
        </w:rPr>
        <w:footnoteRef/>
      </w:r>
      <w:r>
        <w:t xml:space="preserve"> </w:t>
      </w:r>
      <w:r>
        <w:rPr>
          <w:lang w:val="en-NZ"/>
        </w:rPr>
        <w:t xml:space="preserve">In some cases, a communication assistance may be required instead or in addition to an interpreter. </w:t>
      </w:r>
    </w:p>
  </w:footnote>
  <w:footnote w:id="16">
    <w:p w14:paraId="6EAF9CB9" w14:textId="373A6DB1" w:rsidR="00D105F2" w:rsidRPr="004133EA" w:rsidRDefault="00D105F2" w:rsidP="0032459D">
      <w:pPr>
        <w:pStyle w:val="FootnoteText"/>
        <w:rPr>
          <w:lang w:val="en-NZ"/>
        </w:rPr>
      </w:pPr>
      <w:r>
        <w:rPr>
          <w:rStyle w:val="FootnoteReference"/>
        </w:rPr>
        <w:footnoteRef/>
      </w:r>
      <w:r>
        <w:t xml:space="preserve"> </w:t>
      </w:r>
      <w:r>
        <w:rPr>
          <w:lang w:val="en-NZ"/>
        </w:rPr>
        <w:t>For example, that the use the interpreter would result in an appeal, mistrial, or miscarriage of justice.</w:t>
      </w:r>
    </w:p>
  </w:footnote>
  <w:footnote w:id="17">
    <w:p w14:paraId="19B1018B" w14:textId="4EEAB294" w:rsidR="00D105F2" w:rsidRPr="008F67C7" w:rsidRDefault="00D105F2" w:rsidP="008443DD">
      <w:pPr>
        <w:pStyle w:val="FootnoteText"/>
        <w:rPr>
          <w:lang w:val="en-NZ"/>
        </w:rPr>
      </w:pPr>
      <w:r>
        <w:rPr>
          <w:rStyle w:val="FootnoteReference"/>
        </w:rPr>
        <w:footnoteRef/>
      </w:r>
      <w:r>
        <w:t xml:space="preserve"> The High Court Rules 2016, District Court Rules 2014 and </w:t>
      </w:r>
      <w:bookmarkStart w:id="52" w:name="_Hlk101882794"/>
      <w:r>
        <w:t xml:space="preserve">Criminal Procedure Rules 2012 </w:t>
      </w:r>
      <w:bookmarkEnd w:id="52"/>
      <w:r w:rsidRPr="008F67C7">
        <w:t xml:space="preserve">require a notice </w:t>
      </w:r>
      <w:r>
        <w:t xml:space="preserve">of intention to speak </w:t>
      </w:r>
      <w:r w:rsidRPr="00122838">
        <w:t xml:space="preserve">Te Reo Māori </w:t>
      </w:r>
      <w:r w:rsidRPr="008F67C7">
        <w:t>to be filed and served on every other person not less than 10 working days before the case management conference or hearing</w:t>
      </w:r>
      <w:r>
        <w:t>.</w:t>
      </w:r>
      <w:r w:rsidRPr="00FB5CF5">
        <w:t xml:space="preserve"> </w:t>
      </w:r>
      <w:r>
        <w:t xml:space="preserve">The Criminal Procedure Rules 2012 require 10 working days” notice be given of the need for an NZSL interpreter. </w:t>
      </w:r>
    </w:p>
  </w:footnote>
  <w:footnote w:id="18">
    <w:p w14:paraId="57B9F2EF" w14:textId="77777777" w:rsidR="00D105F2" w:rsidRDefault="00D105F2"/>
    <w:p w14:paraId="4089BF84" w14:textId="0237A2A6" w:rsidR="00D105F2" w:rsidRPr="00BE6219" w:rsidRDefault="00D105F2" w:rsidP="00593F46">
      <w:pPr>
        <w:pStyle w:val="FootnoteText"/>
        <w:rPr>
          <w:lang w:val="en-NZ"/>
        </w:rPr>
      </w:pPr>
    </w:p>
  </w:footnote>
  <w:footnote w:id="19">
    <w:p w14:paraId="689C66EF" w14:textId="5DDC273C" w:rsidR="00D105F2" w:rsidRPr="00A026A5" w:rsidRDefault="00D105F2">
      <w:pPr>
        <w:pStyle w:val="FootnoteText"/>
        <w:rPr>
          <w:lang w:val="en-NZ"/>
        </w:rPr>
      </w:pPr>
      <w:bookmarkStart w:id="56" w:name="_Hlk98944061"/>
      <w:r>
        <w:rPr>
          <w:rStyle w:val="FootnoteReference"/>
        </w:rPr>
        <w:footnoteRef/>
      </w:r>
      <w:r>
        <w:t xml:space="preserve"> </w:t>
      </w:r>
      <w:r>
        <w:rPr>
          <w:lang w:val="en-NZ"/>
        </w:rPr>
        <w:t xml:space="preserve">The Regulations apply to any </w:t>
      </w:r>
      <w:r>
        <w:t xml:space="preserve">proceedings under any enactment by or under which these regulations are applied. </w:t>
      </w:r>
      <w:bookmarkEnd w:id="56"/>
    </w:p>
  </w:footnote>
  <w:footnote w:id="20">
    <w:p w14:paraId="6D84D6AD" w14:textId="6CA49005" w:rsidR="00D105F2" w:rsidRPr="003D2BE6" w:rsidRDefault="00D105F2">
      <w:pPr>
        <w:pStyle w:val="FootnoteText"/>
        <w:rPr>
          <w:lang w:val="en-NZ"/>
        </w:rPr>
      </w:pPr>
      <w:r>
        <w:rPr>
          <w:rStyle w:val="FootnoteReference"/>
        </w:rPr>
        <w:footnoteRef/>
      </w:r>
      <w:r>
        <w:t xml:space="preserve"> </w:t>
      </w:r>
      <w:r w:rsidRPr="00510993">
        <w:rPr>
          <w:i/>
          <w:iCs/>
        </w:rPr>
        <w:t>Abdula v R</w:t>
      </w:r>
      <w:r>
        <w:t xml:space="preserve"> [2011] NZSC 130</w:t>
      </w:r>
    </w:p>
  </w:footnote>
  <w:footnote w:id="21">
    <w:p w14:paraId="4157A789" w14:textId="77777777" w:rsidR="00D105F2" w:rsidRPr="0024588E" w:rsidRDefault="00D105F2" w:rsidP="007174BB">
      <w:pPr>
        <w:pStyle w:val="FootnoteText"/>
        <w:rPr>
          <w:lang w:val="en-NZ"/>
        </w:rPr>
      </w:pPr>
      <w:r>
        <w:rPr>
          <w:rStyle w:val="FootnoteReference"/>
        </w:rPr>
        <w:footnoteRef/>
      </w:r>
      <w:r>
        <w:t xml:space="preserve"> Written evidence is </w:t>
      </w:r>
      <w:r w:rsidRPr="0024588E">
        <w:t>known as an affidavit if its contents are sworn on oath on a religious scripture. The document is known as an affirmation if its contents are said to be true, but an oath is not sworn on a religious scripture.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8457" w14:textId="1639E55A" w:rsidR="00D105F2" w:rsidRDefault="00D105F2">
    <w:pPr>
      <w:pStyle w:val="Header"/>
      <w:jc w:val="right"/>
    </w:pPr>
  </w:p>
  <w:sdt>
    <w:sdtPr>
      <w:id w:val="-838156706"/>
      <w:docPartObj>
        <w:docPartGallery w:val="Watermarks"/>
        <w:docPartUnique/>
      </w:docPartObj>
    </w:sdtPr>
    <w:sdtEndPr/>
    <w:sdtContent>
      <w:p w14:paraId="7D7788B0" w14:textId="45479AAD" w:rsidR="00D105F2" w:rsidRDefault="00C913F3">
        <w:pPr>
          <w:pStyle w:val="Header"/>
        </w:pPr>
        <w:r>
          <w:rPr>
            <w:noProof/>
          </w:rPr>
          <w:pict w14:anchorId="49B36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86BA" w14:textId="77777777" w:rsidR="00D105F2" w:rsidRDefault="00D10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1732" w14:textId="77777777" w:rsidR="00D105F2" w:rsidRDefault="00D1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B5641FE"/>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8910C8C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pStyle w:val="Rowheading"/>
      <w:lvlText w:val="*"/>
      <w:lvlJc w:val="left"/>
    </w:lvl>
  </w:abstractNum>
  <w:abstractNum w:abstractNumId="3" w15:restartNumberingAfterBreak="0">
    <w:nsid w:val="0B0D1241"/>
    <w:multiLevelType w:val="hybridMultilevel"/>
    <w:tmpl w:val="E0BAB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04614F"/>
    <w:multiLevelType w:val="hybridMultilevel"/>
    <w:tmpl w:val="DF428C5C"/>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5" w15:restartNumberingAfterBreak="0">
    <w:nsid w:val="15482074"/>
    <w:multiLevelType w:val="hybridMultilevel"/>
    <w:tmpl w:val="69E4E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5B0075"/>
    <w:multiLevelType w:val="hybridMultilevel"/>
    <w:tmpl w:val="132AA9EE"/>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7" w15:restartNumberingAfterBreak="0">
    <w:nsid w:val="1834392B"/>
    <w:multiLevelType w:val="hybridMultilevel"/>
    <w:tmpl w:val="EEA869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9D40C76"/>
    <w:multiLevelType w:val="hybridMultilevel"/>
    <w:tmpl w:val="7EBEC06E"/>
    <w:lvl w:ilvl="0" w:tplc="9BF0E4EA">
      <w:numFmt w:val="bullet"/>
      <w:lvlText w:val=""/>
      <w:lvlJc w:val="left"/>
      <w:pPr>
        <w:ind w:left="720" w:hanging="360"/>
      </w:pPr>
      <w:rPr>
        <w:rFonts w:ascii="Webdings" w:eastAsia="Calibri" w:hAnsi="Web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EC2CB5"/>
    <w:multiLevelType w:val="hybridMultilevel"/>
    <w:tmpl w:val="B6C64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F17B57"/>
    <w:multiLevelType w:val="hybridMultilevel"/>
    <w:tmpl w:val="40C40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0D2344"/>
    <w:multiLevelType w:val="hybridMultilevel"/>
    <w:tmpl w:val="2A823760"/>
    <w:lvl w:ilvl="0" w:tplc="14090017">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1B4BC2"/>
    <w:multiLevelType w:val="hybridMultilevel"/>
    <w:tmpl w:val="0A0EF716"/>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3" w15:restartNumberingAfterBreak="0">
    <w:nsid w:val="1D6D26FA"/>
    <w:multiLevelType w:val="hybridMultilevel"/>
    <w:tmpl w:val="D9A677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1DDB20A8"/>
    <w:multiLevelType w:val="hybridMultilevel"/>
    <w:tmpl w:val="20F4B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196390"/>
    <w:multiLevelType w:val="hybridMultilevel"/>
    <w:tmpl w:val="C8DAC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F5F2620"/>
    <w:multiLevelType w:val="hybridMultilevel"/>
    <w:tmpl w:val="AAC6F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FC74934"/>
    <w:multiLevelType w:val="hybridMultilevel"/>
    <w:tmpl w:val="30EC1D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241200FE"/>
    <w:multiLevelType w:val="hybridMultilevel"/>
    <w:tmpl w:val="82A09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E309AC"/>
    <w:multiLevelType w:val="hybridMultilevel"/>
    <w:tmpl w:val="93A49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637144"/>
    <w:multiLevelType w:val="hybridMultilevel"/>
    <w:tmpl w:val="2C6A4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A67CBC"/>
    <w:multiLevelType w:val="hybridMultilevel"/>
    <w:tmpl w:val="F90032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EB797D"/>
    <w:multiLevelType w:val="hybridMultilevel"/>
    <w:tmpl w:val="18E2D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9EA7BCF"/>
    <w:multiLevelType w:val="hybridMultilevel"/>
    <w:tmpl w:val="0E52BAD2"/>
    <w:lvl w:ilvl="0" w:tplc="8630807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B8D5777"/>
    <w:multiLevelType w:val="hybridMultilevel"/>
    <w:tmpl w:val="8B385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33294C"/>
    <w:multiLevelType w:val="hybridMultilevel"/>
    <w:tmpl w:val="0CCE88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3F612EF0"/>
    <w:multiLevelType w:val="hybridMultilevel"/>
    <w:tmpl w:val="CA189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87928"/>
    <w:multiLevelType w:val="hybridMultilevel"/>
    <w:tmpl w:val="67AE1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BF765D"/>
    <w:multiLevelType w:val="hybridMultilevel"/>
    <w:tmpl w:val="498E5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DB3AE4"/>
    <w:multiLevelType w:val="hybridMultilevel"/>
    <w:tmpl w:val="1056F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2EF17A6"/>
    <w:multiLevelType w:val="hybridMultilevel"/>
    <w:tmpl w:val="EE62C85C"/>
    <w:lvl w:ilvl="0" w:tplc="2FB46E34">
      <w:start w:val="1"/>
      <w:numFmt w:val="decimal"/>
      <w:pStyle w:val="Numbering1"/>
      <w:lvlText w:val="%1."/>
      <w:lvlJc w:val="left"/>
      <w:pPr>
        <w:ind w:left="720" w:hanging="360"/>
      </w:pPr>
      <w:rPr>
        <w:b w:val="0"/>
        <w:color w:val="auto"/>
      </w:rPr>
    </w:lvl>
    <w:lvl w:ilvl="1" w:tplc="7A2207BC">
      <w:start w:val="1"/>
      <w:numFmt w:val="lowerLetter"/>
      <w:lvlText w:val="%2."/>
      <w:lvlJc w:val="left"/>
      <w:pPr>
        <w:ind w:left="1440" w:hanging="360"/>
      </w:pPr>
      <w:rPr>
        <w:b w:val="0"/>
      </w:rPr>
    </w:lvl>
    <w:lvl w:ilvl="2" w:tplc="99724190">
      <w:start w:val="1"/>
      <w:numFmt w:val="lowerRoman"/>
      <w:lvlText w:val="%3."/>
      <w:lvlJc w:val="right"/>
      <w:pPr>
        <w:ind w:left="2160" w:hanging="180"/>
      </w:pPr>
      <w:rPr>
        <w:b w:val="0"/>
      </w:rPr>
    </w:lvl>
    <w:lvl w:ilvl="3" w:tplc="0809000F">
      <w:start w:val="1"/>
      <w:numFmt w:val="decimal"/>
      <w:lvlText w:val="%4."/>
      <w:lvlJc w:val="left"/>
      <w:pPr>
        <w:ind w:left="2880" w:hanging="360"/>
      </w:pPr>
    </w:lvl>
    <w:lvl w:ilvl="4" w:tplc="2AF0A054">
      <w:start w:val="1"/>
      <w:numFmt w:val="lowerRoman"/>
      <w:lvlText w:val="(%5)"/>
      <w:lvlJc w:val="left"/>
      <w:pPr>
        <w:ind w:left="3960" w:hanging="720"/>
        <w:contextualSpacing/>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3AD0CCE"/>
    <w:multiLevelType w:val="hybridMultilevel"/>
    <w:tmpl w:val="F5E63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44C5072"/>
    <w:multiLevelType w:val="multilevel"/>
    <w:tmpl w:val="DE4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F70861"/>
    <w:multiLevelType w:val="hybridMultilevel"/>
    <w:tmpl w:val="5268CA1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6C65F05"/>
    <w:multiLevelType w:val="hybridMultilevel"/>
    <w:tmpl w:val="06AAF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9D953BC"/>
    <w:multiLevelType w:val="hybridMultilevel"/>
    <w:tmpl w:val="185618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9DF3666"/>
    <w:multiLevelType w:val="hybridMultilevel"/>
    <w:tmpl w:val="4EBAA4C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7" w15:restartNumberingAfterBreak="0">
    <w:nsid w:val="4A347F5B"/>
    <w:multiLevelType w:val="hybridMultilevel"/>
    <w:tmpl w:val="03400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9" w15:restartNumberingAfterBreak="0">
    <w:nsid w:val="50B60A1C"/>
    <w:multiLevelType w:val="hybridMultilevel"/>
    <w:tmpl w:val="E69EE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52F8489E"/>
    <w:multiLevelType w:val="hybridMultilevel"/>
    <w:tmpl w:val="F8BA7998"/>
    <w:lvl w:ilvl="0" w:tplc="14090001">
      <w:start w:val="1"/>
      <w:numFmt w:val="bullet"/>
      <w:lvlText w:val=""/>
      <w:lvlJc w:val="left"/>
      <w:pPr>
        <w:ind w:left="1147" w:hanging="360"/>
      </w:pPr>
      <w:rPr>
        <w:rFonts w:ascii="Symbol" w:hAnsi="Symbol" w:hint="default"/>
      </w:rPr>
    </w:lvl>
    <w:lvl w:ilvl="1" w:tplc="14090003" w:tentative="1">
      <w:start w:val="1"/>
      <w:numFmt w:val="bullet"/>
      <w:lvlText w:val="o"/>
      <w:lvlJc w:val="left"/>
      <w:pPr>
        <w:ind w:left="1867" w:hanging="360"/>
      </w:pPr>
      <w:rPr>
        <w:rFonts w:ascii="Courier New" w:hAnsi="Courier New" w:cs="Courier New" w:hint="default"/>
      </w:rPr>
    </w:lvl>
    <w:lvl w:ilvl="2" w:tplc="14090005" w:tentative="1">
      <w:start w:val="1"/>
      <w:numFmt w:val="bullet"/>
      <w:lvlText w:val=""/>
      <w:lvlJc w:val="left"/>
      <w:pPr>
        <w:ind w:left="2587" w:hanging="360"/>
      </w:pPr>
      <w:rPr>
        <w:rFonts w:ascii="Wingdings" w:hAnsi="Wingdings" w:hint="default"/>
      </w:rPr>
    </w:lvl>
    <w:lvl w:ilvl="3" w:tplc="14090001" w:tentative="1">
      <w:start w:val="1"/>
      <w:numFmt w:val="bullet"/>
      <w:lvlText w:val=""/>
      <w:lvlJc w:val="left"/>
      <w:pPr>
        <w:ind w:left="3307" w:hanging="360"/>
      </w:pPr>
      <w:rPr>
        <w:rFonts w:ascii="Symbol" w:hAnsi="Symbol" w:hint="default"/>
      </w:rPr>
    </w:lvl>
    <w:lvl w:ilvl="4" w:tplc="14090003" w:tentative="1">
      <w:start w:val="1"/>
      <w:numFmt w:val="bullet"/>
      <w:lvlText w:val="o"/>
      <w:lvlJc w:val="left"/>
      <w:pPr>
        <w:ind w:left="4027" w:hanging="360"/>
      </w:pPr>
      <w:rPr>
        <w:rFonts w:ascii="Courier New" w:hAnsi="Courier New" w:cs="Courier New" w:hint="default"/>
      </w:rPr>
    </w:lvl>
    <w:lvl w:ilvl="5" w:tplc="14090005" w:tentative="1">
      <w:start w:val="1"/>
      <w:numFmt w:val="bullet"/>
      <w:lvlText w:val=""/>
      <w:lvlJc w:val="left"/>
      <w:pPr>
        <w:ind w:left="4747" w:hanging="360"/>
      </w:pPr>
      <w:rPr>
        <w:rFonts w:ascii="Wingdings" w:hAnsi="Wingdings" w:hint="default"/>
      </w:rPr>
    </w:lvl>
    <w:lvl w:ilvl="6" w:tplc="14090001" w:tentative="1">
      <w:start w:val="1"/>
      <w:numFmt w:val="bullet"/>
      <w:lvlText w:val=""/>
      <w:lvlJc w:val="left"/>
      <w:pPr>
        <w:ind w:left="5467" w:hanging="360"/>
      </w:pPr>
      <w:rPr>
        <w:rFonts w:ascii="Symbol" w:hAnsi="Symbol" w:hint="default"/>
      </w:rPr>
    </w:lvl>
    <w:lvl w:ilvl="7" w:tplc="14090003" w:tentative="1">
      <w:start w:val="1"/>
      <w:numFmt w:val="bullet"/>
      <w:lvlText w:val="o"/>
      <w:lvlJc w:val="left"/>
      <w:pPr>
        <w:ind w:left="6187" w:hanging="360"/>
      </w:pPr>
      <w:rPr>
        <w:rFonts w:ascii="Courier New" w:hAnsi="Courier New" w:cs="Courier New" w:hint="default"/>
      </w:rPr>
    </w:lvl>
    <w:lvl w:ilvl="8" w:tplc="14090005" w:tentative="1">
      <w:start w:val="1"/>
      <w:numFmt w:val="bullet"/>
      <w:lvlText w:val=""/>
      <w:lvlJc w:val="left"/>
      <w:pPr>
        <w:ind w:left="6907" w:hanging="360"/>
      </w:pPr>
      <w:rPr>
        <w:rFonts w:ascii="Wingdings" w:hAnsi="Wingdings" w:hint="default"/>
      </w:rPr>
    </w:lvl>
  </w:abstractNum>
  <w:abstractNum w:abstractNumId="41" w15:restartNumberingAfterBreak="0">
    <w:nsid w:val="5680368B"/>
    <w:multiLevelType w:val="hybridMultilevel"/>
    <w:tmpl w:val="4F280B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5C1F66E4"/>
    <w:multiLevelType w:val="hybridMultilevel"/>
    <w:tmpl w:val="22BAB414"/>
    <w:lvl w:ilvl="0" w:tplc="E0A25EF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F2A0F42"/>
    <w:multiLevelType w:val="multilevel"/>
    <w:tmpl w:val="9D58DB8E"/>
    <w:lvl w:ilvl="0">
      <w:start w:val="1"/>
      <w:numFmt w:val="decimal"/>
      <w:pStyle w:val="Number"/>
      <w:lvlText w:val="[%1]"/>
      <w:lvlJc w:val="left"/>
      <w:pPr>
        <w:tabs>
          <w:tab w:val="num" w:pos="502"/>
        </w:tabs>
        <w:ind w:left="142"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ascii="Arial" w:eastAsia="Times New Roman" w:hAnsi="Arial" w:cs="Arial"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0B835E2"/>
    <w:multiLevelType w:val="hybridMultilevel"/>
    <w:tmpl w:val="D3A60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2540DA9"/>
    <w:multiLevelType w:val="singleLevel"/>
    <w:tmpl w:val="B8D67778"/>
    <w:lvl w:ilvl="0">
      <w:start w:val="1"/>
      <w:numFmt w:val="decimal"/>
      <w:pStyle w:val="MOJLevel3NumPara"/>
      <w:lvlText w:val="%1."/>
      <w:legacy w:legacy="1" w:legacySpace="0" w:legacyIndent="360"/>
      <w:lvlJc w:val="left"/>
      <w:pPr>
        <w:ind w:left="720" w:hanging="360"/>
      </w:pPr>
      <w:rPr>
        <w:rFonts w:ascii="Arial Black" w:hAnsi="Arial Black"/>
        <w:sz w:val="20"/>
      </w:rPr>
    </w:lvl>
  </w:abstractNum>
  <w:abstractNum w:abstractNumId="46" w15:restartNumberingAfterBreak="0">
    <w:nsid w:val="67805F2B"/>
    <w:multiLevelType w:val="multilevel"/>
    <w:tmpl w:val="EE4EAC86"/>
    <w:lvl w:ilvl="0">
      <w:start w:val="1"/>
      <w:numFmt w:val="decimal"/>
      <w:pStyle w:val="Num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03146D8"/>
    <w:multiLevelType w:val="multilevel"/>
    <w:tmpl w:val="368606EE"/>
    <w:lvl w:ilvl="0">
      <w:start w:val="1"/>
      <w:numFmt w:val="decimal"/>
      <w:pStyle w:val="MOJLevel4NumPara"/>
      <w:isLgl/>
      <w:lvlText w:val="%1."/>
      <w:lvlJc w:val="left"/>
      <w:pPr>
        <w:tabs>
          <w:tab w:val="num" w:pos="709"/>
        </w:tabs>
        <w:ind w:left="709" w:hanging="709"/>
      </w:pPr>
      <w:rPr>
        <w:rFonts w:hint="default"/>
      </w:rPr>
    </w:lvl>
    <w:lvl w:ilvl="1">
      <w:start w:val="1"/>
      <w:numFmt w:val="decimal"/>
      <w:isLgl/>
      <w:lvlText w:val="%1.%2."/>
      <w:lvlJc w:val="left"/>
      <w:pPr>
        <w:tabs>
          <w:tab w:val="num" w:pos="1418"/>
        </w:tabs>
        <w:ind w:left="1418" w:hanging="709"/>
      </w:pPr>
      <w:rPr>
        <w:rFonts w:hint="default"/>
      </w:rPr>
    </w:lvl>
    <w:lvl w:ilvl="2">
      <w:start w:val="1"/>
      <w:numFmt w:val="decimal"/>
      <w:pStyle w:val="MOJLevel2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720454FB"/>
    <w:multiLevelType w:val="hybridMultilevel"/>
    <w:tmpl w:val="E2B0F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39D12FA"/>
    <w:multiLevelType w:val="hybridMultilevel"/>
    <w:tmpl w:val="75CC84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0" w15:restartNumberingAfterBreak="0">
    <w:nsid w:val="772A63CB"/>
    <w:multiLevelType w:val="hybridMultilevel"/>
    <w:tmpl w:val="6080A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C0636A1"/>
    <w:multiLevelType w:val="hybridMultilevel"/>
    <w:tmpl w:val="3D7E6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D9230AE"/>
    <w:multiLevelType w:val="hybridMultilevel"/>
    <w:tmpl w:val="8CCE5656"/>
    <w:lvl w:ilvl="0" w:tplc="1B30709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5"/>
  </w:num>
  <w:num w:numId="2">
    <w:abstractNumId w:val="2"/>
    <w:lvlOverride w:ilvl="0">
      <w:lvl w:ilvl="0">
        <w:start w:val="1"/>
        <w:numFmt w:val="bullet"/>
        <w:pStyle w:val="Rowheading"/>
        <w:lvlText w:val=""/>
        <w:legacy w:legacy="1" w:legacySpace="0" w:legacyIndent="360"/>
        <w:lvlJc w:val="left"/>
        <w:pPr>
          <w:ind w:left="720" w:hanging="360"/>
        </w:pPr>
        <w:rPr>
          <w:rFonts w:ascii="Geneva" w:hAnsi="Geneva" w:hint="default"/>
          <w:sz w:val="28"/>
        </w:rPr>
      </w:lvl>
    </w:lvlOverride>
  </w:num>
  <w:num w:numId="3">
    <w:abstractNumId w:val="38"/>
  </w:num>
  <w:num w:numId="4">
    <w:abstractNumId w:val="46"/>
  </w:num>
  <w:num w:numId="5">
    <w:abstractNumId w:val="1"/>
  </w:num>
  <w:num w:numId="6">
    <w:abstractNumId w:val="0"/>
  </w:num>
  <w:num w:numId="7">
    <w:abstractNumId w:val="47"/>
  </w:num>
  <w:num w:numId="8">
    <w:abstractNumId w:val="4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32"/>
  </w:num>
  <w:num w:numId="13">
    <w:abstractNumId w:val="48"/>
  </w:num>
  <w:num w:numId="14">
    <w:abstractNumId w:val="11"/>
  </w:num>
  <w:num w:numId="15">
    <w:abstractNumId w:val="43"/>
  </w:num>
  <w:num w:numId="16">
    <w:abstractNumId w:val="36"/>
  </w:num>
  <w:num w:numId="17">
    <w:abstractNumId w:val="33"/>
  </w:num>
  <w:num w:numId="18">
    <w:abstractNumId w:val="22"/>
  </w:num>
  <w:num w:numId="19">
    <w:abstractNumId w:val="19"/>
  </w:num>
  <w:num w:numId="20">
    <w:abstractNumId w:val="8"/>
  </w:num>
  <w:num w:numId="21">
    <w:abstractNumId w:val="15"/>
  </w:num>
  <w:num w:numId="22">
    <w:abstractNumId w:val="10"/>
  </w:num>
  <w:num w:numId="23">
    <w:abstractNumId w:val="23"/>
  </w:num>
  <w:num w:numId="24">
    <w:abstractNumId w:val="52"/>
  </w:num>
  <w:num w:numId="25">
    <w:abstractNumId w:val="14"/>
  </w:num>
  <w:num w:numId="26">
    <w:abstractNumId w:val="24"/>
  </w:num>
  <w:num w:numId="27">
    <w:abstractNumId w:val="29"/>
  </w:num>
  <w:num w:numId="28">
    <w:abstractNumId w:val="6"/>
  </w:num>
  <w:num w:numId="29">
    <w:abstractNumId w:val="40"/>
  </w:num>
  <w:num w:numId="30">
    <w:abstractNumId w:val="28"/>
  </w:num>
  <w:num w:numId="31">
    <w:abstractNumId w:val="17"/>
  </w:num>
  <w:num w:numId="32">
    <w:abstractNumId w:val="7"/>
  </w:num>
  <w:num w:numId="33">
    <w:abstractNumId w:val="51"/>
  </w:num>
  <w:num w:numId="34">
    <w:abstractNumId w:val="39"/>
  </w:num>
  <w:num w:numId="35">
    <w:abstractNumId w:val="37"/>
  </w:num>
  <w:num w:numId="36">
    <w:abstractNumId w:val="34"/>
  </w:num>
  <w:num w:numId="37">
    <w:abstractNumId w:val="41"/>
  </w:num>
  <w:num w:numId="38">
    <w:abstractNumId w:val="13"/>
  </w:num>
  <w:num w:numId="39">
    <w:abstractNumId w:val="44"/>
  </w:num>
  <w:num w:numId="40">
    <w:abstractNumId w:val="26"/>
  </w:num>
  <w:num w:numId="41">
    <w:abstractNumId w:val="49"/>
  </w:num>
  <w:num w:numId="42">
    <w:abstractNumId w:val="12"/>
  </w:num>
  <w:num w:numId="43">
    <w:abstractNumId w:val="3"/>
  </w:num>
  <w:num w:numId="44">
    <w:abstractNumId w:val="18"/>
  </w:num>
  <w:num w:numId="45">
    <w:abstractNumId w:val="50"/>
  </w:num>
  <w:num w:numId="46">
    <w:abstractNumId w:val="27"/>
  </w:num>
  <w:num w:numId="47">
    <w:abstractNumId w:val="35"/>
  </w:num>
  <w:num w:numId="48">
    <w:abstractNumId w:val="20"/>
  </w:num>
  <w:num w:numId="49">
    <w:abstractNumId w:val="5"/>
  </w:num>
  <w:num w:numId="50">
    <w:abstractNumId w:val="16"/>
  </w:num>
  <w:num w:numId="51">
    <w:abstractNumId w:val="4"/>
  </w:num>
  <w:num w:numId="52">
    <w:abstractNumId w:val="9"/>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style="mso-position-vertical-relative:line" fill="f" fillcolor="white" stroke="f">
      <v:fill color="white" on="f"/>
      <v:stroke on="f"/>
      <o:colormru v:ext="edit" colors="#263e78,#0087c0"/>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AE"/>
    <w:rsid w:val="0000011F"/>
    <w:rsid w:val="00000AC5"/>
    <w:rsid w:val="00000BDE"/>
    <w:rsid w:val="00000E2D"/>
    <w:rsid w:val="00001851"/>
    <w:rsid w:val="00002CC3"/>
    <w:rsid w:val="000030D6"/>
    <w:rsid w:val="0000352C"/>
    <w:rsid w:val="00003CB6"/>
    <w:rsid w:val="00003CD0"/>
    <w:rsid w:val="000051B7"/>
    <w:rsid w:val="00005CBF"/>
    <w:rsid w:val="0000622C"/>
    <w:rsid w:val="000063AD"/>
    <w:rsid w:val="0000687F"/>
    <w:rsid w:val="00006F15"/>
    <w:rsid w:val="00007020"/>
    <w:rsid w:val="000070EB"/>
    <w:rsid w:val="00007B9F"/>
    <w:rsid w:val="00007BA7"/>
    <w:rsid w:val="0001064D"/>
    <w:rsid w:val="00010775"/>
    <w:rsid w:val="00010B6C"/>
    <w:rsid w:val="00011214"/>
    <w:rsid w:val="000112A7"/>
    <w:rsid w:val="00011567"/>
    <w:rsid w:val="00011A05"/>
    <w:rsid w:val="00011A8F"/>
    <w:rsid w:val="0001264A"/>
    <w:rsid w:val="00012699"/>
    <w:rsid w:val="000134C3"/>
    <w:rsid w:val="000144B9"/>
    <w:rsid w:val="0001459D"/>
    <w:rsid w:val="00014731"/>
    <w:rsid w:val="00014962"/>
    <w:rsid w:val="0001543B"/>
    <w:rsid w:val="00015492"/>
    <w:rsid w:val="00015579"/>
    <w:rsid w:val="0001583C"/>
    <w:rsid w:val="0001592C"/>
    <w:rsid w:val="00015B9A"/>
    <w:rsid w:val="00016522"/>
    <w:rsid w:val="00017203"/>
    <w:rsid w:val="0001732A"/>
    <w:rsid w:val="000179E4"/>
    <w:rsid w:val="00020645"/>
    <w:rsid w:val="0002065E"/>
    <w:rsid w:val="00020957"/>
    <w:rsid w:val="000215C2"/>
    <w:rsid w:val="000221F8"/>
    <w:rsid w:val="00022E6E"/>
    <w:rsid w:val="0002302E"/>
    <w:rsid w:val="000233E4"/>
    <w:rsid w:val="000234E0"/>
    <w:rsid w:val="0002380C"/>
    <w:rsid w:val="00023E02"/>
    <w:rsid w:val="00024603"/>
    <w:rsid w:val="00024F8E"/>
    <w:rsid w:val="00024F92"/>
    <w:rsid w:val="0002667A"/>
    <w:rsid w:val="00026764"/>
    <w:rsid w:val="000276A7"/>
    <w:rsid w:val="00027971"/>
    <w:rsid w:val="00027A4B"/>
    <w:rsid w:val="00027EB9"/>
    <w:rsid w:val="000307A9"/>
    <w:rsid w:val="0003090B"/>
    <w:rsid w:val="00031429"/>
    <w:rsid w:val="000317A7"/>
    <w:rsid w:val="00031B9C"/>
    <w:rsid w:val="0003284F"/>
    <w:rsid w:val="000331D1"/>
    <w:rsid w:val="00033FE7"/>
    <w:rsid w:val="000343C0"/>
    <w:rsid w:val="00034628"/>
    <w:rsid w:val="00034D3A"/>
    <w:rsid w:val="00034EF4"/>
    <w:rsid w:val="00035432"/>
    <w:rsid w:val="00035497"/>
    <w:rsid w:val="00035988"/>
    <w:rsid w:val="00035BA2"/>
    <w:rsid w:val="00035C6F"/>
    <w:rsid w:val="00035C8C"/>
    <w:rsid w:val="000364AF"/>
    <w:rsid w:val="00036737"/>
    <w:rsid w:val="00036E1A"/>
    <w:rsid w:val="000373A0"/>
    <w:rsid w:val="000375F2"/>
    <w:rsid w:val="00037EA6"/>
    <w:rsid w:val="000401CD"/>
    <w:rsid w:val="000403C6"/>
    <w:rsid w:val="000416ED"/>
    <w:rsid w:val="00042228"/>
    <w:rsid w:val="0004267A"/>
    <w:rsid w:val="00042C7D"/>
    <w:rsid w:val="000430E7"/>
    <w:rsid w:val="000431BE"/>
    <w:rsid w:val="000438E6"/>
    <w:rsid w:val="00044356"/>
    <w:rsid w:val="0004519D"/>
    <w:rsid w:val="00045433"/>
    <w:rsid w:val="00045603"/>
    <w:rsid w:val="00045776"/>
    <w:rsid w:val="00045803"/>
    <w:rsid w:val="000458E2"/>
    <w:rsid w:val="00045D80"/>
    <w:rsid w:val="00046965"/>
    <w:rsid w:val="000472DA"/>
    <w:rsid w:val="0005011F"/>
    <w:rsid w:val="000505E1"/>
    <w:rsid w:val="000506AC"/>
    <w:rsid w:val="000512CB"/>
    <w:rsid w:val="0005198E"/>
    <w:rsid w:val="00051A25"/>
    <w:rsid w:val="0005254D"/>
    <w:rsid w:val="00052ACF"/>
    <w:rsid w:val="00053B2B"/>
    <w:rsid w:val="00053BC5"/>
    <w:rsid w:val="00053C5C"/>
    <w:rsid w:val="000540C3"/>
    <w:rsid w:val="0005612F"/>
    <w:rsid w:val="0005625D"/>
    <w:rsid w:val="000563BF"/>
    <w:rsid w:val="00056447"/>
    <w:rsid w:val="000569FE"/>
    <w:rsid w:val="00056D6E"/>
    <w:rsid w:val="00057848"/>
    <w:rsid w:val="00057DC1"/>
    <w:rsid w:val="00061C2C"/>
    <w:rsid w:val="00062006"/>
    <w:rsid w:val="00062141"/>
    <w:rsid w:val="0006242C"/>
    <w:rsid w:val="00062938"/>
    <w:rsid w:val="00062957"/>
    <w:rsid w:val="00062E9B"/>
    <w:rsid w:val="00062FC4"/>
    <w:rsid w:val="0006315C"/>
    <w:rsid w:val="000632E3"/>
    <w:rsid w:val="00063B5D"/>
    <w:rsid w:val="000643A1"/>
    <w:rsid w:val="00064462"/>
    <w:rsid w:val="00064D11"/>
    <w:rsid w:val="0006514B"/>
    <w:rsid w:val="000652EE"/>
    <w:rsid w:val="00065484"/>
    <w:rsid w:val="0006558E"/>
    <w:rsid w:val="0006591F"/>
    <w:rsid w:val="00066407"/>
    <w:rsid w:val="00066A3E"/>
    <w:rsid w:val="00066F00"/>
    <w:rsid w:val="000678E4"/>
    <w:rsid w:val="00070129"/>
    <w:rsid w:val="0007036D"/>
    <w:rsid w:val="00071683"/>
    <w:rsid w:val="00071B3B"/>
    <w:rsid w:val="00071DE8"/>
    <w:rsid w:val="00071FC0"/>
    <w:rsid w:val="00072477"/>
    <w:rsid w:val="000724D5"/>
    <w:rsid w:val="000726DE"/>
    <w:rsid w:val="000728FF"/>
    <w:rsid w:val="00072ABC"/>
    <w:rsid w:val="00073273"/>
    <w:rsid w:val="0007329E"/>
    <w:rsid w:val="00075047"/>
    <w:rsid w:val="00075144"/>
    <w:rsid w:val="000752F8"/>
    <w:rsid w:val="00076065"/>
    <w:rsid w:val="000761C3"/>
    <w:rsid w:val="000768DF"/>
    <w:rsid w:val="00077166"/>
    <w:rsid w:val="00077926"/>
    <w:rsid w:val="00077A32"/>
    <w:rsid w:val="000800D4"/>
    <w:rsid w:val="0008096D"/>
    <w:rsid w:val="00080F7D"/>
    <w:rsid w:val="000813B6"/>
    <w:rsid w:val="00081449"/>
    <w:rsid w:val="00081ABB"/>
    <w:rsid w:val="00081B33"/>
    <w:rsid w:val="00082264"/>
    <w:rsid w:val="0008254D"/>
    <w:rsid w:val="00083126"/>
    <w:rsid w:val="00083155"/>
    <w:rsid w:val="00083B1B"/>
    <w:rsid w:val="00083F76"/>
    <w:rsid w:val="0008438C"/>
    <w:rsid w:val="00084DBE"/>
    <w:rsid w:val="00085C28"/>
    <w:rsid w:val="00085C4F"/>
    <w:rsid w:val="00085EA1"/>
    <w:rsid w:val="00086311"/>
    <w:rsid w:val="000869D1"/>
    <w:rsid w:val="000900FD"/>
    <w:rsid w:val="000905DC"/>
    <w:rsid w:val="00090858"/>
    <w:rsid w:val="00090D17"/>
    <w:rsid w:val="00090F45"/>
    <w:rsid w:val="00091083"/>
    <w:rsid w:val="0009127E"/>
    <w:rsid w:val="000913C2"/>
    <w:rsid w:val="00092207"/>
    <w:rsid w:val="00092989"/>
    <w:rsid w:val="00092B63"/>
    <w:rsid w:val="000932AA"/>
    <w:rsid w:val="0009338D"/>
    <w:rsid w:val="000933F9"/>
    <w:rsid w:val="00094584"/>
    <w:rsid w:val="00094847"/>
    <w:rsid w:val="00094BA9"/>
    <w:rsid w:val="00094BD9"/>
    <w:rsid w:val="0009526B"/>
    <w:rsid w:val="0009533A"/>
    <w:rsid w:val="00095830"/>
    <w:rsid w:val="00095D74"/>
    <w:rsid w:val="00096384"/>
    <w:rsid w:val="00096445"/>
    <w:rsid w:val="00096A8C"/>
    <w:rsid w:val="000974D5"/>
    <w:rsid w:val="00097B2A"/>
    <w:rsid w:val="00097F3D"/>
    <w:rsid w:val="00097F45"/>
    <w:rsid w:val="000A0230"/>
    <w:rsid w:val="000A0FA7"/>
    <w:rsid w:val="000A1137"/>
    <w:rsid w:val="000A152D"/>
    <w:rsid w:val="000A1E95"/>
    <w:rsid w:val="000A2F5A"/>
    <w:rsid w:val="000A3C3F"/>
    <w:rsid w:val="000A41E1"/>
    <w:rsid w:val="000A4596"/>
    <w:rsid w:val="000A4717"/>
    <w:rsid w:val="000A4B76"/>
    <w:rsid w:val="000A4C04"/>
    <w:rsid w:val="000A4D1D"/>
    <w:rsid w:val="000A5078"/>
    <w:rsid w:val="000A54DF"/>
    <w:rsid w:val="000A5508"/>
    <w:rsid w:val="000A5A4E"/>
    <w:rsid w:val="000A5EC3"/>
    <w:rsid w:val="000A611B"/>
    <w:rsid w:val="000A6881"/>
    <w:rsid w:val="000A6AE3"/>
    <w:rsid w:val="000A6F58"/>
    <w:rsid w:val="000A7012"/>
    <w:rsid w:val="000A735B"/>
    <w:rsid w:val="000A75A8"/>
    <w:rsid w:val="000A7696"/>
    <w:rsid w:val="000A776E"/>
    <w:rsid w:val="000B0E0B"/>
    <w:rsid w:val="000B1533"/>
    <w:rsid w:val="000B1C1C"/>
    <w:rsid w:val="000B1F27"/>
    <w:rsid w:val="000B24C0"/>
    <w:rsid w:val="000B24D5"/>
    <w:rsid w:val="000B30F4"/>
    <w:rsid w:val="000B33B8"/>
    <w:rsid w:val="000B3D9F"/>
    <w:rsid w:val="000B3EEC"/>
    <w:rsid w:val="000B4204"/>
    <w:rsid w:val="000B4247"/>
    <w:rsid w:val="000B45D0"/>
    <w:rsid w:val="000B45D1"/>
    <w:rsid w:val="000B5538"/>
    <w:rsid w:val="000B593B"/>
    <w:rsid w:val="000B5DC8"/>
    <w:rsid w:val="000B5F3B"/>
    <w:rsid w:val="000B6988"/>
    <w:rsid w:val="000B7A5E"/>
    <w:rsid w:val="000B7BD1"/>
    <w:rsid w:val="000B7E59"/>
    <w:rsid w:val="000B7F69"/>
    <w:rsid w:val="000C00CF"/>
    <w:rsid w:val="000C0561"/>
    <w:rsid w:val="000C0704"/>
    <w:rsid w:val="000C0CA2"/>
    <w:rsid w:val="000C0D0A"/>
    <w:rsid w:val="000C17F7"/>
    <w:rsid w:val="000C19E4"/>
    <w:rsid w:val="000C1B80"/>
    <w:rsid w:val="000C278C"/>
    <w:rsid w:val="000C31CC"/>
    <w:rsid w:val="000C31EF"/>
    <w:rsid w:val="000C3EBB"/>
    <w:rsid w:val="000C445A"/>
    <w:rsid w:val="000C5113"/>
    <w:rsid w:val="000C5FCE"/>
    <w:rsid w:val="000C6346"/>
    <w:rsid w:val="000C6BE2"/>
    <w:rsid w:val="000C6DDC"/>
    <w:rsid w:val="000C73F1"/>
    <w:rsid w:val="000C76BF"/>
    <w:rsid w:val="000C77A4"/>
    <w:rsid w:val="000C7915"/>
    <w:rsid w:val="000C7C09"/>
    <w:rsid w:val="000C7F4C"/>
    <w:rsid w:val="000D0284"/>
    <w:rsid w:val="000D1290"/>
    <w:rsid w:val="000D4003"/>
    <w:rsid w:val="000D4452"/>
    <w:rsid w:val="000D4459"/>
    <w:rsid w:val="000D54B5"/>
    <w:rsid w:val="000D5E23"/>
    <w:rsid w:val="000D6077"/>
    <w:rsid w:val="000D63F1"/>
    <w:rsid w:val="000D6784"/>
    <w:rsid w:val="000D74CB"/>
    <w:rsid w:val="000D7614"/>
    <w:rsid w:val="000D78BB"/>
    <w:rsid w:val="000D7BF2"/>
    <w:rsid w:val="000D7F0A"/>
    <w:rsid w:val="000E0396"/>
    <w:rsid w:val="000E0B3C"/>
    <w:rsid w:val="000E0DE5"/>
    <w:rsid w:val="000E0F82"/>
    <w:rsid w:val="000E1508"/>
    <w:rsid w:val="000E175A"/>
    <w:rsid w:val="000E1B47"/>
    <w:rsid w:val="000E29FE"/>
    <w:rsid w:val="000E368B"/>
    <w:rsid w:val="000E3962"/>
    <w:rsid w:val="000E3BD6"/>
    <w:rsid w:val="000E460A"/>
    <w:rsid w:val="000E49A6"/>
    <w:rsid w:val="000E6DD0"/>
    <w:rsid w:val="000F0527"/>
    <w:rsid w:val="000F13CC"/>
    <w:rsid w:val="000F2C06"/>
    <w:rsid w:val="000F3307"/>
    <w:rsid w:val="000F4453"/>
    <w:rsid w:val="000F4AC8"/>
    <w:rsid w:val="000F4BDB"/>
    <w:rsid w:val="000F4EC2"/>
    <w:rsid w:val="000F4F30"/>
    <w:rsid w:val="000F4FC5"/>
    <w:rsid w:val="000F54B3"/>
    <w:rsid w:val="000F697B"/>
    <w:rsid w:val="000F743A"/>
    <w:rsid w:val="000F7E3D"/>
    <w:rsid w:val="001001BC"/>
    <w:rsid w:val="00100375"/>
    <w:rsid w:val="0010090E"/>
    <w:rsid w:val="0010098B"/>
    <w:rsid w:val="00101565"/>
    <w:rsid w:val="0010256B"/>
    <w:rsid w:val="001027E0"/>
    <w:rsid w:val="00104228"/>
    <w:rsid w:val="00104538"/>
    <w:rsid w:val="00104AF5"/>
    <w:rsid w:val="0010587B"/>
    <w:rsid w:val="00105DBB"/>
    <w:rsid w:val="00105DE3"/>
    <w:rsid w:val="00106C32"/>
    <w:rsid w:val="00106F04"/>
    <w:rsid w:val="00107A2F"/>
    <w:rsid w:val="00110DC8"/>
    <w:rsid w:val="00111B62"/>
    <w:rsid w:val="00112D48"/>
    <w:rsid w:val="00112EE7"/>
    <w:rsid w:val="001130ED"/>
    <w:rsid w:val="001136B8"/>
    <w:rsid w:val="00113732"/>
    <w:rsid w:val="00114550"/>
    <w:rsid w:val="00114866"/>
    <w:rsid w:val="00114F1C"/>
    <w:rsid w:val="001150FF"/>
    <w:rsid w:val="00115FE8"/>
    <w:rsid w:val="0011623A"/>
    <w:rsid w:val="00116879"/>
    <w:rsid w:val="00116CBC"/>
    <w:rsid w:val="001172B5"/>
    <w:rsid w:val="0011766F"/>
    <w:rsid w:val="00117DB4"/>
    <w:rsid w:val="00120021"/>
    <w:rsid w:val="00120706"/>
    <w:rsid w:val="00121037"/>
    <w:rsid w:val="001211AA"/>
    <w:rsid w:val="001217BF"/>
    <w:rsid w:val="00122838"/>
    <w:rsid w:val="00122C97"/>
    <w:rsid w:val="001232BF"/>
    <w:rsid w:val="0012354A"/>
    <w:rsid w:val="00123B8D"/>
    <w:rsid w:val="001243DB"/>
    <w:rsid w:val="001249F3"/>
    <w:rsid w:val="001250B7"/>
    <w:rsid w:val="001251F1"/>
    <w:rsid w:val="0012525D"/>
    <w:rsid w:val="00125E47"/>
    <w:rsid w:val="00125F5C"/>
    <w:rsid w:val="00126230"/>
    <w:rsid w:val="0012667E"/>
    <w:rsid w:val="00126948"/>
    <w:rsid w:val="00127236"/>
    <w:rsid w:val="001273DF"/>
    <w:rsid w:val="0012798B"/>
    <w:rsid w:val="00127C4F"/>
    <w:rsid w:val="00130C07"/>
    <w:rsid w:val="00132018"/>
    <w:rsid w:val="0013224D"/>
    <w:rsid w:val="00132474"/>
    <w:rsid w:val="001334DB"/>
    <w:rsid w:val="00133BEC"/>
    <w:rsid w:val="00133CD9"/>
    <w:rsid w:val="001340D3"/>
    <w:rsid w:val="001342A4"/>
    <w:rsid w:val="00134315"/>
    <w:rsid w:val="00134675"/>
    <w:rsid w:val="00134D6F"/>
    <w:rsid w:val="0013510D"/>
    <w:rsid w:val="001353E7"/>
    <w:rsid w:val="0013541F"/>
    <w:rsid w:val="001356D4"/>
    <w:rsid w:val="001358D0"/>
    <w:rsid w:val="001360A2"/>
    <w:rsid w:val="001360DF"/>
    <w:rsid w:val="00136388"/>
    <w:rsid w:val="001364BB"/>
    <w:rsid w:val="00136E21"/>
    <w:rsid w:val="00137244"/>
    <w:rsid w:val="00137371"/>
    <w:rsid w:val="001374C9"/>
    <w:rsid w:val="00140382"/>
    <w:rsid w:val="0014099F"/>
    <w:rsid w:val="001409F5"/>
    <w:rsid w:val="00140A75"/>
    <w:rsid w:val="00140FE6"/>
    <w:rsid w:val="001411CB"/>
    <w:rsid w:val="00141589"/>
    <w:rsid w:val="0014170F"/>
    <w:rsid w:val="0014255A"/>
    <w:rsid w:val="0014349B"/>
    <w:rsid w:val="0014356A"/>
    <w:rsid w:val="00144303"/>
    <w:rsid w:val="0014654C"/>
    <w:rsid w:val="00146D46"/>
    <w:rsid w:val="00146EC6"/>
    <w:rsid w:val="0014758E"/>
    <w:rsid w:val="00147EB5"/>
    <w:rsid w:val="0015045E"/>
    <w:rsid w:val="001508AC"/>
    <w:rsid w:val="0015155A"/>
    <w:rsid w:val="001521AC"/>
    <w:rsid w:val="0015231E"/>
    <w:rsid w:val="0015290A"/>
    <w:rsid w:val="0015295F"/>
    <w:rsid w:val="00152A59"/>
    <w:rsid w:val="001533B9"/>
    <w:rsid w:val="00153502"/>
    <w:rsid w:val="001540E0"/>
    <w:rsid w:val="0015540A"/>
    <w:rsid w:val="00155BBE"/>
    <w:rsid w:val="00155C1D"/>
    <w:rsid w:val="00156019"/>
    <w:rsid w:val="00156389"/>
    <w:rsid w:val="00156FC3"/>
    <w:rsid w:val="0015778C"/>
    <w:rsid w:val="001602E6"/>
    <w:rsid w:val="0016052F"/>
    <w:rsid w:val="001608BC"/>
    <w:rsid w:val="001610E2"/>
    <w:rsid w:val="00161EBC"/>
    <w:rsid w:val="00162387"/>
    <w:rsid w:val="00162B17"/>
    <w:rsid w:val="00162F00"/>
    <w:rsid w:val="00163B6A"/>
    <w:rsid w:val="0016416E"/>
    <w:rsid w:val="001648B8"/>
    <w:rsid w:val="00165A0F"/>
    <w:rsid w:val="00165E56"/>
    <w:rsid w:val="00166339"/>
    <w:rsid w:val="00166420"/>
    <w:rsid w:val="001665E9"/>
    <w:rsid w:val="001666CB"/>
    <w:rsid w:val="001669D8"/>
    <w:rsid w:val="00166DBE"/>
    <w:rsid w:val="00166EA0"/>
    <w:rsid w:val="001675EA"/>
    <w:rsid w:val="001701DD"/>
    <w:rsid w:val="001712E1"/>
    <w:rsid w:val="00171356"/>
    <w:rsid w:val="00171846"/>
    <w:rsid w:val="0017226F"/>
    <w:rsid w:val="0017255D"/>
    <w:rsid w:val="00172762"/>
    <w:rsid w:val="00172FA4"/>
    <w:rsid w:val="00173A6D"/>
    <w:rsid w:val="001741CF"/>
    <w:rsid w:val="00174429"/>
    <w:rsid w:val="00174B84"/>
    <w:rsid w:val="00174BDD"/>
    <w:rsid w:val="0017591B"/>
    <w:rsid w:val="00175978"/>
    <w:rsid w:val="0017617E"/>
    <w:rsid w:val="00176A6E"/>
    <w:rsid w:val="00176F3D"/>
    <w:rsid w:val="0017730A"/>
    <w:rsid w:val="001777AB"/>
    <w:rsid w:val="0018026C"/>
    <w:rsid w:val="0018104A"/>
    <w:rsid w:val="00181094"/>
    <w:rsid w:val="001812E6"/>
    <w:rsid w:val="0018154F"/>
    <w:rsid w:val="001816F8"/>
    <w:rsid w:val="00181EE1"/>
    <w:rsid w:val="00181EF0"/>
    <w:rsid w:val="00181F1F"/>
    <w:rsid w:val="0018230A"/>
    <w:rsid w:val="001824D9"/>
    <w:rsid w:val="00182534"/>
    <w:rsid w:val="0018278D"/>
    <w:rsid w:val="001836F1"/>
    <w:rsid w:val="001838E6"/>
    <w:rsid w:val="001846EE"/>
    <w:rsid w:val="001849C3"/>
    <w:rsid w:val="001868F5"/>
    <w:rsid w:val="0018736B"/>
    <w:rsid w:val="00187B95"/>
    <w:rsid w:val="001905D8"/>
    <w:rsid w:val="00191C43"/>
    <w:rsid w:val="00192017"/>
    <w:rsid w:val="00192D2D"/>
    <w:rsid w:val="00192E0B"/>
    <w:rsid w:val="0019335C"/>
    <w:rsid w:val="001934A6"/>
    <w:rsid w:val="001938CF"/>
    <w:rsid w:val="001949A1"/>
    <w:rsid w:val="00195408"/>
    <w:rsid w:val="00196486"/>
    <w:rsid w:val="001A0045"/>
    <w:rsid w:val="001A059F"/>
    <w:rsid w:val="001A071C"/>
    <w:rsid w:val="001A088A"/>
    <w:rsid w:val="001A0D55"/>
    <w:rsid w:val="001A0E1B"/>
    <w:rsid w:val="001A0ECC"/>
    <w:rsid w:val="001A0EE6"/>
    <w:rsid w:val="001A0FC1"/>
    <w:rsid w:val="001A19D8"/>
    <w:rsid w:val="001A1E67"/>
    <w:rsid w:val="001A20A7"/>
    <w:rsid w:val="001A25E0"/>
    <w:rsid w:val="001A3458"/>
    <w:rsid w:val="001A3804"/>
    <w:rsid w:val="001A39A7"/>
    <w:rsid w:val="001A3A59"/>
    <w:rsid w:val="001A3ABF"/>
    <w:rsid w:val="001A40B5"/>
    <w:rsid w:val="001A4119"/>
    <w:rsid w:val="001A4239"/>
    <w:rsid w:val="001A4729"/>
    <w:rsid w:val="001A494C"/>
    <w:rsid w:val="001A4F2D"/>
    <w:rsid w:val="001A53E6"/>
    <w:rsid w:val="001A5891"/>
    <w:rsid w:val="001A5D1A"/>
    <w:rsid w:val="001A6244"/>
    <w:rsid w:val="001A77BB"/>
    <w:rsid w:val="001A7A6E"/>
    <w:rsid w:val="001A7CC9"/>
    <w:rsid w:val="001A7FD5"/>
    <w:rsid w:val="001B0023"/>
    <w:rsid w:val="001B06B8"/>
    <w:rsid w:val="001B0BCC"/>
    <w:rsid w:val="001B0FE2"/>
    <w:rsid w:val="001B1B29"/>
    <w:rsid w:val="001B2A75"/>
    <w:rsid w:val="001B3499"/>
    <w:rsid w:val="001B4B19"/>
    <w:rsid w:val="001B4C57"/>
    <w:rsid w:val="001B4E76"/>
    <w:rsid w:val="001B5223"/>
    <w:rsid w:val="001B5D89"/>
    <w:rsid w:val="001B6065"/>
    <w:rsid w:val="001B6F6C"/>
    <w:rsid w:val="001B70FD"/>
    <w:rsid w:val="001B7560"/>
    <w:rsid w:val="001B7717"/>
    <w:rsid w:val="001C0135"/>
    <w:rsid w:val="001C11F7"/>
    <w:rsid w:val="001C14EE"/>
    <w:rsid w:val="001C166F"/>
    <w:rsid w:val="001C16B4"/>
    <w:rsid w:val="001C1809"/>
    <w:rsid w:val="001C2A10"/>
    <w:rsid w:val="001C2B7A"/>
    <w:rsid w:val="001C3999"/>
    <w:rsid w:val="001C3EC8"/>
    <w:rsid w:val="001C480F"/>
    <w:rsid w:val="001C48EA"/>
    <w:rsid w:val="001C529B"/>
    <w:rsid w:val="001C596B"/>
    <w:rsid w:val="001C5FC0"/>
    <w:rsid w:val="001C69A9"/>
    <w:rsid w:val="001C69E9"/>
    <w:rsid w:val="001C77EE"/>
    <w:rsid w:val="001C7C7C"/>
    <w:rsid w:val="001D0753"/>
    <w:rsid w:val="001D0AD1"/>
    <w:rsid w:val="001D199D"/>
    <w:rsid w:val="001D1A02"/>
    <w:rsid w:val="001D23E2"/>
    <w:rsid w:val="001D3279"/>
    <w:rsid w:val="001D3941"/>
    <w:rsid w:val="001D3DBA"/>
    <w:rsid w:val="001D4A91"/>
    <w:rsid w:val="001D4BC7"/>
    <w:rsid w:val="001D5686"/>
    <w:rsid w:val="001D5D38"/>
    <w:rsid w:val="001D6A87"/>
    <w:rsid w:val="001D7E10"/>
    <w:rsid w:val="001E0AC3"/>
    <w:rsid w:val="001E0C8E"/>
    <w:rsid w:val="001E1357"/>
    <w:rsid w:val="001E1D36"/>
    <w:rsid w:val="001E1F94"/>
    <w:rsid w:val="001E24E0"/>
    <w:rsid w:val="001E2CF4"/>
    <w:rsid w:val="001E2EE9"/>
    <w:rsid w:val="001E306A"/>
    <w:rsid w:val="001E34D4"/>
    <w:rsid w:val="001E3E28"/>
    <w:rsid w:val="001E3E8E"/>
    <w:rsid w:val="001E4736"/>
    <w:rsid w:val="001E5788"/>
    <w:rsid w:val="001E5EB6"/>
    <w:rsid w:val="001E610C"/>
    <w:rsid w:val="001E61FC"/>
    <w:rsid w:val="001E7735"/>
    <w:rsid w:val="001E7CF1"/>
    <w:rsid w:val="001E7F6B"/>
    <w:rsid w:val="001E7F8D"/>
    <w:rsid w:val="001F028C"/>
    <w:rsid w:val="001F2669"/>
    <w:rsid w:val="001F278E"/>
    <w:rsid w:val="001F29F4"/>
    <w:rsid w:val="001F5367"/>
    <w:rsid w:val="001F70B6"/>
    <w:rsid w:val="001F7155"/>
    <w:rsid w:val="001F750D"/>
    <w:rsid w:val="001F761E"/>
    <w:rsid w:val="001F763A"/>
    <w:rsid w:val="00200A21"/>
    <w:rsid w:val="00200B96"/>
    <w:rsid w:val="00200CCD"/>
    <w:rsid w:val="00201341"/>
    <w:rsid w:val="0020170E"/>
    <w:rsid w:val="00202361"/>
    <w:rsid w:val="00202C55"/>
    <w:rsid w:val="00202F27"/>
    <w:rsid w:val="00203515"/>
    <w:rsid w:val="00204070"/>
    <w:rsid w:val="00205642"/>
    <w:rsid w:val="00205867"/>
    <w:rsid w:val="00207370"/>
    <w:rsid w:val="00207404"/>
    <w:rsid w:val="002074BB"/>
    <w:rsid w:val="00210182"/>
    <w:rsid w:val="00210612"/>
    <w:rsid w:val="002110F8"/>
    <w:rsid w:val="002112AC"/>
    <w:rsid w:val="00212125"/>
    <w:rsid w:val="0021225A"/>
    <w:rsid w:val="00212364"/>
    <w:rsid w:val="00212457"/>
    <w:rsid w:val="00212486"/>
    <w:rsid w:val="0021323D"/>
    <w:rsid w:val="0021329D"/>
    <w:rsid w:val="002134BE"/>
    <w:rsid w:val="002136AD"/>
    <w:rsid w:val="002140E1"/>
    <w:rsid w:val="00214543"/>
    <w:rsid w:val="00214790"/>
    <w:rsid w:val="00214C67"/>
    <w:rsid w:val="00214EFB"/>
    <w:rsid w:val="00215766"/>
    <w:rsid w:val="0021777E"/>
    <w:rsid w:val="0022011A"/>
    <w:rsid w:val="002206EB"/>
    <w:rsid w:val="0022079A"/>
    <w:rsid w:val="00220B2E"/>
    <w:rsid w:val="00220B62"/>
    <w:rsid w:val="00221169"/>
    <w:rsid w:val="002213BD"/>
    <w:rsid w:val="0022233D"/>
    <w:rsid w:val="00222A1F"/>
    <w:rsid w:val="002246A2"/>
    <w:rsid w:val="00224772"/>
    <w:rsid w:val="002247ED"/>
    <w:rsid w:val="002249EF"/>
    <w:rsid w:val="0022518D"/>
    <w:rsid w:val="00225427"/>
    <w:rsid w:val="00225E7D"/>
    <w:rsid w:val="0022625F"/>
    <w:rsid w:val="0022650D"/>
    <w:rsid w:val="00226535"/>
    <w:rsid w:val="0022665C"/>
    <w:rsid w:val="002268FA"/>
    <w:rsid w:val="002269E4"/>
    <w:rsid w:val="00226EF0"/>
    <w:rsid w:val="00226F97"/>
    <w:rsid w:val="00227402"/>
    <w:rsid w:val="00227466"/>
    <w:rsid w:val="002278AA"/>
    <w:rsid w:val="002303EB"/>
    <w:rsid w:val="00230426"/>
    <w:rsid w:val="00230460"/>
    <w:rsid w:val="002308DB"/>
    <w:rsid w:val="0023123F"/>
    <w:rsid w:val="00231C52"/>
    <w:rsid w:val="002327C7"/>
    <w:rsid w:val="00233663"/>
    <w:rsid w:val="00233C75"/>
    <w:rsid w:val="00235F91"/>
    <w:rsid w:val="0023688D"/>
    <w:rsid w:val="00236989"/>
    <w:rsid w:val="00236FE0"/>
    <w:rsid w:val="0023742D"/>
    <w:rsid w:val="00237756"/>
    <w:rsid w:val="00237877"/>
    <w:rsid w:val="00237D74"/>
    <w:rsid w:val="00240827"/>
    <w:rsid w:val="00240AB3"/>
    <w:rsid w:val="00240AFD"/>
    <w:rsid w:val="00240FDE"/>
    <w:rsid w:val="002410EF"/>
    <w:rsid w:val="0024119E"/>
    <w:rsid w:val="00241B77"/>
    <w:rsid w:val="00241D06"/>
    <w:rsid w:val="0024283C"/>
    <w:rsid w:val="002430C3"/>
    <w:rsid w:val="0024424A"/>
    <w:rsid w:val="002448D9"/>
    <w:rsid w:val="00244AA4"/>
    <w:rsid w:val="00244F9C"/>
    <w:rsid w:val="0024538C"/>
    <w:rsid w:val="002454A0"/>
    <w:rsid w:val="0024588E"/>
    <w:rsid w:val="00245CAB"/>
    <w:rsid w:val="002465E8"/>
    <w:rsid w:val="002466F5"/>
    <w:rsid w:val="00246816"/>
    <w:rsid w:val="00246E17"/>
    <w:rsid w:val="00247366"/>
    <w:rsid w:val="00247962"/>
    <w:rsid w:val="002479E5"/>
    <w:rsid w:val="00252134"/>
    <w:rsid w:val="002523B7"/>
    <w:rsid w:val="00252595"/>
    <w:rsid w:val="00252962"/>
    <w:rsid w:val="00252C96"/>
    <w:rsid w:val="00252D28"/>
    <w:rsid w:val="00252E5E"/>
    <w:rsid w:val="00253139"/>
    <w:rsid w:val="002531F8"/>
    <w:rsid w:val="00254128"/>
    <w:rsid w:val="00255844"/>
    <w:rsid w:val="00255B86"/>
    <w:rsid w:val="00256B3B"/>
    <w:rsid w:val="002575CC"/>
    <w:rsid w:val="00257AE3"/>
    <w:rsid w:val="00257E99"/>
    <w:rsid w:val="00257EBD"/>
    <w:rsid w:val="00261ADC"/>
    <w:rsid w:val="00261C05"/>
    <w:rsid w:val="00261D08"/>
    <w:rsid w:val="002621C1"/>
    <w:rsid w:val="00263318"/>
    <w:rsid w:val="002634F0"/>
    <w:rsid w:val="00263F14"/>
    <w:rsid w:val="0026425A"/>
    <w:rsid w:val="00264458"/>
    <w:rsid w:val="00265367"/>
    <w:rsid w:val="00265991"/>
    <w:rsid w:val="002661FF"/>
    <w:rsid w:val="0026635C"/>
    <w:rsid w:val="00266DAE"/>
    <w:rsid w:val="0026714F"/>
    <w:rsid w:val="002673E2"/>
    <w:rsid w:val="0026770E"/>
    <w:rsid w:val="00267FE4"/>
    <w:rsid w:val="00270258"/>
    <w:rsid w:val="00270665"/>
    <w:rsid w:val="00271BB9"/>
    <w:rsid w:val="00271ECD"/>
    <w:rsid w:val="002736AD"/>
    <w:rsid w:val="00273D25"/>
    <w:rsid w:val="002742A6"/>
    <w:rsid w:val="002756A1"/>
    <w:rsid w:val="00275A99"/>
    <w:rsid w:val="00275CB8"/>
    <w:rsid w:val="00275EED"/>
    <w:rsid w:val="00276CFF"/>
    <w:rsid w:val="0027717E"/>
    <w:rsid w:val="00277619"/>
    <w:rsid w:val="00277B76"/>
    <w:rsid w:val="00277D55"/>
    <w:rsid w:val="00280201"/>
    <w:rsid w:val="00280B7C"/>
    <w:rsid w:val="00281A15"/>
    <w:rsid w:val="002827C7"/>
    <w:rsid w:val="00282E47"/>
    <w:rsid w:val="00283181"/>
    <w:rsid w:val="002833C3"/>
    <w:rsid w:val="0028345C"/>
    <w:rsid w:val="00283C62"/>
    <w:rsid w:val="00284759"/>
    <w:rsid w:val="00284F65"/>
    <w:rsid w:val="002852EF"/>
    <w:rsid w:val="0028548A"/>
    <w:rsid w:val="002855BE"/>
    <w:rsid w:val="00286B3D"/>
    <w:rsid w:val="00291086"/>
    <w:rsid w:val="002916A9"/>
    <w:rsid w:val="00291B58"/>
    <w:rsid w:val="00291C59"/>
    <w:rsid w:val="00291D79"/>
    <w:rsid w:val="002929E9"/>
    <w:rsid w:val="00292B30"/>
    <w:rsid w:val="002932A4"/>
    <w:rsid w:val="002934DB"/>
    <w:rsid w:val="00293648"/>
    <w:rsid w:val="00293CB3"/>
    <w:rsid w:val="002940F4"/>
    <w:rsid w:val="00294329"/>
    <w:rsid w:val="0029436D"/>
    <w:rsid w:val="002944FD"/>
    <w:rsid w:val="00294546"/>
    <w:rsid w:val="00294BD3"/>
    <w:rsid w:val="0029610B"/>
    <w:rsid w:val="002962D7"/>
    <w:rsid w:val="0029649C"/>
    <w:rsid w:val="00296658"/>
    <w:rsid w:val="0029707C"/>
    <w:rsid w:val="002974BE"/>
    <w:rsid w:val="002979FC"/>
    <w:rsid w:val="002A011A"/>
    <w:rsid w:val="002A1891"/>
    <w:rsid w:val="002A18BB"/>
    <w:rsid w:val="002A18C5"/>
    <w:rsid w:val="002A1946"/>
    <w:rsid w:val="002A1F96"/>
    <w:rsid w:val="002A20BA"/>
    <w:rsid w:val="002A2A56"/>
    <w:rsid w:val="002A2C32"/>
    <w:rsid w:val="002A2F7F"/>
    <w:rsid w:val="002A300F"/>
    <w:rsid w:val="002A3037"/>
    <w:rsid w:val="002A34F6"/>
    <w:rsid w:val="002A3CBD"/>
    <w:rsid w:val="002A4165"/>
    <w:rsid w:val="002A460A"/>
    <w:rsid w:val="002A586B"/>
    <w:rsid w:val="002A6309"/>
    <w:rsid w:val="002A64A3"/>
    <w:rsid w:val="002A65B7"/>
    <w:rsid w:val="002A6A72"/>
    <w:rsid w:val="002B0051"/>
    <w:rsid w:val="002B04AB"/>
    <w:rsid w:val="002B074E"/>
    <w:rsid w:val="002B1E43"/>
    <w:rsid w:val="002B240B"/>
    <w:rsid w:val="002B24F7"/>
    <w:rsid w:val="002B2BDF"/>
    <w:rsid w:val="002B2DB5"/>
    <w:rsid w:val="002B3C4C"/>
    <w:rsid w:val="002B461B"/>
    <w:rsid w:val="002B48B4"/>
    <w:rsid w:val="002B5191"/>
    <w:rsid w:val="002B5475"/>
    <w:rsid w:val="002B54AA"/>
    <w:rsid w:val="002B6513"/>
    <w:rsid w:val="002B67CB"/>
    <w:rsid w:val="002B6C36"/>
    <w:rsid w:val="002B7BB4"/>
    <w:rsid w:val="002B7BC8"/>
    <w:rsid w:val="002B7FE4"/>
    <w:rsid w:val="002C083B"/>
    <w:rsid w:val="002C0DF1"/>
    <w:rsid w:val="002C2E7B"/>
    <w:rsid w:val="002C2FFF"/>
    <w:rsid w:val="002C3093"/>
    <w:rsid w:val="002C3705"/>
    <w:rsid w:val="002C3831"/>
    <w:rsid w:val="002C38B0"/>
    <w:rsid w:val="002C3A64"/>
    <w:rsid w:val="002C3AA5"/>
    <w:rsid w:val="002C3D77"/>
    <w:rsid w:val="002C4EB2"/>
    <w:rsid w:val="002C4FC6"/>
    <w:rsid w:val="002C5B03"/>
    <w:rsid w:val="002C5D2E"/>
    <w:rsid w:val="002C6037"/>
    <w:rsid w:val="002C66BF"/>
    <w:rsid w:val="002C72D2"/>
    <w:rsid w:val="002C74AA"/>
    <w:rsid w:val="002C77E3"/>
    <w:rsid w:val="002C7BA5"/>
    <w:rsid w:val="002C7BC4"/>
    <w:rsid w:val="002D0112"/>
    <w:rsid w:val="002D062F"/>
    <w:rsid w:val="002D073F"/>
    <w:rsid w:val="002D0CD3"/>
    <w:rsid w:val="002D15F3"/>
    <w:rsid w:val="002D1E38"/>
    <w:rsid w:val="002D2076"/>
    <w:rsid w:val="002D30EF"/>
    <w:rsid w:val="002D3335"/>
    <w:rsid w:val="002D34C2"/>
    <w:rsid w:val="002D38EF"/>
    <w:rsid w:val="002D3B10"/>
    <w:rsid w:val="002D431F"/>
    <w:rsid w:val="002D4C6B"/>
    <w:rsid w:val="002D5348"/>
    <w:rsid w:val="002D551E"/>
    <w:rsid w:val="002D6233"/>
    <w:rsid w:val="002D64C2"/>
    <w:rsid w:val="002D6736"/>
    <w:rsid w:val="002D68D2"/>
    <w:rsid w:val="002D6ED3"/>
    <w:rsid w:val="002D72EF"/>
    <w:rsid w:val="002D788D"/>
    <w:rsid w:val="002D7B27"/>
    <w:rsid w:val="002E00C7"/>
    <w:rsid w:val="002E1114"/>
    <w:rsid w:val="002E1352"/>
    <w:rsid w:val="002E1623"/>
    <w:rsid w:val="002E2687"/>
    <w:rsid w:val="002E2D5B"/>
    <w:rsid w:val="002E2F3C"/>
    <w:rsid w:val="002E31AF"/>
    <w:rsid w:val="002E3BE2"/>
    <w:rsid w:val="002E3DAA"/>
    <w:rsid w:val="002E4021"/>
    <w:rsid w:val="002E412B"/>
    <w:rsid w:val="002E43BE"/>
    <w:rsid w:val="002E445A"/>
    <w:rsid w:val="002E44D9"/>
    <w:rsid w:val="002E4715"/>
    <w:rsid w:val="002E4EF0"/>
    <w:rsid w:val="002E5277"/>
    <w:rsid w:val="002E532F"/>
    <w:rsid w:val="002E5676"/>
    <w:rsid w:val="002E5F16"/>
    <w:rsid w:val="002E61CA"/>
    <w:rsid w:val="002E61E1"/>
    <w:rsid w:val="002E62D4"/>
    <w:rsid w:val="002E6EEE"/>
    <w:rsid w:val="002F0122"/>
    <w:rsid w:val="002F0B6F"/>
    <w:rsid w:val="002F0E63"/>
    <w:rsid w:val="002F1A10"/>
    <w:rsid w:val="002F1A42"/>
    <w:rsid w:val="002F1C21"/>
    <w:rsid w:val="002F2215"/>
    <w:rsid w:val="002F2D11"/>
    <w:rsid w:val="002F2F31"/>
    <w:rsid w:val="002F33DE"/>
    <w:rsid w:val="002F34AC"/>
    <w:rsid w:val="002F39AE"/>
    <w:rsid w:val="002F3EC9"/>
    <w:rsid w:val="002F468F"/>
    <w:rsid w:val="002F4743"/>
    <w:rsid w:val="002F48AC"/>
    <w:rsid w:val="002F5348"/>
    <w:rsid w:val="002F54C1"/>
    <w:rsid w:val="002F5C69"/>
    <w:rsid w:val="002F6B1A"/>
    <w:rsid w:val="002F734C"/>
    <w:rsid w:val="002F7593"/>
    <w:rsid w:val="003001B9"/>
    <w:rsid w:val="0030030B"/>
    <w:rsid w:val="0030044A"/>
    <w:rsid w:val="00300ACB"/>
    <w:rsid w:val="00301395"/>
    <w:rsid w:val="00301EB1"/>
    <w:rsid w:val="0030407F"/>
    <w:rsid w:val="00304709"/>
    <w:rsid w:val="003053C2"/>
    <w:rsid w:val="0030542F"/>
    <w:rsid w:val="003054F4"/>
    <w:rsid w:val="00305B14"/>
    <w:rsid w:val="003068CD"/>
    <w:rsid w:val="00306D50"/>
    <w:rsid w:val="003075F6"/>
    <w:rsid w:val="00307FF0"/>
    <w:rsid w:val="003101D3"/>
    <w:rsid w:val="00310C0F"/>
    <w:rsid w:val="0031130F"/>
    <w:rsid w:val="00311667"/>
    <w:rsid w:val="0031199D"/>
    <w:rsid w:val="00311B35"/>
    <w:rsid w:val="00311CDD"/>
    <w:rsid w:val="00313086"/>
    <w:rsid w:val="003134B9"/>
    <w:rsid w:val="00313625"/>
    <w:rsid w:val="0031377E"/>
    <w:rsid w:val="00313C27"/>
    <w:rsid w:val="00313E3B"/>
    <w:rsid w:val="00314278"/>
    <w:rsid w:val="00314E4F"/>
    <w:rsid w:val="0031562B"/>
    <w:rsid w:val="003157D5"/>
    <w:rsid w:val="003169A8"/>
    <w:rsid w:val="00316B96"/>
    <w:rsid w:val="00317B28"/>
    <w:rsid w:val="00321448"/>
    <w:rsid w:val="00321979"/>
    <w:rsid w:val="00321FE0"/>
    <w:rsid w:val="00322E35"/>
    <w:rsid w:val="0032459D"/>
    <w:rsid w:val="003246E5"/>
    <w:rsid w:val="003251D6"/>
    <w:rsid w:val="003276F3"/>
    <w:rsid w:val="00327B5C"/>
    <w:rsid w:val="00327B89"/>
    <w:rsid w:val="0033006A"/>
    <w:rsid w:val="00330225"/>
    <w:rsid w:val="00330894"/>
    <w:rsid w:val="00330D9D"/>
    <w:rsid w:val="00332194"/>
    <w:rsid w:val="003326D0"/>
    <w:rsid w:val="00332AD1"/>
    <w:rsid w:val="00333BE9"/>
    <w:rsid w:val="00333F16"/>
    <w:rsid w:val="00334339"/>
    <w:rsid w:val="0033438E"/>
    <w:rsid w:val="00334616"/>
    <w:rsid w:val="00335094"/>
    <w:rsid w:val="003351AE"/>
    <w:rsid w:val="00335460"/>
    <w:rsid w:val="003359B2"/>
    <w:rsid w:val="00335F56"/>
    <w:rsid w:val="0033638A"/>
    <w:rsid w:val="0033643A"/>
    <w:rsid w:val="003372AE"/>
    <w:rsid w:val="0033736B"/>
    <w:rsid w:val="003377CC"/>
    <w:rsid w:val="0033794C"/>
    <w:rsid w:val="00337CFA"/>
    <w:rsid w:val="00337E18"/>
    <w:rsid w:val="00340E0B"/>
    <w:rsid w:val="00340EA3"/>
    <w:rsid w:val="003431AD"/>
    <w:rsid w:val="0034358B"/>
    <w:rsid w:val="003436CA"/>
    <w:rsid w:val="00344AD5"/>
    <w:rsid w:val="003450A2"/>
    <w:rsid w:val="003451F2"/>
    <w:rsid w:val="00345AC8"/>
    <w:rsid w:val="003460A2"/>
    <w:rsid w:val="00346901"/>
    <w:rsid w:val="00346B15"/>
    <w:rsid w:val="00347CA7"/>
    <w:rsid w:val="00347E35"/>
    <w:rsid w:val="0035004A"/>
    <w:rsid w:val="00350B12"/>
    <w:rsid w:val="00351021"/>
    <w:rsid w:val="003518F6"/>
    <w:rsid w:val="00351BCD"/>
    <w:rsid w:val="00352067"/>
    <w:rsid w:val="003526D5"/>
    <w:rsid w:val="0035271F"/>
    <w:rsid w:val="0035325A"/>
    <w:rsid w:val="00353472"/>
    <w:rsid w:val="00353D4A"/>
    <w:rsid w:val="00354C92"/>
    <w:rsid w:val="003553BD"/>
    <w:rsid w:val="00360A8E"/>
    <w:rsid w:val="00360B65"/>
    <w:rsid w:val="00360FFF"/>
    <w:rsid w:val="0036132D"/>
    <w:rsid w:val="003617D2"/>
    <w:rsid w:val="00361919"/>
    <w:rsid w:val="00361A99"/>
    <w:rsid w:val="003626C9"/>
    <w:rsid w:val="00362CBB"/>
    <w:rsid w:val="00362F78"/>
    <w:rsid w:val="003636A6"/>
    <w:rsid w:val="00363B8F"/>
    <w:rsid w:val="00363BAA"/>
    <w:rsid w:val="00363D14"/>
    <w:rsid w:val="0036425A"/>
    <w:rsid w:val="003645AC"/>
    <w:rsid w:val="0036478C"/>
    <w:rsid w:val="00364CFB"/>
    <w:rsid w:val="0036508D"/>
    <w:rsid w:val="00366F41"/>
    <w:rsid w:val="00367267"/>
    <w:rsid w:val="00367710"/>
    <w:rsid w:val="003709EA"/>
    <w:rsid w:val="00370B46"/>
    <w:rsid w:val="00370DCC"/>
    <w:rsid w:val="00371A82"/>
    <w:rsid w:val="00372820"/>
    <w:rsid w:val="00372D19"/>
    <w:rsid w:val="00373165"/>
    <w:rsid w:val="00373184"/>
    <w:rsid w:val="00373A82"/>
    <w:rsid w:val="003748D5"/>
    <w:rsid w:val="00374FC6"/>
    <w:rsid w:val="0037515B"/>
    <w:rsid w:val="00375958"/>
    <w:rsid w:val="00375D1E"/>
    <w:rsid w:val="0037639B"/>
    <w:rsid w:val="00376A02"/>
    <w:rsid w:val="00376A09"/>
    <w:rsid w:val="00377574"/>
    <w:rsid w:val="003776C6"/>
    <w:rsid w:val="003802D0"/>
    <w:rsid w:val="00381326"/>
    <w:rsid w:val="00381437"/>
    <w:rsid w:val="0038148E"/>
    <w:rsid w:val="0038172C"/>
    <w:rsid w:val="00381796"/>
    <w:rsid w:val="00381A40"/>
    <w:rsid w:val="00381AAF"/>
    <w:rsid w:val="00382BBC"/>
    <w:rsid w:val="00382C38"/>
    <w:rsid w:val="00383D0D"/>
    <w:rsid w:val="00383D9D"/>
    <w:rsid w:val="00383F79"/>
    <w:rsid w:val="00384E3E"/>
    <w:rsid w:val="00385086"/>
    <w:rsid w:val="00385A8D"/>
    <w:rsid w:val="00385BEC"/>
    <w:rsid w:val="00386349"/>
    <w:rsid w:val="00386704"/>
    <w:rsid w:val="003871D2"/>
    <w:rsid w:val="003871DC"/>
    <w:rsid w:val="00391421"/>
    <w:rsid w:val="00391487"/>
    <w:rsid w:val="003915AD"/>
    <w:rsid w:val="00391DB6"/>
    <w:rsid w:val="00391E37"/>
    <w:rsid w:val="0039300D"/>
    <w:rsid w:val="00393CA3"/>
    <w:rsid w:val="00393FFC"/>
    <w:rsid w:val="0039418B"/>
    <w:rsid w:val="00394335"/>
    <w:rsid w:val="003951BD"/>
    <w:rsid w:val="0039575B"/>
    <w:rsid w:val="003958C3"/>
    <w:rsid w:val="00396914"/>
    <w:rsid w:val="0039751F"/>
    <w:rsid w:val="003A02C9"/>
    <w:rsid w:val="003A0B95"/>
    <w:rsid w:val="003A0E77"/>
    <w:rsid w:val="003A102F"/>
    <w:rsid w:val="003A1931"/>
    <w:rsid w:val="003A2635"/>
    <w:rsid w:val="003A2A88"/>
    <w:rsid w:val="003A3222"/>
    <w:rsid w:val="003A3409"/>
    <w:rsid w:val="003A3DDF"/>
    <w:rsid w:val="003A40F3"/>
    <w:rsid w:val="003A4C53"/>
    <w:rsid w:val="003A510C"/>
    <w:rsid w:val="003A5EAC"/>
    <w:rsid w:val="003A6377"/>
    <w:rsid w:val="003A66CE"/>
    <w:rsid w:val="003A720C"/>
    <w:rsid w:val="003A7C0D"/>
    <w:rsid w:val="003B024B"/>
    <w:rsid w:val="003B05CA"/>
    <w:rsid w:val="003B0E22"/>
    <w:rsid w:val="003B103D"/>
    <w:rsid w:val="003B20DE"/>
    <w:rsid w:val="003B213B"/>
    <w:rsid w:val="003B240B"/>
    <w:rsid w:val="003B2F70"/>
    <w:rsid w:val="003B3176"/>
    <w:rsid w:val="003B3A59"/>
    <w:rsid w:val="003B3BC5"/>
    <w:rsid w:val="003B4CC8"/>
    <w:rsid w:val="003B4E8C"/>
    <w:rsid w:val="003B549C"/>
    <w:rsid w:val="003B57C0"/>
    <w:rsid w:val="003B5D61"/>
    <w:rsid w:val="003B5D64"/>
    <w:rsid w:val="003B6375"/>
    <w:rsid w:val="003B67F4"/>
    <w:rsid w:val="003B748A"/>
    <w:rsid w:val="003C0056"/>
    <w:rsid w:val="003C0D44"/>
    <w:rsid w:val="003C0FD8"/>
    <w:rsid w:val="003C17DA"/>
    <w:rsid w:val="003C1ED0"/>
    <w:rsid w:val="003C1F43"/>
    <w:rsid w:val="003C26AD"/>
    <w:rsid w:val="003C2DCE"/>
    <w:rsid w:val="003C3415"/>
    <w:rsid w:val="003C4737"/>
    <w:rsid w:val="003C473F"/>
    <w:rsid w:val="003C542E"/>
    <w:rsid w:val="003C5CDF"/>
    <w:rsid w:val="003C67E2"/>
    <w:rsid w:val="003C6F71"/>
    <w:rsid w:val="003C717F"/>
    <w:rsid w:val="003C72AD"/>
    <w:rsid w:val="003C7453"/>
    <w:rsid w:val="003D05FA"/>
    <w:rsid w:val="003D1563"/>
    <w:rsid w:val="003D1611"/>
    <w:rsid w:val="003D17CF"/>
    <w:rsid w:val="003D1B35"/>
    <w:rsid w:val="003D1F29"/>
    <w:rsid w:val="003D2495"/>
    <w:rsid w:val="003D2659"/>
    <w:rsid w:val="003D2677"/>
    <w:rsid w:val="003D2A43"/>
    <w:rsid w:val="003D2B3E"/>
    <w:rsid w:val="003D2BE6"/>
    <w:rsid w:val="003D31E3"/>
    <w:rsid w:val="003D3B7B"/>
    <w:rsid w:val="003D422E"/>
    <w:rsid w:val="003D4376"/>
    <w:rsid w:val="003D4C12"/>
    <w:rsid w:val="003D51D8"/>
    <w:rsid w:val="003D5B61"/>
    <w:rsid w:val="003D622E"/>
    <w:rsid w:val="003D6B01"/>
    <w:rsid w:val="003D6F76"/>
    <w:rsid w:val="003D75F9"/>
    <w:rsid w:val="003D7B6D"/>
    <w:rsid w:val="003E07A0"/>
    <w:rsid w:val="003E0AEF"/>
    <w:rsid w:val="003E0CDB"/>
    <w:rsid w:val="003E16D0"/>
    <w:rsid w:val="003E1893"/>
    <w:rsid w:val="003E201A"/>
    <w:rsid w:val="003E2089"/>
    <w:rsid w:val="003E2344"/>
    <w:rsid w:val="003E29C8"/>
    <w:rsid w:val="003E29D7"/>
    <w:rsid w:val="003E31EA"/>
    <w:rsid w:val="003E3227"/>
    <w:rsid w:val="003E3765"/>
    <w:rsid w:val="003E3A87"/>
    <w:rsid w:val="003E4D4D"/>
    <w:rsid w:val="003E4EDB"/>
    <w:rsid w:val="003E5368"/>
    <w:rsid w:val="003E543F"/>
    <w:rsid w:val="003E5D3C"/>
    <w:rsid w:val="003E5ECF"/>
    <w:rsid w:val="003E5F5C"/>
    <w:rsid w:val="003E64A5"/>
    <w:rsid w:val="003E6A69"/>
    <w:rsid w:val="003E6D53"/>
    <w:rsid w:val="003E6DF2"/>
    <w:rsid w:val="003E6F40"/>
    <w:rsid w:val="003E7378"/>
    <w:rsid w:val="003E762E"/>
    <w:rsid w:val="003E79A0"/>
    <w:rsid w:val="003F0755"/>
    <w:rsid w:val="003F1115"/>
    <w:rsid w:val="003F1BFA"/>
    <w:rsid w:val="003F1ED3"/>
    <w:rsid w:val="003F2008"/>
    <w:rsid w:val="003F217C"/>
    <w:rsid w:val="003F22E4"/>
    <w:rsid w:val="003F3170"/>
    <w:rsid w:val="003F351D"/>
    <w:rsid w:val="003F3A02"/>
    <w:rsid w:val="003F44D3"/>
    <w:rsid w:val="003F4503"/>
    <w:rsid w:val="003F4609"/>
    <w:rsid w:val="003F4A28"/>
    <w:rsid w:val="003F5327"/>
    <w:rsid w:val="003F5B63"/>
    <w:rsid w:val="003F658B"/>
    <w:rsid w:val="003F6A57"/>
    <w:rsid w:val="003F6EEA"/>
    <w:rsid w:val="003F72A5"/>
    <w:rsid w:val="003F7B07"/>
    <w:rsid w:val="003F7F0C"/>
    <w:rsid w:val="00400193"/>
    <w:rsid w:val="0040035D"/>
    <w:rsid w:val="00400456"/>
    <w:rsid w:val="00400D39"/>
    <w:rsid w:val="0040106B"/>
    <w:rsid w:val="00401158"/>
    <w:rsid w:val="00401502"/>
    <w:rsid w:val="00401B95"/>
    <w:rsid w:val="00401EB5"/>
    <w:rsid w:val="004029B5"/>
    <w:rsid w:val="0040359C"/>
    <w:rsid w:val="004038E4"/>
    <w:rsid w:val="004043F1"/>
    <w:rsid w:val="00404999"/>
    <w:rsid w:val="00404F75"/>
    <w:rsid w:val="00406036"/>
    <w:rsid w:val="00406EEF"/>
    <w:rsid w:val="0040778E"/>
    <w:rsid w:val="00407894"/>
    <w:rsid w:val="00407C39"/>
    <w:rsid w:val="00407DF0"/>
    <w:rsid w:val="004104B2"/>
    <w:rsid w:val="0041073C"/>
    <w:rsid w:val="004107B3"/>
    <w:rsid w:val="00410C95"/>
    <w:rsid w:val="00411496"/>
    <w:rsid w:val="004119E3"/>
    <w:rsid w:val="00411F1D"/>
    <w:rsid w:val="00412040"/>
    <w:rsid w:val="00412387"/>
    <w:rsid w:val="004124E4"/>
    <w:rsid w:val="00412BF6"/>
    <w:rsid w:val="004132D8"/>
    <w:rsid w:val="00413591"/>
    <w:rsid w:val="00413897"/>
    <w:rsid w:val="00413BA9"/>
    <w:rsid w:val="00413D99"/>
    <w:rsid w:val="00414AD5"/>
    <w:rsid w:val="00414E37"/>
    <w:rsid w:val="00415918"/>
    <w:rsid w:val="00415A13"/>
    <w:rsid w:val="0041620F"/>
    <w:rsid w:val="00416510"/>
    <w:rsid w:val="0041653C"/>
    <w:rsid w:val="00416FCA"/>
    <w:rsid w:val="0041749C"/>
    <w:rsid w:val="00417A62"/>
    <w:rsid w:val="00417FF1"/>
    <w:rsid w:val="0042024B"/>
    <w:rsid w:val="004205D9"/>
    <w:rsid w:val="0042088E"/>
    <w:rsid w:val="00420984"/>
    <w:rsid w:val="00420B7E"/>
    <w:rsid w:val="00420BFF"/>
    <w:rsid w:val="0042100D"/>
    <w:rsid w:val="00421373"/>
    <w:rsid w:val="00421638"/>
    <w:rsid w:val="0042230F"/>
    <w:rsid w:val="004226B4"/>
    <w:rsid w:val="004228BB"/>
    <w:rsid w:val="00422FCC"/>
    <w:rsid w:val="00423461"/>
    <w:rsid w:val="00424393"/>
    <w:rsid w:val="004246AB"/>
    <w:rsid w:val="00424745"/>
    <w:rsid w:val="00424863"/>
    <w:rsid w:val="00424A6B"/>
    <w:rsid w:val="00424B7D"/>
    <w:rsid w:val="00424D6D"/>
    <w:rsid w:val="00425078"/>
    <w:rsid w:val="00425427"/>
    <w:rsid w:val="00426098"/>
    <w:rsid w:val="004265DB"/>
    <w:rsid w:val="00426E7C"/>
    <w:rsid w:val="00427133"/>
    <w:rsid w:val="004301E2"/>
    <w:rsid w:val="00430226"/>
    <w:rsid w:val="00430D68"/>
    <w:rsid w:val="0043152F"/>
    <w:rsid w:val="00432018"/>
    <w:rsid w:val="00432372"/>
    <w:rsid w:val="00432957"/>
    <w:rsid w:val="00433DF9"/>
    <w:rsid w:val="0043465C"/>
    <w:rsid w:val="00434894"/>
    <w:rsid w:val="00434BF5"/>
    <w:rsid w:val="00435664"/>
    <w:rsid w:val="00436169"/>
    <w:rsid w:val="00436512"/>
    <w:rsid w:val="00436632"/>
    <w:rsid w:val="00436708"/>
    <w:rsid w:val="00436731"/>
    <w:rsid w:val="00436E31"/>
    <w:rsid w:val="00436ED0"/>
    <w:rsid w:val="00437F8F"/>
    <w:rsid w:val="004407AF"/>
    <w:rsid w:val="00441D08"/>
    <w:rsid w:val="004420F3"/>
    <w:rsid w:val="00442511"/>
    <w:rsid w:val="004425E2"/>
    <w:rsid w:val="00443229"/>
    <w:rsid w:val="00443E73"/>
    <w:rsid w:val="00445184"/>
    <w:rsid w:val="0044567B"/>
    <w:rsid w:val="00445A1C"/>
    <w:rsid w:val="004466CF"/>
    <w:rsid w:val="0044684D"/>
    <w:rsid w:val="00446CB8"/>
    <w:rsid w:val="004507CC"/>
    <w:rsid w:val="00451482"/>
    <w:rsid w:val="00451EF3"/>
    <w:rsid w:val="00451F32"/>
    <w:rsid w:val="00452D88"/>
    <w:rsid w:val="004531AB"/>
    <w:rsid w:val="00453516"/>
    <w:rsid w:val="00453D06"/>
    <w:rsid w:val="00454A07"/>
    <w:rsid w:val="00455D55"/>
    <w:rsid w:val="004564B4"/>
    <w:rsid w:val="00456F0A"/>
    <w:rsid w:val="004571E0"/>
    <w:rsid w:val="004575BE"/>
    <w:rsid w:val="0045790A"/>
    <w:rsid w:val="00457D26"/>
    <w:rsid w:val="0046032C"/>
    <w:rsid w:val="00460960"/>
    <w:rsid w:val="004610AD"/>
    <w:rsid w:val="004613D0"/>
    <w:rsid w:val="00462661"/>
    <w:rsid w:val="004627F7"/>
    <w:rsid w:val="004628CA"/>
    <w:rsid w:val="00462A48"/>
    <w:rsid w:val="00462C66"/>
    <w:rsid w:val="004636EE"/>
    <w:rsid w:val="00464263"/>
    <w:rsid w:val="00465560"/>
    <w:rsid w:val="00465723"/>
    <w:rsid w:val="0046629F"/>
    <w:rsid w:val="00466DA6"/>
    <w:rsid w:val="00467B10"/>
    <w:rsid w:val="00467F94"/>
    <w:rsid w:val="00470842"/>
    <w:rsid w:val="004708E9"/>
    <w:rsid w:val="00470ED7"/>
    <w:rsid w:val="00472263"/>
    <w:rsid w:val="00473046"/>
    <w:rsid w:val="00473156"/>
    <w:rsid w:val="0047359D"/>
    <w:rsid w:val="004738D0"/>
    <w:rsid w:val="004739F2"/>
    <w:rsid w:val="00473B8F"/>
    <w:rsid w:val="00473FDA"/>
    <w:rsid w:val="00474285"/>
    <w:rsid w:val="00474970"/>
    <w:rsid w:val="00474EBC"/>
    <w:rsid w:val="00475254"/>
    <w:rsid w:val="00475A1A"/>
    <w:rsid w:val="00475CF8"/>
    <w:rsid w:val="00476F09"/>
    <w:rsid w:val="004773FD"/>
    <w:rsid w:val="00477A2C"/>
    <w:rsid w:val="004801DE"/>
    <w:rsid w:val="004802F3"/>
    <w:rsid w:val="00480CA5"/>
    <w:rsid w:val="00480FB6"/>
    <w:rsid w:val="0048292A"/>
    <w:rsid w:val="00482A71"/>
    <w:rsid w:val="00483450"/>
    <w:rsid w:val="00483506"/>
    <w:rsid w:val="0048361C"/>
    <w:rsid w:val="0048411E"/>
    <w:rsid w:val="004848A6"/>
    <w:rsid w:val="004851B3"/>
    <w:rsid w:val="00485221"/>
    <w:rsid w:val="0048579E"/>
    <w:rsid w:val="00485A4D"/>
    <w:rsid w:val="004862D0"/>
    <w:rsid w:val="00486963"/>
    <w:rsid w:val="00486976"/>
    <w:rsid w:val="00486D93"/>
    <w:rsid w:val="0048701E"/>
    <w:rsid w:val="0048785D"/>
    <w:rsid w:val="00490D97"/>
    <w:rsid w:val="00492551"/>
    <w:rsid w:val="0049322F"/>
    <w:rsid w:val="00493501"/>
    <w:rsid w:val="00493C11"/>
    <w:rsid w:val="00493CB1"/>
    <w:rsid w:val="00493DF5"/>
    <w:rsid w:val="00494A8D"/>
    <w:rsid w:val="0049567D"/>
    <w:rsid w:val="00495DCF"/>
    <w:rsid w:val="00496D7F"/>
    <w:rsid w:val="00497217"/>
    <w:rsid w:val="00497309"/>
    <w:rsid w:val="0049749A"/>
    <w:rsid w:val="004A0367"/>
    <w:rsid w:val="004A044B"/>
    <w:rsid w:val="004A05F5"/>
    <w:rsid w:val="004A074F"/>
    <w:rsid w:val="004A0EAA"/>
    <w:rsid w:val="004A1B38"/>
    <w:rsid w:val="004A24D2"/>
    <w:rsid w:val="004A2568"/>
    <w:rsid w:val="004A29E4"/>
    <w:rsid w:val="004A2AD9"/>
    <w:rsid w:val="004A44EF"/>
    <w:rsid w:val="004A4678"/>
    <w:rsid w:val="004A47DE"/>
    <w:rsid w:val="004A516E"/>
    <w:rsid w:val="004A5709"/>
    <w:rsid w:val="004A57C9"/>
    <w:rsid w:val="004A5A22"/>
    <w:rsid w:val="004A5C44"/>
    <w:rsid w:val="004A679F"/>
    <w:rsid w:val="004A6C5E"/>
    <w:rsid w:val="004A7FFE"/>
    <w:rsid w:val="004B01AD"/>
    <w:rsid w:val="004B0726"/>
    <w:rsid w:val="004B0FDE"/>
    <w:rsid w:val="004B158E"/>
    <w:rsid w:val="004B2B4C"/>
    <w:rsid w:val="004B2D3A"/>
    <w:rsid w:val="004B2E63"/>
    <w:rsid w:val="004B2F16"/>
    <w:rsid w:val="004B2FC7"/>
    <w:rsid w:val="004B317E"/>
    <w:rsid w:val="004B31E5"/>
    <w:rsid w:val="004B331D"/>
    <w:rsid w:val="004B35D7"/>
    <w:rsid w:val="004B4384"/>
    <w:rsid w:val="004B44B9"/>
    <w:rsid w:val="004B58AD"/>
    <w:rsid w:val="004B6521"/>
    <w:rsid w:val="004C0B3F"/>
    <w:rsid w:val="004C10CF"/>
    <w:rsid w:val="004C1267"/>
    <w:rsid w:val="004C1280"/>
    <w:rsid w:val="004C15FC"/>
    <w:rsid w:val="004C2467"/>
    <w:rsid w:val="004C24EC"/>
    <w:rsid w:val="004C266A"/>
    <w:rsid w:val="004C3086"/>
    <w:rsid w:val="004C3BAA"/>
    <w:rsid w:val="004C3DBA"/>
    <w:rsid w:val="004C3E9C"/>
    <w:rsid w:val="004C4345"/>
    <w:rsid w:val="004C4C0A"/>
    <w:rsid w:val="004C4D43"/>
    <w:rsid w:val="004C5628"/>
    <w:rsid w:val="004C562D"/>
    <w:rsid w:val="004C587E"/>
    <w:rsid w:val="004C5C0F"/>
    <w:rsid w:val="004C6140"/>
    <w:rsid w:val="004C6360"/>
    <w:rsid w:val="004C66C9"/>
    <w:rsid w:val="004C6B79"/>
    <w:rsid w:val="004C700D"/>
    <w:rsid w:val="004C7367"/>
    <w:rsid w:val="004C77A3"/>
    <w:rsid w:val="004D1106"/>
    <w:rsid w:val="004D1591"/>
    <w:rsid w:val="004D1ED5"/>
    <w:rsid w:val="004D1FAC"/>
    <w:rsid w:val="004D22ED"/>
    <w:rsid w:val="004D287C"/>
    <w:rsid w:val="004D2B47"/>
    <w:rsid w:val="004D36B1"/>
    <w:rsid w:val="004D3CC7"/>
    <w:rsid w:val="004D4381"/>
    <w:rsid w:val="004D4623"/>
    <w:rsid w:val="004D598E"/>
    <w:rsid w:val="004D6065"/>
    <w:rsid w:val="004D6CAA"/>
    <w:rsid w:val="004D6DD6"/>
    <w:rsid w:val="004D710D"/>
    <w:rsid w:val="004D7303"/>
    <w:rsid w:val="004D7985"/>
    <w:rsid w:val="004D7BA3"/>
    <w:rsid w:val="004D7D96"/>
    <w:rsid w:val="004E0CA0"/>
    <w:rsid w:val="004E0EE3"/>
    <w:rsid w:val="004E1B99"/>
    <w:rsid w:val="004E230E"/>
    <w:rsid w:val="004E24E0"/>
    <w:rsid w:val="004E29F9"/>
    <w:rsid w:val="004E3429"/>
    <w:rsid w:val="004E3671"/>
    <w:rsid w:val="004E4632"/>
    <w:rsid w:val="004E4D96"/>
    <w:rsid w:val="004E5289"/>
    <w:rsid w:val="004E53D4"/>
    <w:rsid w:val="004E555A"/>
    <w:rsid w:val="004E7506"/>
    <w:rsid w:val="004E77C8"/>
    <w:rsid w:val="004E7C3D"/>
    <w:rsid w:val="004E7C55"/>
    <w:rsid w:val="004E7E7A"/>
    <w:rsid w:val="004F04DF"/>
    <w:rsid w:val="004F1302"/>
    <w:rsid w:val="004F1BB9"/>
    <w:rsid w:val="004F1E81"/>
    <w:rsid w:val="004F209A"/>
    <w:rsid w:val="004F238A"/>
    <w:rsid w:val="004F2428"/>
    <w:rsid w:val="004F2AD1"/>
    <w:rsid w:val="004F2F91"/>
    <w:rsid w:val="004F308D"/>
    <w:rsid w:val="004F3253"/>
    <w:rsid w:val="004F3496"/>
    <w:rsid w:val="004F4F21"/>
    <w:rsid w:val="004F526E"/>
    <w:rsid w:val="004F59C7"/>
    <w:rsid w:val="004F68A5"/>
    <w:rsid w:val="004F6C56"/>
    <w:rsid w:val="004F6F64"/>
    <w:rsid w:val="00500877"/>
    <w:rsid w:val="00500A15"/>
    <w:rsid w:val="00500ACB"/>
    <w:rsid w:val="00500BDC"/>
    <w:rsid w:val="00501011"/>
    <w:rsid w:val="005016CD"/>
    <w:rsid w:val="00501A1F"/>
    <w:rsid w:val="00501B26"/>
    <w:rsid w:val="00501D4D"/>
    <w:rsid w:val="00501EB0"/>
    <w:rsid w:val="00502512"/>
    <w:rsid w:val="00502A8A"/>
    <w:rsid w:val="005030FB"/>
    <w:rsid w:val="00503807"/>
    <w:rsid w:val="00503A69"/>
    <w:rsid w:val="005041BC"/>
    <w:rsid w:val="005051FE"/>
    <w:rsid w:val="005056A7"/>
    <w:rsid w:val="005056E5"/>
    <w:rsid w:val="0050595E"/>
    <w:rsid w:val="0050611F"/>
    <w:rsid w:val="005067C0"/>
    <w:rsid w:val="00506982"/>
    <w:rsid w:val="00506C8E"/>
    <w:rsid w:val="00506ECE"/>
    <w:rsid w:val="00507656"/>
    <w:rsid w:val="005078A7"/>
    <w:rsid w:val="00507F81"/>
    <w:rsid w:val="00510DB1"/>
    <w:rsid w:val="00511127"/>
    <w:rsid w:val="0051138A"/>
    <w:rsid w:val="00511952"/>
    <w:rsid w:val="00512E1E"/>
    <w:rsid w:val="00512F84"/>
    <w:rsid w:val="005136A8"/>
    <w:rsid w:val="005139CD"/>
    <w:rsid w:val="00513D64"/>
    <w:rsid w:val="005147B6"/>
    <w:rsid w:val="00515B36"/>
    <w:rsid w:val="005161F4"/>
    <w:rsid w:val="00516302"/>
    <w:rsid w:val="005165BA"/>
    <w:rsid w:val="005167BE"/>
    <w:rsid w:val="00516CE4"/>
    <w:rsid w:val="00516EE2"/>
    <w:rsid w:val="00517A2C"/>
    <w:rsid w:val="00517A6B"/>
    <w:rsid w:val="00520806"/>
    <w:rsid w:val="005217FF"/>
    <w:rsid w:val="00523BE9"/>
    <w:rsid w:val="00524A92"/>
    <w:rsid w:val="0052561A"/>
    <w:rsid w:val="0052774A"/>
    <w:rsid w:val="00527A80"/>
    <w:rsid w:val="0053012D"/>
    <w:rsid w:val="0053061F"/>
    <w:rsid w:val="00530890"/>
    <w:rsid w:val="00531500"/>
    <w:rsid w:val="00531B13"/>
    <w:rsid w:val="00532A33"/>
    <w:rsid w:val="00532BE4"/>
    <w:rsid w:val="00533FFE"/>
    <w:rsid w:val="00534991"/>
    <w:rsid w:val="00535584"/>
    <w:rsid w:val="00535913"/>
    <w:rsid w:val="00535FEB"/>
    <w:rsid w:val="00536E8B"/>
    <w:rsid w:val="0053705D"/>
    <w:rsid w:val="005375FE"/>
    <w:rsid w:val="00537622"/>
    <w:rsid w:val="005377B2"/>
    <w:rsid w:val="005412AE"/>
    <w:rsid w:val="0054166A"/>
    <w:rsid w:val="005418FE"/>
    <w:rsid w:val="005419A7"/>
    <w:rsid w:val="0054338A"/>
    <w:rsid w:val="005433BC"/>
    <w:rsid w:val="0054384B"/>
    <w:rsid w:val="005444CE"/>
    <w:rsid w:val="00544D87"/>
    <w:rsid w:val="0054607A"/>
    <w:rsid w:val="00546CB8"/>
    <w:rsid w:val="00546F54"/>
    <w:rsid w:val="005477E4"/>
    <w:rsid w:val="005505D8"/>
    <w:rsid w:val="0055091C"/>
    <w:rsid w:val="005510BC"/>
    <w:rsid w:val="005514BC"/>
    <w:rsid w:val="005519D4"/>
    <w:rsid w:val="00553C40"/>
    <w:rsid w:val="0055469E"/>
    <w:rsid w:val="00554896"/>
    <w:rsid w:val="00554A14"/>
    <w:rsid w:val="00554C1D"/>
    <w:rsid w:val="00555373"/>
    <w:rsid w:val="00555D39"/>
    <w:rsid w:val="00556234"/>
    <w:rsid w:val="0055637E"/>
    <w:rsid w:val="00556FC0"/>
    <w:rsid w:val="005572DA"/>
    <w:rsid w:val="00557521"/>
    <w:rsid w:val="00557DEC"/>
    <w:rsid w:val="005612C2"/>
    <w:rsid w:val="0056167A"/>
    <w:rsid w:val="00562194"/>
    <w:rsid w:val="00562F7E"/>
    <w:rsid w:val="0056315E"/>
    <w:rsid w:val="0056396A"/>
    <w:rsid w:val="00563B7B"/>
    <w:rsid w:val="00563C5B"/>
    <w:rsid w:val="00563FEF"/>
    <w:rsid w:val="0056418C"/>
    <w:rsid w:val="00564AEC"/>
    <w:rsid w:val="005650E7"/>
    <w:rsid w:val="00565589"/>
    <w:rsid w:val="00565FB0"/>
    <w:rsid w:val="00566AE8"/>
    <w:rsid w:val="00566B4A"/>
    <w:rsid w:val="00566EB3"/>
    <w:rsid w:val="0056736E"/>
    <w:rsid w:val="005678AA"/>
    <w:rsid w:val="00567C68"/>
    <w:rsid w:val="005702C9"/>
    <w:rsid w:val="005704D7"/>
    <w:rsid w:val="00570E5A"/>
    <w:rsid w:val="00570F0F"/>
    <w:rsid w:val="00570F33"/>
    <w:rsid w:val="0057157E"/>
    <w:rsid w:val="00572028"/>
    <w:rsid w:val="0057365E"/>
    <w:rsid w:val="00573CE0"/>
    <w:rsid w:val="00573E7C"/>
    <w:rsid w:val="00573FAB"/>
    <w:rsid w:val="0057457F"/>
    <w:rsid w:val="00575248"/>
    <w:rsid w:val="00575B2F"/>
    <w:rsid w:val="00576226"/>
    <w:rsid w:val="00576544"/>
    <w:rsid w:val="00576757"/>
    <w:rsid w:val="005769D8"/>
    <w:rsid w:val="00576E8C"/>
    <w:rsid w:val="005800C2"/>
    <w:rsid w:val="005808F2"/>
    <w:rsid w:val="00580AFC"/>
    <w:rsid w:val="00580FBB"/>
    <w:rsid w:val="0058153E"/>
    <w:rsid w:val="00581B7A"/>
    <w:rsid w:val="0058220C"/>
    <w:rsid w:val="0058244D"/>
    <w:rsid w:val="005827AD"/>
    <w:rsid w:val="0058327F"/>
    <w:rsid w:val="00583F1F"/>
    <w:rsid w:val="005841C8"/>
    <w:rsid w:val="0058423E"/>
    <w:rsid w:val="00584572"/>
    <w:rsid w:val="00584757"/>
    <w:rsid w:val="005849EB"/>
    <w:rsid w:val="00584A07"/>
    <w:rsid w:val="005850F9"/>
    <w:rsid w:val="00585596"/>
    <w:rsid w:val="00585CF8"/>
    <w:rsid w:val="00585FB9"/>
    <w:rsid w:val="005861FF"/>
    <w:rsid w:val="00586781"/>
    <w:rsid w:val="00586BC8"/>
    <w:rsid w:val="00587695"/>
    <w:rsid w:val="0059099B"/>
    <w:rsid w:val="00590A7E"/>
    <w:rsid w:val="00590BEC"/>
    <w:rsid w:val="005915D3"/>
    <w:rsid w:val="00591C44"/>
    <w:rsid w:val="005925BC"/>
    <w:rsid w:val="005926F3"/>
    <w:rsid w:val="00592DA0"/>
    <w:rsid w:val="0059308E"/>
    <w:rsid w:val="00593A15"/>
    <w:rsid w:val="00593C17"/>
    <w:rsid w:val="00593F46"/>
    <w:rsid w:val="00594EC3"/>
    <w:rsid w:val="0059507A"/>
    <w:rsid w:val="005950BD"/>
    <w:rsid w:val="00595583"/>
    <w:rsid w:val="005958C5"/>
    <w:rsid w:val="0059639F"/>
    <w:rsid w:val="00596599"/>
    <w:rsid w:val="0059663B"/>
    <w:rsid w:val="0059774F"/>
    <w:rsid w:val="005A074F"/>
    <w:rsid w:val="005A144A"/>
    <w:rsid w:val="005A1D1E"/>
    <w:rsid w:val="005A23FC"/>
    <w:rsid w:val="005A287D"/>
    <w:rsid w:val="005A2F0D"/>
    <w:rsid w:val="005A350A"/>
    <w:rsid w:val="005A3CE8"/>
    <w:rsid w:val="005A3E4C"/>
    <w:rsid w:val="005A4044"/>
    <w:rsid w:val="005A44E0"/>
    <w:rsid w:val="005A4E50"/>
    <w:rsid w:val="005A50D9"/>
    <w:rsid w:val="005A582A"/>
    <w:rsid w:val="005A59B5"/>
    <w:rsid w:val="005A600D"/>
    <w:rsid w:val="005A610E"/>
    <w:rsid w:val="005A617D"/>
    <w:rsid w:val="005A6459"/>
    <w:rsid w:val="005A6955"/>
    <w:rsid w:val="005A6BFD"/>
    <w:rsid w:val="005A6FB5"/>
    <w:rsid w:val="005A7C70"/>
    <w:rsid w:val="005A7DFD"/>
    <w:rsid w:val="005B037F"/>
    <w:rsid w:val="005B041C"/>
    <w:rsid w:val="005B0584"/>
    <w:rsid w:val="005B06BE"/>
    <w:rsid w:val="005B084F"/>
    <w:rsid w:val="005B1D8F"/>
    <w:rsid w:val="005B2D1E"/>
    <w:rsid w:val="005B34C4"/>
    <w:rsid w:val="005B3526"/>
    <w:rsid w:val="005B3618"/>
    <w:rsid w:val="005B391A"/>
    <w:rsid w:val="005B3C34"/>
    <w:rsid w:val="005B3CE3"/>
    <w:rsid w:val="005B45A8"/>
    <w:rsid w:val="005B4620"/>
    <w:rsid w:val="005B48B0"/>
    <w:rsid w:val="005B492A"/>
    <w:rsid w:val="005B4AB7"/>
    <w:rsid w:val="005B5CAF"/>
    <w:rsid w:val="005B5E24"/>
    <w:rsid w:val="005B5F7C"/>
    <w:rsid w:val="005B6378"/>
    <w:rsid w:val="005B6498"/>
    <w:rsid w:val="005B673F"/>
    <w:rsid w:val="005B6B45"/>
    <w:rsid w:val="005B6F50"/>
    <w:rsid w:val="005B7411"/>
    <w:rsid w:val="005B7D1B"/>
    <w:rsid w:val="005C03EB"/>
    <w:rsid w:val="005C046C"/>
    <w:rsid w:val="005C0CE6"/>
    <w:rsid w:val="005C12B6"/>
    <w:rsid w:val="005C2257"/>
    <w:rsid w:val="005C2327"/>
    <w:rsid w:val="005C2C6F"/>
    <w:rsid w:val="005C2E1E"/>
    <w:rsid w:val="005C2F08"/>
    <w:rsid w:val="005C323A"/>
    <w:rsid w:val="005C36BA"/>
    <w:rsid w:val="005C38B9"/>
    <w:rsid w:val="005C42F1"/>
    <w:rsid w:val="005C45FA"/>
    <w:rsid w:val="005C4838"/>
    <w:rsid w:val="005C502A"/>
    <w:rsid w:val="005C51BE"/>
    <w:rsid w:val="005C5AFC"/>
    <w:rsid w:val="005C5CCD"/>
    <w:rsid w:val="005D031E"/>
    <w:rsid w:val="005D065D"/>
    <w:rsid w:val="005D0C15"/>
    <w:rsid w:val="005D0C1C"/>
    <w:rsid w:val="005D0D2D"/>
    <w:rsid w:val="005D0D97"/>
    <w:rsid w:val="005D168B"/>
    <w:rsid w:val="005D17D5"/>
    <w:rsid w:val="005D1AC2"/>
    <w:rsid w:val="005D1C6E"/>
    <w:rsid w:val="005D1CD9"/>
    <w:rsid w:val="005D2215"/>
    <w:rsid w:val="005D26B9"/>
    <w:rsid w:val="005D321F"/>
    <w:rsid w:val="005D3DCD"/>
    <w:rsid w:val="005D3E10"/>
    <w:rsid w:val="005D4063"/>
    <w:rsid w:val="005D54C6"/>
    <w:rsid w:val="005D575F"/>
    <w:rsid w:val="005D612A"/>
    <w:rsid w:val="005D6524"/>
    <w:rsid w:val="005D6A8C"/>
    <w:rsid w:val="005D6EF9"/>
    <w:rsid w:val="005D757F"/>
    <w:rsid w:val="005D778D"/>
    <w:rsid w:val="005E0519"/>
    <w:rsid w:val="005E08B4"/>
    <w:rsid w:val="005E095D"/>
    <w:rsid w:val="005E1942"/>
    <w:rsid w:val="005E1F6E"/>
    <w:rsid w:val="005E36CC"/>
    <w:rsid w:val="005E439E"/>
    <w:rsid w:val="005E53C2"/>
    <w:rsid w:val="005E5B23"/>
    <w:rsid w:val="005E5E09"/>
    <w:rsid w:val="005E5EC7"/>
    <w:rsid w:val="005E5FA8"/>
    <w:rsid w:val="005E6109"/>
    <w:rsid w:val="005E697D"/>
    <w:rsid w:val="005E6D94"/>
    <w:rsid w:val="005E7023"/>
    <w:rsid w:val="005E726A"/>
    <w:rsid w:val="005E791E"/>
    <w:rsid w:val="005E7B79"/>
    <w:rsid w:val="005E7CAD"/>
    <w:rsid w:val="005F058F"/>
    <w:rsid w:val="005F0897"/>
    <w:rsid w:val="005F1217"/>
    <w:rsid w:val="005F13D8"/>
    <w:rsid w:val="005F13F1"/>
    <w:rsid w:val="005F173C"/>
    <w:rsid w:val="005F17EB"/>
    <w:rsid w:val="005F1830"/>
    <w:rsid w:val="005F275F"/>
    <w:rsid w:val="005F2832"/>
    <w:rsid w:val="005F29A8"/>
    <w:rsid w:val="005F2B22"/>
    <w:rsid w:val="005F2D89"/>
    <w:rsid w:val="005F3266"/>
    <w:rsid w:val="005F3298"/>
    <w:rsid w:val="005F47D3"/>
    <w:rsid w:val="005F49E3"/>
    <w:rsid w:val="005F5608"/>
    <w:rsid w:val="005F6105"/>
    <w:rsid w:val="005F6671"/>
    <w:rsid w:val="005F72B8"/>
    <w:rsid w:val="005F7DD0"/>
    <w:rsid w:val="0060048C"/>
    <w:rsid w:val="006004BA"/>
    <w:rsid w:val="006007F8"/>
    <w:rsid w:val="0060255E"/>
    <w:rsid w:val="006025D6"/>
    <w:rsid w:val="006036CD"/>
    <w:rsid w:val="00603BCB"/>
    <w:rsid w:val="00604074"/>
    <w:rsid w:val="006049D7"/>
    <w:rsid w:val="00604EB2"/>
    <w:rsid w:val="00604FB9"/>
    <w:rsid w:val="006058C4"/>
    <w:rsid w:val="00605EAE"/>
    <w:rsid w:val="00607526"/>
    <w:rsid w:val="00607995"/>
    <w:rsid w:val="00607A5F"/>
    <w:rsid w:val="00607C29"/>
    <w:rsid w:val="006101D2"/>
    <w:rsid w:val="006106EF"/>
    <w:rsid w:val="0061107D"/>
    <w:rsid w:val="0061152D"/>
    <w:rsid w:val="00611D3A"/>
    <w:rsid w:val="00611E68"/>
    <w:rsid w:val="00612073"/>
    <w:rsid w:val="006124B3"/>
    <w:rsid w:val="00612C1C"/>
    <w:rsid w:val="00613DAD"/>
    <w:rsid w:val="006141CB"/>
    <w:rsid w:val="0061478C"/>
    <w:rsid w:val="0061495D"/>
    <w:rsid w:val="00614D6C"/>
    <w:rsid w:val="006155AA"/>
    <w:rsid w:val="0061597F"/>
    <w:rsid w:val="00615A67"/>
    <w:rsid w:val="006164CC"/>
    <w:rsid w:val="00616511"/>
    <w:rsid w:val="00616757"/>
    <w:rsid w:val="00617776"/>
    <w:rsid w:val="006177AD"/>
    <w:rsid w:val="006202BC"/>
    <w:rsid w:val="006205ED"/>
    <w:rsid w:val="006208E6"/>
    <w:rsid w:val="00620A3B"/>
    <w:rsid w:val="00621E02"/>
    <w:rsid w:val="0062247A"/>
    <w:rsid w:val="006225B5"/>
    <w:rsid w:val="006227A9"/>
    <w:rsid w:val="00623987"/>
    <w:rsid w:val="006242F1"/>
    <w:rsid w:val="006243FB"/>
    <w:rsid w:val="006244D5"/>
    <w:rsid w:val="006245BE"/>
    <w:rsid w:val="00624BDD"/>
    <w:rsid w:val="00625192"/>
    <w:rsid w:val="00625218"/>
    <w:rsid w:val="0062598C"/>
    <w:rsid w:val="00625DF3"/>
    <w:rsid w:val="00626535"/>
    <w:rsid w:val="006265D7"/>
    <w:rsid w:val="006266AA"/>
    <w:rsid w:val="00626B38"/>
    <w:rsid w:val="0062774A"/>
    <w:rsid w:val="006277B1"/>
    <w:rsid w:val="006300D6"/>
    <w:rsid w:val="00630284"/>
    <w:rsid w:val="00630348"/>
    <w:rsid w:val="00630B1E"/>
    <w:rsid w:val="00632B0A"/>
    <w:rsid w:val="006330F8"/>
    <w:rsid w:val="00633D8E"/>
    <w:rsid w:val="0063417D"/>
    <w:rsid w:val="00634427"/>
    <w:rsid w:val="00634511"/>
    <w:rsid w:val="00635BCB"/>
    <w:rsid w:val="00636B7A"/>
    <w:rsid w:val="00637176"/>
    <w:rsid w:val="0063766C"/>
    <w:rsid w:val="0064052A"/>
    <w:rsid w:val="00640F3F"/>
    <w:rsid w:val="00641414"/>
    <w:rsid w:val="00641B0E"/>
    <w:rsid w:val="00642E80"/>
    <w:rsid w:val="00643414"/>
    <w:rsid w:val="00643F70"/>
    <w:rsid w:val="006449B9"/>
    <w:rsid w:val="00645EE1"/>
    <w:rsid w:val="0064612F"/>
    <w:rsid w:val="006477FC"/>
    <w:rsid w:val="00647AD8"/>
    <w:rsid w:val="00647AFB"/>
    <w:rsid w:val="00647F61"/>
    <w:rsid w:val="0065025D"/>
    <w:rsid w:val="0065103E"/>
    <w:rsid w:val="006511DD"/>
    <w:rsid w:val="006516A1"/>
    <w:rsid w:val="006517EF"/>
    <w:rsid w:val="00651933"/>
    <w:rsid w:val="00651DD4"/>
    <w:rsid w:val="00652438"/>
    <w:rsid w:val="0065262B"/>
    <w:rsid w:val="00652657"/>
    <w:rsid w:val="00652CE0"/>
    <w:rsid w:val="00652D73"/>
    <w:rsid w:val="00652DB3"/>
    <w:rsid w:val="00653177"/>
    <w:rsid w:val="0065355E"/>
    <w:rsid w:val="00653A8C"/>
    <w:rsid w:val="00654129"/>
    <w:rsid w:val="00654582"/>
    <w:rsid w:val="00654AF5"/>
    <w:rsid w:val="00654BE5"/>
    <w:rsid w:val="00655188"/>
    <w:rsid w:val="0065572E"/>
    <w:rsid w:val="00656397"/>
    <w:rsid w:val="006573AF"/>
    <w:rsid w:val="00657838"/>
    <w:rsid w:val="00657A4D"/>
    <w:rsid w:val="00657C2C"/>
    <w:rsid w:val="006607E9"/>
    <w:rsid w:val="0066186C"/>
    <w:rsid w:val="00661F13"/>
    <w:rsid w:val="006620CB"/>
    <w:rsid w:val="00662632"/>
    <w:rsid w:val="00662DBE"/>
    <w:rsid w:val="0066311B"/>
    <w:rsid w:val="00664445"/>
    <w:rsid w:val="00664990"/>
    <w:rsid w:val="00664F41"/>
    <w:rsid w:val="00665057"/>
    <w:rsid w:val="006653C1"/>
    <w:rsid w:val="006662B8"/>
    <w:rsid w:val="00666380"/>
    <w:rsid w:val="0066665D"/>
    <w:rsid w:val="006673AE"/>
    <w:rsid w:val="0066743F"/>
    <w:rsid w:val="00667FC2"/>
    <w:rsid w:val="00670797"/>
    <w:rsid w:val="00670799"/>
    <w:rsid w:val="00670C64"/>
    <w:rsid w:val="0067104E"/>
    <w:rsid w:val="0067120C"/>
    <w:rsid w:val="006713D8"/>
    <w:rsid w:val="00672119"/>
    <w:rsid w:val="006729D3"/>
    <w:rsid w:val="00673D4F"/>
    <w:rsid w:val="00675E03"/>
    <w:rsid w:val="00675F02"/>
    <w:rsid w:val="006766E6"/>
    <w:rsid w:val="006771F2"/>
    <w:rsid w:val="006773CC"/>
    <w:rsid w:val="00677688"/>
    <w:rsid w:val="006803E5"/>
    <w:rsid w:val="006806D4"/>
    <w:rsid w:val="006816AC"/>
    <w:rsid w:val="006818AC"/>
    <w:rsid w:val="00682033"/>
    <w:rsid w:val="00682FEF"/>
    <w:rsid w:val="00683127"/>
    <w:rsid w:val="006833CE"/>
    <w:rsid w:val="0068355A"/>
    <w:rsid w:val="00683930"/>
    <w:rsid w:val="00683DD7"/>
    <w:rsid w:val="006840E2"/>
    <w:rsid w:val="00684187"/>
    <w:rsid w:val="00684F60"/>
    <w:rsid w:val="00685BD0"/>
    <w:rsid w:val="006860ED"/>
    <w:rsid w:val="0068649E"/>
    <w:rsid w:val="0068788B"/>
    <w:rsid w:val="00690536"/>
    <w:rsid w:val="00690971"/>
    <w:rsid w:val="00691005"/>
    <w:rsid w:val="006911C3"/>
    <w:rsid w:val="0069123D"/>
    <w:rsid w:val="00691D2F"/>
    <w:rsid w:val="00691D4E"/>
    <w:rsid w:val="006921CD"/>
    <w:rsid w:val="0069234A"/>
    <w:rsid w:val="006923B3"/>
    <w:rsid w:val="00692940"/>
    <w:rsid w:val="00692B2D"/>
    <w:rsid w:val="00692B4A"/>
    <w:rsid w:val="006934D7"/>
    <w:rsid w:val="006947EF"/>
    <w:rsid w:val="00695056"/>
    <w:rsid w:val="006956F6"/>
    <w:rsid w:val="00696C00"/>
    <w:rsid w:val="006976DC"/>
    <w:rsid w:val="006976F4"/>
    <w:rsid w:val="0069797D"/>
    <w:rsid w:val="006A10DD"/>
    <w:rsid w:val="006A116F"/>
    <w:rsid w:val="006A11D5"/>
    <w:rsid w:val="006A2032"/>
    <w:rsid w:val="006A2502"/>
    <w:rsid w:val="006A2CFE"/>
    <w:rsid w:val="006A3616"/>
    <w:rsid w:val="006A37D1"/>
    <w:rsid w:val="006A42DD"/>
    <w:rsid w:val="006A51F3"/>
    <w:rsid w:val="006A5294"/>
    <w:rsid w:val="006A5319"/>
    <w:rsid w:val="006A5393"/>
    <w:rsid w:val="006A5511"/>
    <w:rsid w:val="006A6125"/>
    <w:rsid w:val="006A6543"/>
    <w:rsid w:val="006A72EF"/>
    <w:rsid w:val="006A7B59"/>
    <w:rsid w:val="006B0BEF"/>
    <w:rsid w:val="006B1610"/>
    <w:rsid w:val="006B1687"/>
    <w:rsid w:val="006B1832"/>
    <w:rsid w:val="006B1AC2"/>
    <w:rsid w:val="006B1C00"/>
    <w:rsid w:val="006B1E3E"/>
    <w:rsid w:val="006B2A90"/>
    <w:rsid w:val="006B2D9E"/>
    <w:rsid w:val="006B3F5E"/>
    <w:rsid w:val="006B4211"/>
    <w:rsid w:val="006B4288"/>
    <w:rsid w:val="006B42D0"/>
    <w:rsid w:val="006B44B3"/>
    <w:rsid w:val="006B468D"/>
    <w:rsid w:val="006B46D2"/>
    <w:rsid w:val="006B485B"/>
    <w:rsid w:val="006B667D"/>
    <w:rsid w:val="006B6987"/>
    <w:rsid w:val="006B69D1"/>
    <w:rsid w:val="006B6B04"/>
    <w:rsid w:val="006B6C6F"/>
    <w:rsid w:val="006B6E48"/>
    <w:rsid w:val="006B6E77"/>
    <w:rsid w:val="006B7447"/>
    <w:rsid w:val="006B78E8"/>
    <w:rsid w:val="006B7AD0"/>
    <w:rsid w:val="006B7AEC"/>
    <w:rsid w:val="006B7CD1"/>
    <w:rsid w:val="006B7DC1"/>
    <w:rsid w:val="006C0008"/>
    <w:rsid w:val="006C050F"/>
    <w:rsid w:val="006C0A2F"/>
    <w:rsid w:val="006C0C72"/>
    <w:rsid w:val="006C1CA2"/>
    <w:rsid w:val="006C1E26"/>
    <w:rsid w:val="006C1E85"/>
    <w:rsid w:val="006C2211"/>
    <w:rsid w:val="006C2258"/>
    <w:rsid w:val="006C38DD"/>
    <w:rsid w:val="006C41D4"/>
    <w:rsid w:val="006C4491"/>
    <w:rsid w:val="006C51AA"/>
    <w:rsid w:val="006C63AF"/>
    <w:rsid w:val="006C6408"/>
    <w:rsid w:val="006C773C"/>
    <w:rsid w:val="006C7786"/>
    <w:rsid w:val="006D0A1E"/>
    <w:rsid w:val="006D1158"/>
    <w:rsid w:val="006D11A8"/>
    <w:rsid w:val="006D260B"/>
    <w:rsid w:val="006D2F9D"/>
    <w:rsid w:val="006D3773"/>
    <w:rsid w:val="006D40C5"/>
    <w:rsid w:val="006D40FE"/>
    <w:rsid w:val="006D4400"/>
    <w:rsid w:val="006D47D9"/>
    <w:rsid w:val="006D49EA"/>
    <w:rsid w:val="006D4ABC"/>
    <w:rsid w:val="006D52E8"/>
    <w:rsid w:val="006D594E"/>
    <w:rsid w:val="006D5EAF"/>
    <w:rsid w:val="006D602A"/>
    <w:rsid w:val="006D7AA9"/>
    <w:rsid w:val="006E0517"/>
    <w:rsid w:val="006E1164"/>
    <w:rsid w:val="006E1EA0"/>
    <w:rsid w:val="006E1FB1"/>
    <w:rsid w:val="006E22CF"/>
    <w:rsid w:val="006E2E91"/>
    <w:rsid w:val="006E3060"/>
    <w:rsid w:val="006E39C8"/>
    <w:rsid w:val="006E4AF5"/>
    <w:rsid w:val="006E4CAB"/>
    <w:rsid w:val="006E5138"/>
    <w:rsid w:val="006E526A"/>
    <w:rsid w:val="006E61A4"/>
    <w:rsid w:val="006E723C"/>
    <w:rsid w:val="006F077C"/>
    <w:rsid w:val="006F0EB9"/>
    <w:rsid w:val="006F0F6C"/>
    <w:rsid w:val="006F12F4"/>
    <w:rsid w:val="006F1494"/>
    <w:rsid w:val="006F14A1"/>
    <w:rsid w:val="006F1EB8"/>
    <w:rsid w:val="006F1F9D"/>
    <w:rsid w:val="006F218F"/>
    <w:rsid w:val="006F382B"/>
    <w:rsid w:val="006F41B8"/>
    <w:rsid w:val="006F44A4"/>
    <w:rsid w:val="006F45D2"/>
    <w:rsid w:val="006F4649"/>
    <w:rsid w:val="006F4E13"/>
    <w:rsid w:val="006F560B"/>
    <w:rsid w:val="006F566C"/>
    <w:rsid w:val="006F56D7"/>
    <w:rsid w:val="006F56FE"/>
    <w:rsid w:val="006F5817"/>
    <w:rsid w:val="006F59C4"/>
    <w:rsid w:val="006F612F"/>
    <w:rsid w:val="006F68EC"/>
    <w:rsid w:val="006F6E81"/>
    <w:rsid w:val="006F6FF3"/>
    <w:rsid w:val="006F7C16"/>
    <w:rsid w:val="006F7DE0"/>
    <w:rsid w:val="006F7ED3"/>
    <w:rsid w:val="006F7F19"/>
    <w:rsid w:val="006F7F1A"/>
    <w:rsid w:val="0070040C"/>
    <w:rsid w:val="00700437"/>
    <w:rsid w:val="00700484"/>
    <w:rsid w:val="00700CC8"/>
    <w:rsid w:val="00701429"/>
    <w:rsid w:val="00701477"/>
    <w:rsid w:val="007017DB"/>
    <w:rsid w:val="0070187C"/>
    <w:rsid w:val="007019C0"/>
    <w:rsid w:val="00701A9D"/>
    <w:rsid w:val="00701BAA"/>
    <w:rsid w:val="007023BB"/>
    <w:rsid w:val="007028D2"/>
    <w:rsid w:val="00702ACC"/>
    <w:rsid w:val="00702F05"/>
    <w:rsid w:val="00703A1B"/>
    <w:rsid w:val="00703D46"/>
    <w:rsid w:val="007046FF"/>
    <w:rsid w:val="00704FD3"/>
    <w:rsid w:val="0070529C"/>
    <w:rsid w:val="0070535B"/>
    <w:rsid w:val="007055CB"/>
    <w:rsid w:val="00705815"/>
    <w:rsid w:val="0070596A"/>
    <w:rsid w:val="00705A7C"/>
    <w:rsid w:val="00706384"/>
    <w:rsid w:val="00706F48"/>
    <w:rsid w:val="007070B3"/>
    <w:rsid w:val="0070796C"/>
    <w:rsid w:val="00707ED4"/>
    <w:rsid w:val="0071029C"/>
    <w:rsid w:val="0071040A"/>
    <w:rsid w:val="00710484"/>
    <w:rsid w:val="00710B4E"/>
    <w:rsid w:val="00710FDE"/>
    <w:rsid w:val="00711CB9"/>
    <w:rsid w:val="00712371"/>
    <w:rsid w:val="007125AD"/>
    <w:rsid w:val="00712EF8"/>
    <w:rsid w:val="00713135"/>
    <w:rsid w:val="0071379C"/>
    <w:rsid w:val="00713AB5"/>
    <w:rsid w:val="007143B7"/>
    <w:rsid w:val="00715097"/>
    <w:rsid w:val="007152EF"/>
    <w:rsid w:val="0071576F"/>
    <w:rsid w:val="00715C1D"/>
    <w:rsid w:val="007162F3"/>
    <w:rsid w:val="0071661B"/>
    <w:rsid w:val="007174BB"/>
    <w:rsid w:val="00720475"/>
    <w:rsid w:val="00720752"/>
    <w:rsid w:val="007208E8"/>
    <w:rsid w:val="00720E17"/>
    <w:rsid w:val="00722276"/>
    <w:rsid w:val="00722783"/>
    <w:rsid w:val="00722A2F"/>
    <w:rsid w:val="00722DBA"/>
    <w:rsid w:val="007230A4"/>
    <w:rsid w:val="007231A4"/>
    <w:rsid w:val="00723B0E"/>
    <w:rsid w:val="00723B57"/>
    <w:rsid w:val="00723C33"/>
    <w:rsid w:val="00724076"/>
    <w:rsid w:val="0072424F"/>
    <w:rsid w:val="00724DA4"/>
    <w:rsid w:val="00724E2C"/>
    <w:rsid w:val="00725109"/>
    <w:rsid w:val="00725568"/>
    <w:rsid w:val="00725C46"/>
    <w:rsid w:val="00725D34"/>
    <w:rsid w:val="00725ECE"/>
    <w:rsid w:val="007264D8"/>
    <w:rsid w:val="00726C16"/>
    <w:rsid w:val="00726F04"/>
    <w:rsid w:val="007305EB"/>
    <w:rsid w:val="0073156D"/>
    <w:rsid w:val="00731B3E"/>
    <w:rsid w:val="00731C47"/>
    <w:rsid w:val="00731DEE"/>
    <w:rsid w:val="00732761"/>
    <w:rsid w:val="00733382"/>
    <w:rsid w:val="007338EB"/>
    <w:rsid w:val="00734303"/>
    <w:rsid w:val="00734639"/>
    <w:rsid w:val="007347B0"/>
    <w:rsid w:val="00735863"/>
    <w:rsid w:val="00735A82"/>
    <w:rsid w:val="0073621B"/>
    <w:rsid w:val="007370DA"/>
    <w:rsid w:val="0073799A"/>
    <w:rsid w:val="00737A1A"/>
    <w:rsid w:val="00737B23"/>
    <w:rsid w:val="0074021B"/>
    <w:rsid w:val="00740957"/>
    <w:rsid w:val="00740B22"/>
    <w:rsid w:val="00740DBB"/>
    <w:rsid w:val="007416C9"/>
    <w:rsid w:val="00741F2F"/>
    <w:rsid w:val="00742717"/>
    <w:rsid w:val="00742731"/>
    <w:rsid w:val="00743039"/>
    <w:rsid w:val="00743271"/>
    <w:rsid w:val="00743518"/>
    <w:rsid w:val="00744959"/>
    <w:rsid w:val="00746481"/>
    <w:rsid w:val="0074681C"/>
    <w:rsid w:val="007471AD"/>
    <w:rsid w:val="007476DF"/>
    <w:rsid w:val="0074777D"/>
    <w:rsid w:val="00750B55"/>
    <w:rsid w:val="00751A2F"/>
    <w:rsid w:val="00751B49"/>
    <w:rsid w:val="00751BDE"/>
    <w:rsid w:val="007521AC"/>
    <w:rsid w:val="00752F6D"/>
    <w:rsid w:val="007530D5"/>
    <w:rsid w:val="0075346A"/>
    <w:rsid w:val="007540BB"/>
    <w:rsid w:val="00754571"/>
    <w:rsid w:val="0075474C"/>
    <w:rsid w:val="00754C49"/>
    <w:rsid w:val="007552C8"/>
    <w:rsid w:val="00755968"/>
    <w:rsid w:val="007560CE"/>
    <w:rsid w:val="007560D2"/>
    <w:rsid w:val="00757140"/>
    <w:rsid w:val="00757602"/>
    <w:rsid w:val="007600E7"/>
    <w:rsid w:val="007621A4"/>
    <w:rsid w:val="0076231C"/>
    <w:rsid w:val="00763369"/>
    <w:rsid w:val="00763484"/>
    <w:rsid w:val="007638BF"/>
    <w:rsid w:val="00763D79"/>
    <w:rsid w:val="0076451E"/>
    <w:rsid w:val="0076494F"/>
    <w:rsid w:val="00764BAF"/>
    <w:rsid w:val="007653A3"/>
    <w:rsid w:val="007655B6"/>
    <w:rsid w:val="0076577D"/>
    <w:rsid w:val="00766DC6"/>
    <w:rsid w:val="00767139"/>
    <w:rsid w:val="0076740F"/>
    <w:rsid w:val="00770328"/>
    <w:rsid w:val="00770B47"/>
    <w:rsid w:val="0077119C"/>
    <w:rsid w:val="0077138D"/>
    <w:rsid w:val="00771A2C"/>
    <w:rsid w:val="007720BF"/>
    <w:rsid w:val="007725DE"/>
    <w:rsid w:val="00772BB3"/>
    <w:rsid w:val="00772CA2"/>
    <w:rsid w:val="0077303C"/>
    <w:rsid w:val="0077346A"/>
    <w:rsid w:val="007740AF"/>
    <w:rsid w:val="00774137"/>
    <w:rsid w:val="007741A8"/>
    <w:rsid w:val="0077422A"/>
    <w:rsid w:val="00774CC4"/>
    <w:rsid w:val="00776369"/>
    <w:rsid w:val="007764AF"/>
    <w:rsid w:val="007769F1"/>
    <w:rsid w:val="007772B0"/>
    <w:rsid w:val="00780CAC"/>
    <w:rsid w:val="00780D02"/>
    <w:rsid w:val="00781587"/>
    <w:rsid w:val="00781CAD"/>
    <w:rsid w:val="00781DB5"/>
    <w:rsid w:val="00782974"/>
    <w:rsid w:val="00782B1C"/>
    <w:rsid w:val="00782D24"/>
    <w:rsid w:val="00782F3F"/>
    <w:rsid w:val="007840C8"/>
    <w:rsid w:val="00784158"/>
    <w:rsid w:val="00784750"/>
    <w:rsid w:val="00784D2F"/>
    <w:rsid w:val="00784DC8"/>
    <w:rsid w:val="00785362"/>
    <w:rsid w:val="007854E7"/>
    <w:rsid w:val="00785A96"/>
    <w:rsid w:val="00785CD5"/>
    <w:rsid w:val="0078600F"/>
    <w:rsid w:val="0078604A"/>
    <w:rsid w:val="00786A82"/>
    <w:rsid w:val="00786F6A"/>
    <w:rsid w:val="00787290"/>
    <w:rsid w:val="007900D3"/>
    <w:rsid w:val="007904F7"/>
    <w:rsid w:val="00790ED7"/>
    <w:rsid w:val="00790F55"/>
    <w:rsid w:val="007910C6"/>
    <w:rsid w:val="007914AB"/>
    <w:rsid w:val="0079191A"/>
    <w:rsid w:val="00791E4B"/>
    <w:rsid w:val="0079275D"/>
    <w:rsid w:val="00792F45"/>
    <w:rsid w:val="00793A3F"/>
    <w:rsid w:val="007940CA"/>
    <w:rsid w:val="0079463F"/>
    <w:rsid w:val="0079477E"/>
    <w:rsid w:val="00794B57"/>
    <w:rsid w:val="007952CA"/>
    <w:rsid w:val="007953E0"/>
    <w:rsid w:val="007959C1"/>
    <w:rsid w:val="007962D7"/>
    <w:rsid w:val="007963FA"/>
    <w:rsid w:val="00796ED7"/>
    <w:rsid w:val="00796F74"/>
    <w:rsid w:val="007970AD"/>
    <w:rsid w:val="007971A0"/>
    <w:rsid w:val="007A0029"/>
    <w:rsid w:val="007A04CC"/>
    <w:rsid w:val="007A0752"/>
    <w:rsid w:val="007A0801"/>
    <w:rsid w:val="007A08BC"/>
    <w:rsid w:val="007A10B6"/>
    <w:rsid w:val="007A1547"/>
    <w:rsid w:val="007A1607"/>
    <w:rsid w:val="007A1834"/>
    <w:rsid w:val="007A2221"/>
    <w:rsid w:val="007A35D3"/>
    <w:rsid w:val="007A3843"/>
    <w:rsid w:val="007A411B"/>
    <w:rsid w:val="007A4D0D"/>
    <w:rsid w:val="007A5C3B"/>
    <w:rsid w:val="007A5CBD"/>
    <w:rsid w:val="007A66E9"/>
    <w:rsid w:val="007A6C51"/>
    <w:rsid w:val="007A6D08"/>
    <w:rsid w:val="007A7972"/>
    <w:rsid w:val="007A7A9F"/>
    <w:rsid w:val="007A7B41"/>
    <w:rsid w:val="007A7F2F"/>
    <w:rsid w:val="007B00BD"/>
    <w:rsid w:val="007B02C6"/>
    <w:rsid w:val="007B069B"/>
    <w:rsid w:val="007B1677"/>
    <w:rsid w:val="007B1F99"/>
    <w:rsid w:val="007B2883"/>
    <w:rsid w:val="007B2C49"/>
    <w:rsid w:val="007B2C4A"/>
    <w:rsid w:val="007B2F24"/>
    <w:rsid w:val="007B3A7D"/>
    <w:rsid w:val="007B41C9"/>
    <w:rsid w:val="007B4D3A"/>
    <w:rsid w:val="007B4E6C"/>
    <w:rsid w:val="007B5888"/>
    <w:rsid w:val="007B654E"/>
    <w:rsid w:val="007B7080"/>
    <w:rsid w:val="007B7649"/>
    <w:rsid w:val="007B792F"/>
    <w:rsid w:val="007C0C0B"/>
    <w:rsid w:val="007C1227"/>
    <w:rsid w:val="007C1782"/>
    <w:rsid w:val="007C2846"/>
    <w:rsid w:val="007C35BA"/>
    <w:rsid w:val="007C3972"/>
    <w:rsid w:val="007C3D06"/>
    <w:rsid w:val="007C44CE"/>
    <w:rsid w:val="007C46CF"/>
    <w:rsid w:val="007C46DE"/>
    <w:rsid w:val="007C46F4"/>
    <w:rsid w:val="007C4C06"/>
    <w:rsid w:val="007C4F7E"/>
    <w:rsid w:val="007C5FC5"/>
    <w:rsid w:val="007C6404"/>
    <w:rsid w:val="007C64B2"/>
    <w:rsid w:val="007C6825"/>
    <w:rsid w:val="007C73E7"/>
    <w:rsid w:val="007D0A2E"/>
    <w:rsid w:val="007D0E9E"/>
    <w:rsid w:val="007D152F"/>
    <w:rsid w:val="007D153C"/>
    <w:rsid w:val="007D180A"/>
    <w:rsid w:val="007D2133"/>
    <w:rsid w:val="007D2FE1"/>
    <w:rsid w:val="007D3433"/>
    <w:rsid w:val="007D3813"/>
    <w:rsid w:val="007D3952"/>
    <w:rsid w:val="007D4DD2"/>
    <w:rsid w:val="007D61E9"/>
    <w:rsid w:val="007D63C2"/>
    <w:rsid w:val="007D6AB0"/>
    <w:rsid w:val="007D6BFB"/>
    <w:rsid w:val="007D6DB2"/>
    <w:rsid w:val="007D70FA"/>
    <w:rsid w:val="007D7B50"/>
    <w:rsid w:val="007E017B"/>
    <w:rsid w:val="007E0A54"/>
    <w:rsid w:val="007E0C77"/>
    <w:rsid w:val="007E110C"/>
    <w:rsid w:val="007E1131"/>
    <w:rsid w:val="007E1E16"/>
    <w:rsid w:val="007E2987"/>
    <w:rsid w:val="007E2BE4"/>
    <w:rsid w:val="007E2D54"/>
    <w:rsid w:val="007E3159"/>
    <w:rsid w:val="007E31EB"/>
    <w:rsid w:val="007E4333"/>
    <w:rsid w:val="007E4D96"/>
    <w:rsid w:val="007E5681"/>
    <w:rsid w:val="007E6873"/>
    <w:rsid w:val="007E6BA7"/>
    <w:rsid w:val="007E6DBC"/>
    <w:rsid w:val="007E769A"/>
    <w:rsid w:val="007E7A85"/>
    <w:rsid w:val="007F0DCC"/>
    <w:rsid w:val="007F1B86"/>
    <w:rsid w:val="007F1BFE"/>
    <w:rsid w:val="007F25D0"/>
    <w:rsid w:val="007F2BB6"/>
    <w:rsid w:val="007F2BE6"/>
    <w:rsid w:val="007F42AE"/>
    <w:rsid w:val="007F444C"/>
    <w:rsid w:val="007F4960"/>
    <w:rsid w:val="007F4BCD"/>
    <w:rsid w:val="007F52C8"/>
    <w:rsid w:val="007F55C1"/>
    <w:rsid w:val="007F593A"/>
    <w:rsid w:val="007F5F63"/>
    <w:rsid w:val="007F6E2E"/>
    <w:rsid w:val="007F6FE0"/>
    <w:rsid w:val="007F75CA"/>
    <w:rsid w:val="007F7908"/>
    <w:rsid w:val="007F7A7C"/>
    <w:rsid w:val="007F7E09"/>
    <w:rsid w:val="00800A32"/>
    <w:rsid w:val="00801611"/>
    <w:rsid w:val="00801E2A"/>
    <w:rsid w:val="00801FE1"/>
    <w:rsid w:val="0080203E"/>
    <w:rsid w:val="00802318"/>
    <w:rsid w:val="00802D6D"/>
    <w:rsid w:val="008038A4"/>
    <w:rsid w:val="00803E93"/>
    <w:rsid w:val="008049E5"/>
    <w:rsid w:val="00805355"/>
    <w:rsid w:val="00805A10"/>
    <w:rsid w:val="00805DB3"/>
    <w:rsid w:val="00805E61"/>
    <w:rsid w:val="00806429"/>
    <w:rsid w:val="00806641"/>
    <w:rsid w:val="008071CE"/>
    <w:rsid w:val="008074CD"/>
    <w:rsid w:val="00807927"/>
    <w:rsid w:val="00807BF6"/>
    <w:rsid w:val="00810A53"/>
    <w:rsid w:val="00810ABA"/>
    <w:rsid w:val="00810ABD"/>
    <w:rsid w:val="00810D31"/>
    <w:rsid w:val="00811121"/>
    <w:rsid w:val="00811270"/>
    <w:rsid w:val="00811698"/>
    <w:rsid w:val="008116EC"/>
    <w:rsid w:val="00811C67"/>
    <w:rsid w:val="00811DE2"/>
    <w:rsid w:val="00812295"/>
    <w:rsid w:val="0081236F"/>
    <w:rsid w:val="00813150"/>
    <w:rsid w:val="0081384E"/>
    <w:rsid w:val="00813DA1"/>
    <w:rsid w:val="0081426B"/>
    <w:rsid w:val="00814E21"/>
    <w:rsid w:val="00815151"/>
    <w:rsid w:val="00816647"/>
    <w:rsid w:val="0081691F"/>
    <w:rsid w:val="00817548"/>
    <w:rsid w:val="008177FF"/>
    <w:rsid w:val="00820062"/>
    <w:rsid w:val="008202FD"/>
    <w:rsid w:val="00820446"/>
    <w:rsid w:val="00820E0B"/>
    <w:rsid w:val="00821174"/>
    <w:rsid w:val="00821264"/>
    <w:rsid w:val="00821EE9"/>
    <w:rsid w:val="008221C7"/>
    <w:rsid w:val="00822A89"/>
    <w:rsid w:val="00822D80"/>
    <w:rsid w:val="00822FD6"/>
    <w:rsid w:val="00823C22"/>
    <w:rsid w:val="008247EF"/>
    <w:rsid w:val="00824ACA"/>
    <w:rsid w:val="008254CF"/>
    <w:rsid w:val="008255AD"/>
    <w:rsid w:val="00825610"/>
    <w:rsid w:val="008257CD"/>
    <w:rsid w:val="00825E56"/>
    <w:rsid w:val="00826597"/>
    <w:rsid w:val="00826D76"/>
    <w:rsid w:val="00831C8F"/>
    <w:rsid w:val="008329BC"/>
    <w:rsid w:val="00832CD8"/>
    <w:rsid w:val="00833C10"/>
    <w:rsid w:val="00833E2A"/>
    <w:rsid w:val="0083447C"/>
    <w:rsid w:val="00834D88"/>
    <w:rsid w:val="0083627C"/>
    <w:rsid w:val="0083687C"/>
    <w:rsid w:val="00836AAF"/>
    <w:rsid w:val="00837213"/>
    <w:rsid w:val="00837D88"/>
    <w:rsid w:val="008401CE"/>
    <w:rsid w:val="00841525"/>
    <w:rsid w:val="00842166"/>
    <w:rsid w:val="00842ED6"/>
    <w:rsid w:val="00843491"/>
    <w:rsid w:val="00843B04"/>
    <w:rsid w:val="008443DD"/>
    <w:rsid w:val="008444B8"/>
    <w:rsid w:val="0084480D"/>
    <w:rsid w:val="00844AB0"/>
    <w:rsid w:val="008459DE"/>
    <w:rsid w:val="00846002"/>
    <w:rsid w:val="008461B0"/>
    <w:rsid w:val="00846D21"/>
    <w:rsid w:val="00846F01"/>
    <w:rsid w:val="008471F7"/>
    <w:rsid w:val="0084757A"/>
    <w:rsid w:val="00847901"/>
    <w:rsid w:val="00847A7D"/>
    <w:rsid w:val="00847BBF"/>
    <w:rsid w:val="008504E9"/>
    <w:rsid w:val="00850860"/>
    <w:rsid w:val="00850A18"/>
    <w:rsid w:val="00850A38"/>
    <w:rsid w:val="00850CA4"/>
    <w:rsid w:val="0085180B"/>
    <w:rsid w:val="00851D00"/>
    <w:rsid w:val="008529C5"/>
    <w:rsid w:val="00852EA4"/>
    <w:rsid w:val="00853171"/>
    <w:rsid w:val="008531D0"/>
    <w:rsid w:val="00853A2D"/>
    <w:rsid w:val="00854014"/>
    <w:rsid w:val="008540F6"/>
    <w:rsid w:val="008544DC"/>
    <w:rsid w:val="008560D1"/>
    <w:rsid w:val="00856AEA"/>
    <w:rsid w:val="00856CDC"/>
    <w:rsid w:val="00856D55"/>
    <w:rsid w:val="0085780B"/>
    <w:rsid w:val="0086020D"/>
    <w:rsid w:val="008604EF"/>
    <w:rsid w:val="00861078"/>
    <w:rsid w:val="008610F6"/>
    <w:rsid w:val="008616D3"/>
    <w:rsid w:val="00861A78"/>
    <w:rsid w:val="008624CE"/>
    <w:rsid w:val="0086287C"/>
    <w:rsid w:val="008629BC"/>
    <w:rsid w:val="00862C4A"/>
    <w:rsid w:val="00862FFA"/>
    <w:rsid w:val="008633E5"/>
    <w:rsid w:val="00863C4B"/>
    <w:rsid w:val="00863DA5"/>
    <w:rsid w:val="008649E5"/>
    <w:rsid w:val="00865449"/>
    <w:rsid w:val="00865658"/>
    <w:rsid w:val="00866DA3"/>
    <w:rsid w:val="008674B4"/>
    <w:rsid w:val="00867FA7"/>
    <w:rsid w:val="008705EA"/>
    <w:rsid w:val="00870745"/>
    <w:rsid w:val="00870C27"/>
    <w:rsid w:val="00871042"/>
    <w:rsid w:val="008718E2"/>
    <w:rsid w:val="00871A4F"/>
    <w:rsid w:val="00874223"/>
    <w:rsid w:val="00874C34"/>
    <w:rsid w:val="00874CB5"/>
    <w:rsid w:val="00875526"/>
    <w:rsid w:val="008756A9"/>
    <w:rsid w:val="00875C2A"/>
    <w:rsid w:val="00876765"/>
    <w:rsid w:val="008769E3"/>
    <w:rsid w:val="00876EB1"/>
    <w:rsid w:val="00877670"/>
    <w:rsid w:val="008776BA"/>
    <w:rsid w:val="00877A87"/>
    <w:rsid w:val="00877D74"/>
    <w:rsid w:val="008805C4"/>
    <w:rsid w:val="008806FF"/>
    <w:rsid w:val="0088095A"/>
    <w:rsid w:val="00880ACE"/>
    <w:rsid w:val="0088126A"/>
    <w:rsid w:val="008816D4"/>
    <w:rsid w:val="008817DF"/>
    <w:rsid w:val="00881816"/>
    <w:rsid w:val="00881FC2"/>
    <w:rsid w:val="00882B15"/>
    <w:rsid w:val="00882C46"/>
    <w:rsid w:val="0088345E"/>
    <w:rsid w:val="0088473B"/>
    <w:rsid w:val="00884EFE"/>
    <w:rsid w:val="008853C0"/>
    <w:rsid w:val="00885F85"/>
    <w:rsid w:val="00886630"/>
    <w:rsid w:val="00886D11"/>
    <w:rsid w:val="00886D42"/>
    <w:rsid w:val="00887292"/>
    <w:rsid w:val="00890D8D"/>
    <w:rsid w:val="0089119B"/>
    <w:rsid w:val="0089152B"/>
    <w:rsid w:val="00891C6E"/>
    <w:rsid w:val="00891EF0"/>
    <w:rsid w:val="00891F4D"/>
    <w:rsid w:val="008922B9"/>
    <w:rsid w:val="008926BB"/>
    <w:rsid w:val="00892A62"/>
    <w:rsid w:val="00893D08"/>
    <w:rsid w:val="008941DD"/>
    <w:rsid w:val="00894702"/>
    <w:rsid w:val="00894A64"/>
    <w:rsid w:val="00894AB3"/>
    <w:rsid w:val="00894BD0"/>
    <w:rsid w:val="008953EA"/>
    <w:rsid w:val="00895762"/>
    <w:rsid w:val="0089586D"/>
    <w:rsid w:val="00895B8D"/>
    <w:rsid w:val="00895D26"/>
    <w:rsid w:val="00895EAE"/>
    <w:rsid w:val="008960F6"/>
    <w:rsid w:val="00896B8F"/>
    <w:rsid w:val="00896BF9"/>
    <w:rsid w:val="00896DA4"/>
    <w:rsid w:val="00897B7E"/>
    <w:rsid w:val="008A0AB0"/>
    <w:rsid w:val="008A2189"/>
    <w:rsid w:val="008A2DEA"/>
    <w:rsid w:val="008A36F7"/>
    <w:rsid w:val="008A3745"/>
    <w:rsid w:val="008A3F76"/>
    <w:rsid w:val="008A3FBD"/>
    <w:rsid w:val="008A4C59"/>
    <w:rsid w:val="008A4E94"/>
    <w:rsid w:val="008A571F"/>
    <w:rsid w:val="008A57A6"/>
    <w:rsid w:val="008A5A3B"/>
    <w:rsid w:val="008A6315"/>
    <w:rsid w:val="008A6B2D"/>
    <w:rsid w:val="008A6BCD"/>
    <w:rsid w:val="008A79C9"/>
    <w:rsid w:val="008A7D2F"/>
    <w:rsid w:val="008B0585"/>
    <w:rsid w:val="008B0C7D"/>
    <w:rsid w:val="008B0D4F"/>
    <w:rsid w:val="008B0F88"/>
    <w:rsid w:val="008B1CEC"/>
    <w:rsid w:val="008B20D3"/>
    <w:rsid w:val="008B2315"/>
    <w:rsid w:val="008B26B4"/>
    <w:rsid w:val="008B270F"/>
    <w:rsid w:val="008B27E0"/>
    <w:rsid w:val="008B31FB"/>
    <w:rsid w:val="008B36A9"/>
    <w:rsid w:val="008B36EB"/>
    <w:rsid w:val="008B38F1"/>
    <w:rsid w:val="008B40E6"/>
    <w:rsid w:val="008B43E0"/>
    <w:rsid w:val="008B4981"/>
    <w:rsid w:val="008B498C"/>
    <w:rsid w:val="008B5051"/>
    <w:rsid w:val="008B5056"/>
    <w:rsid w:val="008B51B5"/>
    <w:rsid w:val="008B5394"/>
    <w:rsid w:val="008B5781"/>
    <w:rsid w:val="008B5C27"/>
    <w:rsid w:val="008B63C2"/>
    <w:rsid w:val="008B6D14"/>
    <w:rsid w:val="008B6D87"/>
    <w:rsid w:val="008B7521"/>
    <w:rsid w:val="008B7778"/>
    <w:rsid w:val="008C05E3"/>
    <w:rsid w:val="008C08A2"/>
    <w:rsid w:val="008C126B"/>
    <w:rsid w:val="008C1272"/>
    <w:rsid w:val="008C1318"/>
    <w:rsid w:val="008C1EC7"/>
    <w:rsid w:val="008C2201"/>
    <w:rsid w:val="008C252D"/>
    <w:rsid w:val="008C2F13"/>
    <w:rsid w:val="008C3345"/>
    <w:rsid w:val="008C4807"/>
    <w:rsid w:val="008C4C72"/>
    <w:rsid w:val="008C4DFA"/>
    <w:rsid w:val="008C522E"/>
    <w:rsid w:val="008C54FC"/>
    <w:rsid w:val="008C55D0"/>
    <w:rsid w:val="008C5AF0"/>
    <w:rsid w:val="008C6761"/>
    <w:rsid w:val="008C7731"/>
    <w:rsid w:val="008C7CD4"/>
    <w:rsid w:val="008D0808"/>
    <w:rsid w:val="008D0877"/>
    <w:rsid w:val="008D08A6"/>
    <w:rsid w:val="008D0BBB"/>
    <w:rsid w:val="008D136F"/>
    <w:rsid w:val="008D1C76"/>
    <w:rsid w:val="008D2D25"/>
    <w:rsid w:val="008D2DFF"/>
    <w:rsid w:val="008D32A1"/>
    <w:rsid w:val="008D3510"/>
    <w:rsid w:val="008D3514"/>
    <w:rsid w:val="008D3A4B"/>
    <w:rsid w:val="008D3AD2"/>
    <w:rsid w:val="008D41AA"/>
    <w:rsid w:val="008D4229"/>
    <w:rsid w:val="008D4774"/>
    <w:rsid w:val="008D4DBE"/>
    <w:rsid w:val="008D644D"/>
    <w:rsid w:val="008D71B7"/>
    <w:rsid w:val="008D743B"/>
    <w:rsid w:val="008D743D"/>
    <w:rsid w:val="008D7B7B"/>
    <w:rsid w:val="008D7E40"/>
    <w:rsid w:val="008E09CC"/>
    <w:rsid w:val="008E11AB"/>
    <w:rsid w:val="008E1623"/>
    <w:rsid w:val="008E1EE2"/>
    <w:rsid w:val="008E4A8D"/>
    <w:rsid w:val="008E4DF6"/>
    <w:rsid w:val="008E519D"/>
    <w:rsid w:val="008E52E2"/>
    <w:rsid w:val="008E57DF"/>
    <w:rsid w:val="008E6461"/>
    <w:rsid w:val="008E682C"/>
    <w:rsid w:val="008E71A9"/>
    <w:rsid w:val="008E7356"/>
    <w:rsid w:val="008E73BB"/>
    <w:rsid w:val="008E7754"/>
    <w:rsid w:val="008E78D9"/>
    <w:rsid w:val="008E7BAE"/>
    <w:rsid w:val="008E7E62"/>
    <w:rsid w:val="008E7F11"/>
    <w:rsid w:val="008F0A94"/>
    <w:rsid w:val="008F0ACF"/>
    <w:rsid w:val="008F0CE0"/>
    <w:rsid w:val="008F1D58"/>
    <w:rsid w:val="008F1D80"/>
    <w:rsid w:val="008F241E"/>
    <w:rsid w:val="008F2510"/>
    <w:rsid w:val="008F26B5"/>
    <w:rsid w:val="008F28C2"/>
    <w:rsid w:val="008F2CB7"/>
    <w:rsid w:val="008F4626"/>
    <w:rsid w:val="008F4A5A"/>
    <w:rsid w:val="008F4D7D"/>
    <w:rsid w:val="008F55BA"/>
    <w:rsid w:val="008F5786"/>
    <w:rsid w:val="008F5CC4"/>
    <w:rsid w:val="008F62E4"/>
    <w:rsid w:val="008F631B"/>
    <w:rsid w:val="008F67C7"/>
    <w:rsid w:val="008F6CEB"/>
    <w:rsid w:val="008F7385"/>
    <w:rsid w:val="008F749D"/>
    <w:rsid w:val="008F7511"/>
    <w:rsid w:val="00900025"/>
    <w:rsid w:val="00900148"/>
    <w:rsid w:val="00900A0D"/>
    <w:rsid w:val="00900A9F"/>
    <w:rsid w:val="00901498"/>
    <w:rsid w:val="009022C0"/>
    <w:rsid w:val="00903114"/>
    <w:rsid w:val="00903903"/>
    <w:rsid w:val="00903C47"/>
    <w:rsid w:val="009040A0"/>
    <w:rsid w:val="009040F7"/>
    <w:rsid w:val="0090414C"/>
    <w:rsid w:val="009047F6"/>
    <w:rsid w:val="00904A52"/>
    <w:rsid w:val="00904BFB"/>
    <w:rsid w:val="00905C44"/>
    <w:rsid w:val="00905F9F"/>
    <w:rsid w:val="00906038"/>
    <w:rsid w:val="009065ED"/>
    <w:rsid w:val="00906AC0"/>
    <w:rsid w:val="00906C6A"/>
    <w:rsid w:val="00907114"/>
    <w:rsid w:val="0090717B"/>
    <w:rsid w:val="009071B4"/>
    <w:rsid w:val="00907249"/>
    <w:rsid w:val="00907565"/>
    <w:rsid w:val="00910017"/>
    <w:rsid w:val="00910BE1"/>
    <w:rsid w:val="0091138D"/>
    <w:rsid w:val="009120BC"/>
    <w:rsid w:val="00912221"/>
    <w:rsid w:val="0091228F"/>
    <w:rsid w:val="00912C20"/>
    <w:rsid w:val="00912CC9"/>
    <w:rsid w:val="00913048"/>
    <w:rsid w:val="009134FE"/>
    <w:rsid w:val="0091589A"/>
    <w:rsid w:val="009166A6"/>
    <w:rsid w:val="00916E56"/>
    <w:rsid w:val="0091758B"/>
    <w:rsid w:val="00917616"/>
    <w:rsid w:val="009177F0"/>
    <w:rsid w:val="00920257"/>
    <w:rsid w:val="00920459"/>
    <w:rsid w:val="009210D2"/>
    <w:rsid w:val="00921308"/>
    <w:rsid w:val="00921E73"/>
    <w:rsid w:val="00922200"/>
    <w:rsid w:val="00923575"/>
    <w:rsid w:val="0092366A"/>
    <w:rsid w:val="00924536"/>
    <w:rsid w:val="00924A8F"/>
    <w:rsid w:val="00924B8A"/>
    <w:rsid w:val="00925261"/>
    <w:rsid w:val="009257A4"/>
    <w:rsid w:val="00925E02"/>
    <w:rsid w:val="00926636"/>
    <w:rsid w:val="00926E15"/>
    <w:rsid w:val="00927DC1"/>
    <w:rsid w:val="00927E31"/>
    <w:rsid w:val="00927E48"/>
    <w:rsid w:val="00927F29"/>
    <w:rsid w:val="009305BE"/>
    <w:rsid w:val="00930631"/>
    <w:rsid w:val="00930926"/>
    <w:rsid w:val="0093113F"/>
    <w:rsid w:val="00931682"/>
    <w:rsid w:val="00931958"/>
    <w:rsid w:val="00931B38"/>
    <w:rsid w:val="009320A9"/>
    <w:rsid w:val="00932381"/>
    <w:rsid w:val="009329EB"/>
    <w:rsid w:val="00932B42"/>
    <w:rsid w:val="009337C0"/>
    <w:rsid w:val="00933FA6"/>
    <w:rsid w:val="00934076"/>
    <w:rsid w:val="00934254"/>
    <w:rsid w:val="00934B04"/>
    <w:rsid w:val="00934FA2"/>
    <w:rsid w:val="009352F4"/>
    <w:rsid w:val="009353B6"/>
    <w:rsid w:val="00935682"/>
    <w:rsid w:val="009357EA"/>
    <w:rsid w:val="009358ED"/>
    <w:rsid w:val="00936696"/>
    <w:rsid w:val="009376AD"/>
    <w:rsid w:val="00937CB7"/>
    <w:rsid w:val="009413E1"/>
    <w:rsid w:val="0094150A"/>
    <w:rsid w:val="0094195B"/>
    <w:rsid w:val="00943EA2"/>
    <w:rsid w:val="00944041"/>
    <w:rsid w:val="009441C7"/>
    <w:rsid w:val="0094482C"/>
    <w:rsid w:val="0094559A"/>
    <w:rsid w:val="009458F0"/>
    <w:rsid w:val="00945F35"/>
    <w:rsid w:val="00946969"/>
    <w:rsid w:val="00946D8D"/>
    <w:rsid w:val="00946F6E"/>
    <w:rsid w:val="00950164"/>
    <w:rsid w:val="00950DB3"/>
    <w:rsid w:val="009516DF"/>
    <w:rsid w:val="00951701"/>
    <w:rsid w:val="0095178E"/>
    <w:rsid w:val="00952804"/>
    <w:rsid w:val="00952E75"/>
    <w:rsid w:val="009531FF"/>
    <w:rsid w:val="0095320A"/>
    <w:rsid w:val="00953F90"/>
    <w:rsid w:val="0095486E"/>
    <w:rsid w:val="00954C9D"/>
    <w:rsid w:val="00954D7C"/>
    <w:rsid w:val="0095592F"/>
    <w:rsid w:val="00955AE2"/>
    <w:rsid w:val="00955B5B"/>
    <w:rsid w:val="00956456"/>
    <w:rsid w:val="0095680F"/>
    <w:rsid w:val="00956C02"/>
    <w:rsid w:val="00957281"/>
    <w:rsid w:val="00961048"/>
    <w:rsid w:val="00961301"/>
    <w:rsid w:val="00961348"/>
    <w:rsid w:val="009616A2"/>
    <w:rsid w:val="009620D9"/>
    <w:rsid w:val="00962E8C"/>
    <w:rsid w:val="00963725"/>
    <w:rsid w:val="00963B24"/>
    <w:rsid w:val="009649F2"/>
    <w:rsid w:val="00964B19"/>
    <w:rsid w:val="0096504B"/>
    <w:rsid w:val="009656C8"/>
    <w:rsid w:val="00965877"/>
    <w:rsid w:val="00965F39"/>
    <w:rsid w:val="00966B0C"/>
    <w:rsid w:val="00966CF2"/>
    <w:rsid w:val="009675A8"/>
    <w:rsid w:val="00967974"/>
    <w:rsid w:val="00970B80"/>
    <w:rsid w:val="009718D6"/>
    <w:rsid w:val="00971B74"/>
    <w:rsid w:val="00971C13"/>
    <w:rsid w:val="00971DE2"/>
    <w:rsid w:val="00971F61"/>
    <w:rsid w:val="0097205B"/>
    <w:rsid w:val="00972A44"/>
    <w:rsid w:val="00972BB3"/>
    <w:rsid w:val="0097476D"/>
    <w:rsid w:val="00974B5A"/>
    <w:rsid w:val="00974C44"/>
    <w:rsid w:val="00974CCC"/>
    <w:rsid w:val="0097566B"/>
    <w:rsid w:val="00975AF9"/>
    <w:rsid w:val="009775C2"/>
    <w:rsid w:val="00977C9A"/>
    <w:rsid w:val="0098033C"/>
    <w:rsid w:val="00980467"/>
    <w:rsid w:val="00981320"/>
    <w:rsid w:val="00981428"/>
    <w:rsid w:val="009815DB"/>
    <w:rsid w:val="00981E10"/>
    <w:rsid w:val="00982AB3"/>
    <w:rsid w:val="00983118"/>
    <w:rsid w:val="009832F1"/>
    <w:rsid w:val="00983F6A"/>
    <w:rsid w:val="00984167"/>
    <w:rsid w:val="009844F0"/>
    <w:rsid w:val="00984AA4"/>
    <w:rsid w:val="00984C1F"/>
    <w:rsid w:val="00984C33"/>
    <w:rsid w:val="00985663"/>
    <w:rsid w:val="0098599C"/>
    <w:rsid w:val="00985B49"/>
    <w:rsid w:val="00986F92"/>
    <w:rsid w:val="0098703E"/>
    <w:rsid w:val="00991016"/>
    <w:rsid w:val="009920C6"/>
    <w:rsid w:val="00992156"/>
    <w:rsid w:val="009926C2"/>
    <w:rsid w:val="00992808"/>
    <w:rsid w:val="00992A3D"/>
    <w:rsid w:val="00993641"/>
    <w:rsid w:val="00993715"/>
    <w:rsid w:val="00993846"/>
    <w:rsid w:val="00993AEE"/>
    <w:rsid w:val="00993F55"/>
    <w:rsid w:val="009942F4"/>
    <w:rsid w:val="0099450C"/>
    <w:rsid w:val="00995125"/>
    <w:rsid w:val="00995145"/>
    <w:rsid w:val="00995713"/>
    <w:rsid w:val="00995BA1"/>
    <w:rsid w:val="009961A2"/>
    <w:rsid w:val="00997365"/>
    <w:rsid w:val="00997D21"/>
    <w:rsid w:val="009A0510"/>
    <w:rsid w:val="009A0B64"/>
    <w:rsid w:val="009A0FE7"/>
    <w:rsid w:val="009A1339"/>
    <w:rsid w:val="009A1535"/>
    <w:rsid w:val="009A1B63"/>
    <w:rsid w:val="009A1FBF"/>
    <w:rsid w:val="009A2431"/>
    <w:rsid w:val="009A260C"/>
    <w:rsid w:val="009A26E5"/>
    <w:rsid w:val="009A2B4D"/>
    <w:rsid w:val="009A2DAC"/>
    <w:rsid w:val="009A2F17"/>
    <w:rsid w:val="009A300B"/>
    <w:rsid w:val="009A3786"/>
    <w:rsid w:val="009A3DF5"/>
    <w:rsid w:val="009A4212"/>
    <w:rsid w:val="009A42A8"/>
    <w:rsid w:val="009A4DB3"/>
    <w:rsid w:val="009A5084"/>
    <w:rsid w:val="009A6174"/>
    <w:rsid w:val="009A6376"/>
    <w:rsid w:val="009A66AA"/>
    <w:rsid w:val="009A6A42"/>
    <w:rsid w:val="009A6DEE"/>
    <w:rsid w:val="009B1B59"/>
    <w:rsid w:val="009B1E2C"/>
    <w:rsid w:val="009B2826"/>
    <w:rsid w:val="009B2D76"/>
    <w:rsid w:val="009B3E49"/>
    <w:rsid w:val="009B4477"/>
    <w:rsid w:val="009B4844"/>
    <w:rsid w:val="009B5BAF"/>
    <w:rsid w:val="009B5D7F"/>
    <w:rsid w:val="009B675C"/>
    <w:rsid w:val="009B6854"/>
    <w:rsid w:val="009B699D"/>
    <w:rsid w:val="009B6E8B"/>
    <w:rsid w:val="009B779A"/>
    <w:rsid w:val="009B78F2"/>
    <w:rsid w:val="009B79FC"/>
    <w:rsid w:val="009B7BCF"/>
    <w:rsid w:val="009C0323"/>
    <w:rsid w:val="009C0B15"/>
    <w:rsid w:val="009C0C36"/>
    <w:rsid w:val="009C138C"/>
    <w:rsid w:val="009C1700"/>
    <w:rsid w:val="009C2154"/>
    <w:rsid w:val="009C23BD"/>
    <w:rsid w:val="009C25AF"/>
    <w:rsid w:val="009C25EB"/>
    <w:rsid w:val="009C32F2"/>
    <w:rsid w:val="009C3EB9"/>
    <w:rsid w:val="009C46A7"/>
    <w:rsid w:val="009C5B6B"/>
    <w:rsid w:val="009C5BB2"/>
    <w:rsid w:val="009C5FA8"/>
    <w:rsid w:val="009C656D"/>
    <w:rsid w:val="009C6C78"/>
    <w:rsid w:val="009C702B"/>
    <w:rsid w:val="009C78F1"/>
    <w:rsid w:val="009C7A51"/>
    <w:rsid w:val="009C7BB9"/>
    <w:rsid w:val="009D00FD"/>
    <w:rsid w:val="009D03A8"/>
    <w:rsid w:val="009D0479"/>
    <w:rsid w:val="009D0547"/>
    <w:rsid w:val="009D06F3"/>
    <w:rsid w:val="009D144D"/>
    <w:rsid w:val="009D15C0"/>
    <w:rsid w:val="009D16B1"/>
    <w:rsid w:val="009D1ED7"/>
    <w:rsid w:val="009D2F98"/>
    <w:rsid w:val="009D3153"/>
    <w:rsid w:val="009D36C6"/>
    <w:rsid w:val="009D3885"/>
    <w:rsid w:val="009D4539"/>
    <w:rsid w:val="009D4BE0"/>
    <w:rsid w:val="009D5057"/>
    <w:rsid w:val="009D50E6"/>
    <w:rsid w:val="009D5A6E"/>
    <w:rsid w:val="009D616A"/>
    <w:rsid w:val="009D66A2"/>
    <w:rsid w:val="009D67C1"/>
    <w:rsid w:val="009D6887"/>
    <w:rsid w:val="009D6CA4"/>
    <w:rsid w:val="009D6F28"/>
    <w:rsid w:val="009D78EC"/>
    <w:rsid w:val="009D7D49"/>
    <w:rsid w:val="009D7F2D"/>
    <w:rsid w:val="009E05B2"/>
    <w:rsid w:val="009E060D"/>
    <w:rsid w:val="009E0A14"/>
    <w:rsid w:val="009E1275"/>
    <w:rsid w:val="009E1679"/>
    <w:rsid w:val="009E1D61"/>
    <w:rsid w:val="009E3562"/>
    <w:rsid w:val="009E368B"/>
    <w:rsid w:val="009E4B13"/>
    <w:rsid w:val="009E4CBD"/>
    <w:rsid w:val="009E4F1B"/>
    <w:rsid w:val="009E58A2"/>
    <w:rsid w:val="009E6985"/>
    <w:rsid w:val="009E6BBC"/>
    <w:rsid w:val="009E7AC5"/>
    <w:rsid w:val="009E7EBB"/>
    <w:rsid w:val="009F0995"/>
    <w:rsid w:val="009F0A8B"/>
    <w:rsid w:val="009F0B9C"/>
    <w:rsid w:val="009F1861"/>
    <w:rsid w:val="009F1CA7"/>
    <w:rsid w:val="009F1EAC"/>
    <w:rsid w:val="009F1F51"/>
    <w:rsid w:val="009F287B"/>
    <w:rsid w:val="009F3139"/>
    <w:rsid w:val="009F3E72"/>
    <w:rsid w:val="009F44E7"/>
    <w:rsid w:val="009F45EB"/>
    <w:rsid w:val="009F47DD"/>
    <w:rsid w:val="009F4889"/>
    <w:rsid w:val="009F4A46"/>
    <w:rsid w:val="009F5096"/>
    <w:rsid w:val="009F5A90"/>
    <w:rsid w:val="009F5B92"/>
    <w:rsid w:val="009F64AA"/>
    <w:rsid w:val="009F744D"/>
    <w:rsid w:val="009F77BF"/>
    <w:rsid w:val="009F7C0F"/>
    <w:rsid w:val="009F7C32"/>
    <w:rsid w:val="00A00FD1"/>
    <w:rsid w:val="00A0126C"/>
    <w:rsid w:val="00A012F6"/>
    <w:rsid w:val="00A026A5"/>
    <w:rsid w:val="00A026B4"/>
    <w:rsid w:val="00A029CD"/>
    <w:rsid w:val="00A036BA"/>
    <w:rsid w:val="00A040CF"/>
    <w:rsid w:val="00A04A26"/>
    <w:rsid w:val="00A05134"/>
    <w:rsid w:val="00A05BCF"/>
    <w:rsid w:val="00A05C12"/>
    <w:rsid w:val="00A05D64"/>
    <w:rsid w:val="00A0687D"/>
    <w:rsid w:val="00A06A20"/>
    <w:rsid w:val="00A0733B"/>
    <w:rsid w:val="00A07A77"/>
    <w:rsid w:val="00A07D52"/>
    <w:rsid w:val="00A1007D"/>
    <w:rsid w:val="00A109EF"/>
    <w:rsid w:val="00A109F8"/>
    <w:rsid w:val="00A11084"/>
    <w:rsid w:val="00A125DF"/>
    <w:rsid w:val="00A12C98"/>
    <w:rsid w:val="00A12D6F"/>
    <w:rsid w:val="00A13E15"/>
    <w:rsid w:val="00A13ED1"/>
    <w:rsid w:val="00A1416D"/>
    <w:rsid w:val="00A147A2"/>
    <w:rsid w:val="00A14C30"/>
    <w:rsid w:val="00A14EF4"/>
    <w:rsid w:val="00A15233"/>
    <w:rsid w:val="00A15B19"/>
    <w:rsid w:val="00A15BC8"/>
    <w:rsid w:val="00A15CD9"/>
    <w:rsid w:val="00A15E90"/>
    <w:rsid w:val="00A15EBB"/>
    <w:rsid w:val="00A165E4"/>
    <w:rsid w:val="00A16B2C"/>
    <w:rsid w:val="00A16BBD"/>
    <w:rsid w:val="00A16E71"/>
    <w:rsid w:val="00A1788B"/>
    <w:rsid w:val="00A17C2E"/>
    <w:rsid w:val="00A17CBB"/>
    <w:rsid w:val="00A17D83"/>
    <w:rsid w:val="00A20371"/>
    <w:rsid w:val="00A207C6"/>
    <w:rsid w:val="00A20C16"/>
    <w:rsid w:val="00A20F03"/>
    <w:rsid w:val="00A21353"/>
    <w:rsid w:val="00A21AF9"/>
    <w:rsid w:val="00A22070"/>
    <w:rsid w:val="00A22619"/>
    <w:rsid w:val="00A22AA2"/>
    <w:rsid w:val="00A22BA7"/>
    <w:rsid w:val="00A22CA2"/>
    <w:rsid w:val="00A23010"/>
    <w:rsid w:val="00A23DB1"/>
    <w:rsid w:val="00A244B6"/>
    <w:rsid w:val="00A246A7"/>
    <w:rsid w:val="00A2488E"/>
    <w:rsid w:val="00A25CA2"/>
    <w:rsid w:val="00A260ED"/>
    <w:rsid w:val="00A2633E"/>
    <w:rsid w:val="00A2698C"/>
    <w:rsid w:val="00A26D3E"/>
    <w:rsid w:val="00A26F9A"/>
    <w:rsid w:val="00A26FA3"/>
    <w:rsid w:val="00A27855"/>
    <w:rsid w:val="00A27B4A"/>
    <w:rsid w:val="00A27DE1"/>
    <w:rsid w:val="00A30E78"/>
    <w:rsid w:val="00A31D0E"/>
    <w:rsid w:val="00A31EF7"/>
    <w:rsid w:val="00A3202D"/>
    <w:rsid w:val="00A325D6"/>
    <w:rsid w:val="00A32CF8"/>
    <w:rsid w:val="00A3345F"/>
    <w:rsid w:val="00A34493"/>
    <w:rsid w:val="00A347E9"/>
    <w:rsid w:val="00A34DF7"/>
    <w:rsid w:val="00A35079"/>
    <w:rsid w:val="00A35457"/>
    <w:rsid w:val="00A354BE"/>
    <w:rsid w:val="00A35954"/>
    <w:rsid w:val="00A35D2F"/>
    <w:rsid w:val="00A36401"/>
    <w:rsid w:val="00A3656F"/>
    <w:rsid w:val="00A37959"/>
    <w:rsid w:val="00A37F6F"/>
    <w:rsid w:val="00A40664"/>
    <w:rsid w:val="00A40ACA"/>
    <w:rsid w:val="00A40F84"/>
    <w:rsid w:val="00A41765"/>
    <w:rsid w:val="00A435E4"/>
    <w:rsid w:val="00A447FA"/>
    <w:rsid w:val="00A44C7D"/>
    <w:rsid w:val="00A45633"/>
    <w:rsid w:val="00A45F91"/>
    <w:rsid w:val="00A4682B"/>
    <w:rsid w:val="00A46983"/>
    <w:rsid w:val="00A50969"/>
    <w:rsid w:val="00A51D51"/>
    <w:rsid w:val="00A5219B"/>
    <w:rsid w:val="00A52278"/>
    <w:rsid w:val="00A52F74"/>
    <w:rsid w:val="00A539B6"/>
    <w:rsid w:val="00A53C64"/>
    <w:rsid w:val="00A54014"/>
    <w:rsid w:val="00A54165"/>
    <w:rsid w:val="00A54AB0"/>
    <w:rsid w:val="00A55334"/>
    <w:rsid w:val="00A56133"/>
    <w:rsid w:val="00A5618C"/>
    <w:rsid w:val="00A567E0"/>
    <w:rsid w:val="00A56BB2"/>
    <w:rsid w:val="00A56F82"/>
    <w:rsid w:val="00A570C0"/>
    <w:rsid w:val="00A577E3"/>
    <w:rsid w:val="00A57A09"/>
    <w:rsid w:val="00A614FE"/>
    <w:rsid w:val="00A61E7A"/>
    <w:rsid w:val="00A62369"/>
    <w:rsid w:val="00A62705"/>
    <w:rsid w:val="00A62A60"/>
    <w:rsid w:val="00A62D22"/>
    <w:rsid w:val="00A63710"/>
    <w:rsid w:val="00A638BC"/>
    <w:rsid w:val="00A64209"/>
    <w:rsid w:val="00A64851"/>
    <w:rsid w:val="00A651E5"/>
    <w:rsid w:val="00A663AC"/>
    <w:rsid w:val="00A66D28"/>
    <w:rsid w:val="00A67BC9"/>
    <w:rsid w:val="00A705A5"/>
    <w:rsid w:val="00A70759"/>
    <w:rsid w:val="00A70ADE"/>
    <w:rsid w:val="00A71DDF"/>
    <w:rsid w:val="00A723A0"/>
    <w:rsid w:val="00A73495"/>
    <w:rsid w:val="00A734E8"/>
    <w:rsid w:val="00A73523"/>
    <w:rsid w:val="00A745A7"/>
    <w:rsid w:val="00A7544D"/>
    <w:rsid w:val="00A757B5"/>
    <w:rsid w:val="00A76528"/>
    <w:rsid w:val="00A76823"/>
    <w:rsid w:val="00A76BB7"/>
    <w:rsid w:val="00A76E53"/>
    <w:rsid w:val="00A7722C"/>
    <w:rsid w:val="00A778F7"/>
    <w:rsid w:val="00A80509"/>
    <w:rsid w:val="00A80E8E"/>
    <w:rsid w:val="00A811B9"/>
    <w:rsid w:val="00A822FA"/>
    <w:rsid w:val="00A823B5"/>
    <w:rsid w:val="00A824A6"/>
    <w:rsid w:val="00A82795"/>
    <w:rsid w:val="00A82D69"/>
    <w:rsid w:val="00A82DFB"/>
    <w:rsid w:val="00A836F3"/>
    <w:rsid w:val="00A83819"/>
    <w:rsid w:val="00A839EB"/>
    <w:rsid w:val="00A83DC1"/>
    <w:rsid w:val="00A83E1F"/>
    <w:rsid w:val="00A851CE"/>
    <w:rsid w:val="00A85577"/>
    <w:rsid w:val="00A85634"/>
    <w:rsid w:val="00A85B7F"/>
    <w:rsid w:val="00A85C14"/>
    <w:rsid w:val="00A85E71"/>
    <w:rsid w:val="00A8617D"/>
    <w:rsid w:val="00A8727C"/>
    <w:rsid w:val="00A87CBA"/>
    <w:rsid w:val="00A9078B"/>
    <w:rsid w:val="00A91834"/>
    <w:rsid w:val="00A91B93"/>
    <w:rsid w:val="00A92497"/>
    <w:rsid w:val="00A9249B"/>
    <w:rsid w:val="00A92759"/>
    <w:rsid w:val="00A92918"/>
    <w:rsid w:val="00A93B8E"/>
    <w:rsid w:val="00A94100"/>
    <w:rsid w:val="00A9440D"/>
    <w:rsid w:val="00A94773"/>
    <w:rsid w:val="00A94C96"/>
    <w:rsid w:val="00A957F3"/>
    <w:rsid w:val="00A96105"/>
    <w:rsid w:val="00A96184"/>
    <w:rsid w:val="00A961AA"/>
    <w:rsid w:val="00A9625F"/>
    <w:rsid w:val="00A967ED"/>
    <w:rsid w:val="00A96DD8"/>
    <w:rsid w:val="00A97088"/>
    <w:rsid w:val="00A97CFA"/>
    <w:rsid w:val="00AA04FF"/>
    <w:rsid w:val="00AA063B"/>
    <w:rsid w:val="00AA0BB5"/>
    <w:rsid w:val="00AA2387"/>
    <w:rsid w:val="00AA2492"/>
    <w:rsid w:val="00AA2761"/>
    <w:rsid w:val="00AA30C0"/>
    <w:rsid w:val="00AA3C75"/>
    <w:rsid w:val="00AA4527"/>
    <w:rsid w:val="00AA4ACB"/>
    <w:rsid w:val="00AA5B72"/>
    <w:rsid w:val="00AA5B9D"/>
    <w:rsid w:val="00AA69A0"/>
    <w:rsid w:val="00AA72D1"/>
    <w:rsid w:val="00AA7A60"/>
    <w:rsid w:val="00AA7DC1"/>
    <w:rsid w:val="00AB04F4"/>
    <w:rsid w:val="00AB07B1"/>
    <w:rsid w:val="00AB0A1B"/>
    <w:rsid w:val="00AB1204"/>
    <w:rsid w:val="00AB163F"/>
    <w:rsid w:val="00AB1925"/>
    <w:rsid w:val="00AB1A37"/>
    <w:rsid w:val="00AB1A53"/>
    <w:rsid w:val="00AB1B2D"/>
    <w:rsid w:val="00AB1BE4"/>
    <w:rsid w:val="00AB2675"/>
    <w:rsid w:val="00AB2EC3"/>
    <w:rsid w:val="00AB319E"/>
    <w:rsid w:val="00AB32E5"/>
    <w:rsid w:val="00AB3880"/>
    <w:rsid w:val="00AB3BD6"/>
    <w:rsid w:val="00AB3D58"/>
    <w:rsid w:val="00AB4A34"/>
    <w:rsid w:val="00AB50E1"/>
    <w:rsid w:val="00AB5BA1"/>
    <w:rsid w:val="00AB5C62"/>
    <w:rsid w:val="00AB5E76"/>
    <w:rsid w:val="00AB634B"/>
    <w:rsid w:val="00AB66CC"/>
    <w:rsid w:val="00AB6932"/>
    <w:rsid w:val="00AB7F80"/>
    <w:rsid w:val="00AC01AB"/>
    <w:rsid w:val="00AC167D"/>
    <w:rsid w:val="00AC176B"/>
    <w:rsid w:val="00AC19E8"/>
    <w:rsid w:val="00AC1BAF"/>
    <w:rsid w:val="00AC1E1E"/>
    <w:rsid w:val="00AC1FA3"/>
    <w:rsid w:val="00AC290F"/>
    <w:rsid w:val="00AC2D01"/>
    <w:rsid w:val="00AC4130"/>
    <w:rsid w:val="00AC4C77"/>
    <w:rsid w:val="00AC4CC9"/>
    <w:rsid w:val="00AC549A"/>
    <w:rsid w:val="00AC738E"/>
    <w:rsid w:val="00AC740E"/>
    <w:rsid w:val="00AC750D"/>
    <w:rsid w:val="00AC77B8"/>
    <w:rsid w:val="00AD0CD0"/>
    <w:rsid w:val="00AD0F5C"/>
    <w:rsid w:val="00AD1720"/>
    <w:rsid w:val="00AD2037"/>
    <w:rsid w:val="00AD2266"/>
    <w:rsid w:val="00AD2CC2"/>
    <w:rsid w:val="00AD2FB5"/>
    <w:rsid w:val="00AD33FE"/>
    <w:rsid w:val="00AD3C58"/>
    <w:rsid w:val="00AD4338"/>
    <w:rsid w:val="00AD4FAC"/>
    <w:rsid w:val="00AD597E"/>
    <w:rsid w:val="00AD6136"/>
    <w:rsid w:val="00AD625E"/>
    <w:rsid w:val="00AD665E"/>
    <w:rsid w:val="00AD6D8A"/>
    <w:rsid w:val="00AD6FBE"/>
    <w:rsid w:val="00AD732E"/>
    <w:rsid w:val="00AD7CC3"/>
    <w:rsid w:val="00AE052B"/>
    <w:rsid w:val="00AE17A7"/>
    <w:rsid w:val="00AE229D"/>
    <w:rsid w:val="00AE2CBE"/>
    <w:rsid w:val="00AE308B"/>
    <w:rsid w:val="00AE34AE"/>
    <w:rsid w:val="00AE3749"/>
    <w:rsid w:val="00AE3959"/>
    <w:rsid w:val="00AE4A4B"/>
    <w:rsid w:val="00AE5473"/>
    <w:rsid w:val="00AE5AFD"/>
    <w:rsid w:val="00AE5CE3"/>
    <w:rsid w:val="00AE5DE6"/>
    <w:rsid w:val="00AE6B01"/>
    <w:rsid w:val="00AE7A54"/>
    <w:rsid w:val="00AE7E65"/>
    <w:rsid w:val="00AF0084"/>
    <w:rsid w:val="00AF0D8E"/>
    <w:rsid w:val="00AF2673"/>
    <w:rsid w:val="00AF3461"/>
    <w:rsid w:val="00AF3675"/>
    <w:rsid w:val="00AF3998"/>
    <w:rsid w:val="00AF3BF4"/>
    <w:rsid w:val="00AF3CA8"/>
    <w:rsid w:val="00AF4B50"/>
    <w:rsid w:val="00AF54AE"/>
    <w:rsid w:val="00AF59C5"/>
    <w:rsid w:val="00AF5B2E"/>
    <w:rsid w:val="00AF6134"/>
    <w:rsid w:val="00AF684A"/>
    <w:rsid w:val="00AF71AC"/>
    <w:rsid w:val="00AF7314"/>
    <w:rsid w:val="00AF7341"/>
    <w:rsid w:val="00AF780F"/>
    <w:rsid w:val="00AF7B83"/>
    <w:rsid w:val="00AF7C72"/>
    <w:rsid w:val="00AF7D20"/>
    <w:rsid w:val="00AF7EE8"/>
    <w:rsid w:val="00B001CC"/>
    <w:rsid w:val="00B00445"/>
    <w:rsid w:val="00B006A4"/>
    <w:rsid w:val="00B0160A"/>
    <w:rsid w:val="00B0209F"/>
    <w:rsid w:val="00B02278"/>
    <w:rsid w:val="00B02854"/>
    <w:rsid w:val="00B0357F"/>
    <w:rsid w:val="00B03BD9"/>
    <w:rsid w:val="00B0437F"/>
    <w:rsid w:val="00B0476F"/>
    <w:rsid w:val="00B04CFA"/>
    <w:rsid w:val="00B0706D"/>
    <w:rsid w:val="00B07288"/>
    <w:rsid w:val="00B07F88"/>
    <w:rsid w:val="00B102A9"/>
    <w:rsid w:val="00B10453"/>
    <w:rsid w:val="00B1085D"/>
    <w:rsid w:val="00B10967"/>
    <w:rsid w:val="00B10986"/>
    <w:rsid w:val="00B10C49"/>
    <w:rsid w:val="00B10D0A"/>
    <w:rsid w:val="00B10FD9"/>
    <w:rsid w:val="00B11092"/>
    <w:rsid w:val="00B11097"/>
    <w:rsid w:val="00B11E9C"/>
    <w:rsid w:val="00B12D63"/>
    <w:rsid w:val="00B13425"/>
    <w:rsid w:val="00B14470"/>
    <w:rsid w:val="00B14F58"/>
    <w:rsid w:val="00B152C4"/>
    <w:rsid w:val="00B15352"/>
    <w:rsid w:val="00B15885"/>
    <w:rsid w:val="00B16D5A"/>
    <w:rsid w:val="00B16E82"/>
    <w:rsid w:val="00B17FC6"/>
    <w:rsid w:val="00B2022E"/>
    <w:rsid w:val="00B20C66"/>
    <w:rsid w:val="00B21149"/>
    <w:rsid w:val="00B21952"/>
    <w:rsid w:val="00B21EB4"/>
    <w:rsid w:val="00B22155"/>
    <w:rsid w:val="00B22477"/>
    <w:rsid w:val="00B22479"/>
    <w:rsid w:val="00B23434"/>
    <w:rsid w:val="00B239B0"/>
    <w:rsid w:val="00B23C5C"/>
    <w:rsid w:val="00B24926"/>
    <w:rsid w:val="00B25C4F"/>
    <w:rsid w:val="00B25D5C"/>
    <w:rsid w:val="00B25E73"/>
    <w:rsid w:val="00B2657D"/>
    <w:rsid w:val="00B269E5"/>
    <w:rsid w:val="00B26DE0"/>
    <w:rsid w:val="00B2728B"/>
    <w:rsid w:val="00B277B1"/>
    <w:rsid w:val="00B27A2B"/>
    <w:rsid w:val="00B302E1"/>
    <w:rsid w:val="00B30592"/>
    <w:rsid w:val="00B30649"/>
    <w:rsid w:val="00B30712"/>
    <w:rsid w:val="00B30DCC"/>
    <w:rsid w:val="00B30E82"/>
    <w:rsid w:val="00B31825"/>
    <w:rsid w:val="00B31AA4"/>
    <w:rsid w:val="00B31C70"/>
    <w:rsid w:val="00B32219"/>
    <w:rsid w:val="00B32A41"/>
    <w:rsid w:val="00B32EB1"/>
    <w:rsid w:val="00B3362E"/>
    <w:rsid w:val="00B33901"/>
    <w:rsid w:val="00B36C54"/>
    <w:rsid w:val="00B37186"/>
    <w:rsid w:val="00B373A3"/>
    <w:rsid w:val="00B37480"/>
    <w:rsid w:val="00B37A1E"/>
    <w:rsid w:val="00B37A34"/>
    <w:rsid w:val="00B37F41"/>
    <w:rsid w:val="00B40008"/>
    <w:rsid w:val="00B40390"/>
    <w:rsid w:val="00B40758"/>
    <w:rsid w:val="00B4080B"/>
    <w:rsid w:val="00B41464"/>
    <w:rsid w:val="00B41A16"/>
    <w:rsid w:val="00B41AB2"/>
    <w:rsid w:val="00B41D5E"/>
    <w:rsid w:val="00B42A51"/>
    <w:rsid w:val="00B43147"/>
    <w:rsid w:val="00B4396E"/>
    <w:rsid w:val="00B4452B"/>
    <w:rsid w:val="00B44620"/>
    <w:rsid w:val="00B45225"/>
    <w:rsid w:val="00B45653"/>
    <w:rsid w:val="00B45997"/>
    <w:rsid w:val="00B459DF"/>
    <w:rsid w:val="00B464C8"/>
    <w:rsid w:val="00B4780C"/>
    <w:rsid w:val="00B47A43"/>
    <w:rsid w:val="00B47A93"/>
    <w:rsid w:val="00B50152"/>
    <w:rsid w:val="00B505A7"/>
    <w:rsid w:val="00B50B35"/>
    <w:rsid w:val="00B51028"/>
    <w:rsid w:val="00B51241"/>
    <w:rsid w:val="00B517FA"/>
    <w:rsid w:val="00B52B0B"/>
    <w:rsid w:val="00B52D04"/>
    <w:rsid w:val="00B52EBA"/>
    <w:rsid w:val="00B530E0"/>
    <w:rsid w:val="00B5338A"/>
    <w:rsid w:val="00B53438"/>
    <w:rsid w:val="00B535D3"/>
    <w:rsid w:val="00B537E1"/>
    <w:rsid w:val="00B53E19"/>
    <w:rsid w:val="00B54226"/>
    <w:rsid w:val="00B54B6F"/>
    <w:rsid w:val="00B5557A"/>
    <w:rsid w:val="00B5577B"/>
    <w:rsid w:val="00B55DA9"/>
    <w:rsid w:val="00B5600C"/>
    <w:rsid w:val="00B566ED"/>
    <w:rsid w:val="00B56832"/>
    <w:rsid w:val="00B56E68"/>
    <w:rsid w:val="00B572CF"/>
    <w:rsid w:val="00B57AA1"/>
    <w:rsid w:val="00B57F56"/>
    <w:rsid w:val="00B605FC"/>
    <w:rsid w:val="00B60AD8"/>
    <w:rsid w:val="00B61861"/>
    <w:rsid w:val="00B61D7B"/>
    <w:rsid w:val="00B623A4"/>
    <w:rsid w:val="00B624AA"/>
    <w:rsid w:val="00B625AD"/>
    <w:rsid w:val="00B63399"/>
    <w:rsid w:val="00B63755"/>
    <w:rsid w:val="00B63E6B"/>
    <w:rsid w:val="00B64E3B"/>
    <w:rsid w:val="00B65A49"/>
    <w:rsid w:val="00B65AF1"/>
    <w:rsid w:val="00B65AF7"/>
    <w:rsid w:val="00B661F8"/>
    <w:rsid w:val="00B662C9"/>
    <w:rsid w:val="00B66FBA"/>
    <w:rsid w:val="00B677C3"/>
    <w:rsid w:val="00B679CB"/>
    <w:rsid w:val="00B704A5"/>
    <w:rsid w:val="00B70A7B"/>
    <w:rsid w:val="00B70B25"/>
    <w:rsid w:val="00B70E73"/>
    <w:rsid w:val="00B71367"/>
    <w:rsid w:val="00B7163F"/>
    <w:rsid w:val="00B71788"/>
    <w:rsid w:val="00B7243E"/>
    <w:rsid w:val="00B72C0A"/>
    <w:rsid w:val="00B73176"/>
    <w:rsid w:val="00B731E1"/>
    <w:rsid w:val="00B73AD3"/>
    <w:rsid w:val="00B73C4C"/>
    <w:rsid w:val="00B73C68"/>
    <w:rsid w:val="00B73CC3"/>
    <w:rsid w:val="00B73D01"/>
    <w:rsid w:val="00B75975"/>
    <w:rsid w:val="00B75F36"/>
    <w:rsid w:val="00B75FD3"/>
    <w:rsid w:val="00B76081"/>
    <w:rsid w:val="00B762D1"/>
    <w:rsid w:val="00B762D5"/>
    <w:rsid w:val="00B808AF"/>
    <w:rsid w:val="00B808DB"/>
    <w:rsid w:val="00B811AA"/>
    <w:rsid w:val="00B81AEA"/>
    <w:rsid w:val="00B81CE5"/>
    <w:rsid w:val="00B831AF"/>
    <w:rsid w:val="00B8340B"/>
    <w:rsid w:val="00B83BEC"/>
    <w:rsid w:val="00B840E5"/>
    <w:rsid w:val="00B841D4"/>
    <w:rsid w:val="00B8455B"/>
    <w:rsid w:val="00B84FAD"/>
    <w:rsid w:val="00B856BD"/>
    <w:rsid w:val="00B859B2"/>
    <w:rsid w:val="00B85B84"/>
    <w:rsid w:val="00B85EB0"/>
    <w:rsid w:val="00B8628F"/>
    <w:rsid w:val="00B8639A"/>
    <w:rsid w:val="00B863F2"/>
    <w:rsid w:val="00B8672C"/>
    <w:rsid w:val="00B8737C"/>
    <w:rsid w:val="00B873F8"/>
    <w:rsid w:val="00B90006"/>
    <w:rsid w:val="00B9112D"/>
    <w:rsid w:val="00B91271"/>
    <w:rsid w:val="00B912C8"/>
    <w:rsid w:val="00B916DA"/>
    <w:rsid w:val="00B931D6"/>
    <w:rsid w:val="00B94305"/>
    <w:rsid w:val="00B944C7"/>
    <w:rsid w:val="00B94719"/>
    <w:rsid w:val="00B94CD6"/>
    <w:rsid w:val="00B952A0"/>
    <w:rsid w:val="00B95463"/>
    <w:rsid w:val="00B95650"/>
    <w:rsid w:val="00B95A20"/>
    <w:rsid w:val="00B96126"/>
    <w:rsid w:val="00B9672D"/>
    <w:rsid w:val="00B96AF5"/>
    <w:rsid w:val="00B96C19"/>
    <w:rsid w:val="00B97C8D"/>
    <w:rsid w:val="00B97C9D"/>
    <w:rsid w:val="00B97D3A"/>
    <w:rsid w:val="00B97ED1"/>
    <w:rsid w:val="00B97FBF"/>
    <w:rsid w:val="00BA11F0"/>
    <w:rsid w:val="00BA1556"/>
    <w:rsid w:val="00BA1BEE"/>
    <w:rsid w:val="00BA1FFE"/>
    <w:rsid w:val="00BA23B9"/>
    <w:rsid w:val="00BA23D2"/>
    <w:rsid w:val="00BA2925"/>
    <w:rsid w:val="00BA2A7C"/>
    <w:rsid w:val="00BA2B4C"/>
    <w:rsid w:val="00BA30A8"/>
    <w:rsid w:val="00BA35EA"/>
    <w:rsid w:val="00BA388D"/>
    <w:rsid w:val="00BA53D0"/>
    <w:rsid w:val="00BA54D5"/>
    <w:rsid w:val="00BA5B6A"/>
    <w:rsid w:val="00BA5EC9"/>
    <w:rsid w:val="00BA6499"/>
    <w:rsid w:val="00BA652A"/>
    <w:rsid w:val="00BA677E"/>
    <w:rsid w:val="00BA75E7"/>
    <w:rsid w:val="00BA7E18"/>
    <w:rsid w:val="00BA7FE3"/>
    <w:rsid w:val="00BB0C00"/>
    <w:rsid w:val="00BB0FD6"/>
    <w:rsid w:val="00BB16FB"/>
    <w:rsid w:val="00BB2B48"/>
    <w:rsid w:val="00BB30B0"/>
    <w:rsid w:val="00BB3D0E"/>
    <w:rsid w:val="00BB4685"/>
    <w:rsid w:val="00BB4732"/>
    <w:rsid w:val="00BB4E12"/>
    <w:rsid w:val="00BB5BE3"/>
    <w:rsid w:val="00BB6028"/>
    <w:rsid w:val="00BB6974"/>
    <w:rsid w:val="00BB7079"/>
    <w:rsid w:val="00BB71B4"/>
    <w:rsid w:val="00BB7647"/>
    <w:rsid w:val="00BB7907"/>
    <w:rsid w:val="00BB7D37"/>
    <w:rsid w:val="00BB7D45"/>
    <w:rsid w:val="00BB7E7A"/>
    <w:rsid w:val="00BC01FE"/>
    <w:rsid w:val="00BC0368"/>
    <w:rsid w:val="00BC129B"/>
    <w:rsid w:val="00BC1C64"/>
    <w:rsid w:val="00BC1FCE"/>
    <w:rsid w:val="00BC21CC"/>
    <w:rsid w:val="00BC24FC"/>
    <w:rsid w:val="00BC302C"/>
    <w:rsid w:val="00BC3572"/>
    <w:rsid w:val="00BC3AFE"/>
    <w:rsid w:val="00BC3DDE"/>
    <w:rsid w:val="00BC4DC5"/>
    <w:rsid w:val="00BC5284"/>
    <w:rsid w:val="00BC5A55"/>
    <w:rsid w:val="00BC64BF"/>
    <w:rsid w:val="00BC6821"/>
    <w:rsid w:val="00BC6936"/>
    <w:rsid w:val="00BC6A8C"/>
    <w:rsid w:val="00BC70E8"/>
    <w:rsid w:val="00BC7288"/>
    <w:rsid w:val="00BC7FF9"/>
    <w:rsid w:val="00BD04E9"/>
    <w:rsid w:val="00BD0BE3"/>
    <w:rsid w:val="00BD17F5"/>
    <w:rsid w:val="00BD19FB"/>
    <w:rsid w:val="00BD22F6"/>
    <w:rsid w:val="00BD283B"/>
    <w:rsid w:val="00BD2C80"/>
    <w:rsid w:val="00BD2CF4"/>
    <w:rsid w:val="00BD3800"/>
    <w:rsid w:val="00BD3A5B"/>
    <w:rsid w:val="00BD5E68"/>
    <w:rsid w:val="00BD60E8"/>
    <w:rsid w:val="00BD624B"/>
    <w:rsid w:val="00BD677A"/>
    <w:rsid w:val="00BD678D"/>
    <w:rsid w:val="00BD68AA"/>
    <w:rsid w:val="00BD69BE"/>
    <w:rsid w:val="00BD70FA"/>
    <w:rsid w:val="00BD722E"/>
    <w:rsid w:val="00BD72AD"/>
    <w:rsid w:val="00BD750A"/>
    <w:rsid w:val="00BD75CE"/>
    <w:rsid w:val="00BD7851"/>
    <w:rsid w:val="00BE0140"/>
    <w:rsid w:val="00BE018F"/>
    <w:rsid w:val="00BE0285"/>
    <w:rsid w:val="00BE0327"/>
    <w:rsid w:val="00BE059B"/>
    <w:rsid w:val="00BE15D9"/>
    <w:rsid w:val="00BE226A"/>
    <w:rsid w:val="00BE2B7D"/>
    <w:rsid w:val="00BE2DEC"/>
    <w:rsid w:val="00BE30D0"/>
    <w:rsid w:val="00BE3938"/>
    <w:rsid w:val="00BE39FF"/>
    <w:rsid w:val="00BE3D07"/>
    <w:rsid w:val="00BE4618"/>
    <w:rsid w:val="00BE4680"/>
    <w:rsid w:val="00BE4A64"/>
    <w:rsid w:val="00BE4A95"/>
    <w:rsid w:val="00BE5539"/>
    <w:rsid w:val="00BE5895"/>
    <w:rsid w:val="00BE6219"/>
    <w:rsid w:val="00BE63F4"/>
    <w:rsid w:val="00BE7253"/>
    <w:rsid w:val="00BF01CB"/>
    <w:rsid w:val="00BF03AB"/>
    <w:rsid w:val="00BF053F"/>
    <w:rsid w:val="00BF0617"/>
    <w:rsid w:val="00BF1427"/>
    <w:rsid w:val="00BF1AC4"/>
    <w:rsid w:val="00BF285D"/>
    <w:rsid w:val="00BF2879"/>
    <w:rsid w:val="00BF2FD0"/>
    <w:rsid w:val="00BF38EA"/>
    <w:rsid w:val="00BF3C3F"/>
    <w:rsid w:val="00BF41DB"/>
    <w:rsid w:val="00BF6056"/>
    <w:rsid w:val="00BF65A4"/>
    <w:rsid w:val="00BF6F14"/>
    <w:rsid w:val="00BF6FC6"/>
    <w:rsid w:val="00BF761A"/>
    <w:rsid w:val="00BF786E"/>
    <w:rsid w:val="00BF7AA2"/>
    <w:rsid w:val="00BF7BDC"/>
    <w:rsid w:val="00BF7C71"/>
    <w:rsid w:val="00C00C19"/>
    <w:rsid w:val="00C014EC"/>
    <w:rsid w:val="00C01CA7"/>
    <w:rsid w:val="00C02311"/>
    <w:rsid w:val="00C0251B"/>
    <w:rsid w:val="00C02AA9"/>
    <w:rsid w:val="00C02CFE"/>
    <w:rsid w:val="00C02FB1"/>
    <w:rsid w:val="00C0322D"/>
    <w:rsid w:val="00C03722"/>
    <w:rsid w:val="00C03967"/>
    <w:rsid w:val="00C0404C"/>
    <w:rsid w:val="00C04285"/>
    <w:rsid w:val="00C043AB"/>
    <w:rsid w:val="00C0535B"/>
    <w:rsid w:val="00C059D5"/>
    <w:rsid w:val="00C05A69"/>
    <w:rsid w:val="00C06192"/>
    <w:rsid w:val="00C0639F"/>
    <w:rsid w:val="00C07167"/>
    <w:rsid w:val="00C07349"/>
    <w:rsid w:val="00C07497"/>
    <w:rsid w:val="00C07A14"/>
    <w:rsid w:val="00C105A8"/>
    <w:rsid w:val="00C10CDA"/>
    <w:rsid w:val="00C115DF"/>
    <w:rsid w:val="00C11B5E"/>
    <w:rsid w:val="00C12067"/>
    <w:rsid w:val="00C121D3"/>
    <w:rsid w:val="00C124EF"/>
    <w:rsid w:val="00C12828"/>
    <w:rsid w:val="00C12836"/>
    <w:rsid w:val="00C12CF4"/>
    <w:rsid w:val="00C13197"/>
    <w:rsid w:val="00C13C9E"/>
    <w:rsid w:val="00C13D3E"/>
    <w:rsid w:val="00C14FDB"/>
    <w:rsid w:val="00C15990"/>
    <w:rsid w:val="00C15A2B"/>
    <w:rsid w:val="00C15CC9"/>
    <w:rsid w:val="00C160B5"/>
    <w:rsid w:val="00C165C6"/>
    <w:rsid w:val="00C16C40"/>
    <w:rsid w:val="00C16D8A"/>
    <w:rsid w:val="00C171F9"/>
    <w:rsid w:val="00C178CF"/>
    <w:rsid w:val="00C17B01"/>
    <w:rsid w:val="00C20042"/>
    <w:rsid w:val="00C2041B"/>
    <w:rsid w:val="00C204CE"/>
    <w:rsid w:val="00C20BEA"/>
    <w:rsid w:val="00C2101A"/>
    <w:rsid w:val="00C21198"/>
    <w:rsid w:val="00C217EC"/>
    <w:rsid w:val="00C21E75"/>
    <w:rsid w:val="00C2262D"/>
    <w:rsid w:val="00C226A2"/>
    <w:rsid w:val="00C22A96"/>
    <w:rsid w:val="00C23269"/>
    <w:rsid w:val="00C233E3"/>
    <w:rsid w:val="00C23F2A"/>
    <w:rsid w:val="00C2490F"/>
    <w:rsid w:val="00C25487"/>
    <w:rsid w:val="00C25669"/>
    <w:rsid w:val="00C2572E"/>
    <w:rsid w:val="00C2605A"/>
    <w:rsid w:val="00C26ABD"/>
    <w:rsid w:val="00C26F8A"/>
    <w:rsid w:val="00C278B2"/>
    <w:rsid w:val="00C30D0C"/>
    <w:rsid w:val="00C31044"/>
    <w:rsid w:val="00C311EB"/>
    <w:rsid w:val="00C312D9"/>
    <w:rsid w:val="00C317E6"/>
    <w:rsid w:val="00C31B35"/>
    <w:rsid w:val="00C32333"/>
    <w:rsid w:val="00C32B58"/>
    <w:rsid w:val="00C33E7D"/>
    <w:rsid w:val="00C33FD9"/>
    <w:rsid w:val="00C3413F"/>
    <w:rsid w:val="00C345E9"/>
    <w:rsid w:val="00C34611"/>
    <w:rsid w:val="00C34749"/>
    <w:rsid w:val="00C34AC1"/>
    <w:rsid w:val="00C354D2"/>
    <w:rsid w:val="00C357D0"/>
    <w:rsid w:val="00C35CE3"/>
    <w:rsid w:val="00C363C5"/>
    <w:rsid w:val="00C365D5"/>
    <w:rsid w:val="00C368A8"/>
    <w:rsid w:val="00C36982"/>
    <w:rsid w:val="00C37C63"/>
    <w:rsid w:val="00C37CF8"/>
    <w:rsid w:val="00C37E97"/>
    <w:rsid w:val="00C400F4"/>
    <w:rsid w:val="00C401A4"/>
    <w:rsid w:val="00C404AA"/>
    <w:rsid w:val="00C404D6"/>
    <w:rsid w:val="00C40CE4"/>
    <w:rsid w:val="00C40E10"/>
    <w:rsid w:val="00C41227"/>
    <w:rsid w:val="00C41650"/>
    <w:rsid w:val="00C418DD"/>
    <w:rsid w:val="00C41FEC"/>
    <w:rsid w:val="00C4304C"/>
    <w:rsid w:val="00C440AA"/>
    <w:rsid w:val="00C44E70"/>
    <w:rsid w:val="00C45045"/>
    <w:rsid w:val="00C45DBF"/>
    <w:rsid w:val="00C46EBF"/>
    <w:rsid w:val="00C478E4"/>
    <w:rsid w:val="00C479DD"/>
    <w:rsid w:val="00C47C9F"/>
    <w:rsid w:val="00C47F80"/>
    <w:rsid w:val="00C50123"/>
    <w:rsid w:val="00C50908"/>
    <w:rsid w:val="00C50BC3"/>
    <w:rsid w:val="00C50E1A"/>
    <w:rsid w:val="00C517E9"/>
    <w:rsid w:val="00C51B8D"/>
    <w:rsid w:val="00C51DB8"/>
    <w:rsid w:val="00C5263C"/>
    <w:rsid w:val="00C52776"/>
    <w:rsid w:val="00C530E5"/>
    <w:rsid w:val="00C5329F"/>
    <w:rsid w:val="00C53954"/>
    <w:rsid w:val="00C54218"/>
    <w:rsid w:val="00C54F6E"/>
    <w:rsid w:val="00C556B8"/>
    <w:rsid w:val="00C55738"/>
    <w:rsid w:val="00C55A31"/>
    <w:rsid w:val="00C55D4A"/>
    <w:rsid w:val="00C564D1"/>
    <w:rsid w:val="00C570DA"/>
    <w:rsid w:val="00C5722E"/>
    <w:rsid w:val="00C5726F"/>
    <w:rsid w:val="00C572E9"/>
    <w:rsid w:val="00C57D80"/>
    <w:rsid w:val="00C6115C"/>
    <w:rsid w:val="00C618D4"/>
    <w:rsid w:val="00C633A3"/>
    <w:rsid w:val="00C63C4C"/>
    <w:rsid w:val="00C63CE5"/>
    <w:rsid w:val="00C63E50"/>
    <w:rsid w:val="00C642BF"/>
    <w:rsid w:val="00C64870"/>
    <w:rsid w:val="00C656BE"/>
    <w:rsid w:val="00C6575A"/>
    <w:rsid w:val="00C6595F"/>
    <w:rsid w:val="00C66615"/>
    <w:rsid w:val="00C66977"/>
    <w:rsid w:val="00C6733D"/>
    <w:rsid w:val="00C67754"/>
    <w:rsid w:val="00C67C60"/>
    <w:rsid w:val="00C702B1"/>
    <w:rsid w:val="00C7084D"/>
    <w:rsid w:val="00C70CC1"/>
    <w:rsid w:val="00C71358"/>
    <w:rsid w:val="00C71C46"/>
    <w:rsid w:val="00C72572"/>
    <w:rsid w:val="00C73A62"/>
    <w:rsid w:val="00C73BD2"/>
    <w:rsid w:val="00C73C54"/>
    <w:rsid w:val="00C74794"/>
    <w:rsid w:val="00C74E1F"/>
    <w:rsid w:val="00C75DAE"/>
    <w:rsid w:val="00C76B83"/>
    <w:rsid w:val="00C76C03"/>
    <w:rsid w:val="00C772C2"/>
    <w:rsid w:val="00C77E02"/>
    <w:rsid w:val="00C8063B"/>
    <w:rsid w:val="00C81254"/>
    <w:rsid w:val="00C81852"/>
    <w:rsid w:val="00C8196D"/>
    <w:rsid w:val="00C81B25"/>
    <w:rsid w:val="00C82571"/>
    <w:rsid w:val="00C836FF"/>
    <w:rsid w:val="00C84FDF"/>
    <w:rsid w:val="00C8655B"/>
    <w:rsid w:val="00C865AB"/>
    <w:rsid w:val="00C8669F"/>
    <w:rsid w:val="00C86732"/>
    <w:rsid w:val="00C8686D"/>
    <w:rsid w:val="00C868C1"/>
    <w:rsid w:val="00C87236"/>
    <w:rsid w:val="00C87261"/>
    <w:rsid w:val="00C8775F"/>
    <w:rsid w:val="00C87C0F"/>
    <w:rsid w:val="00C9017D"/>
    <w:rsid w:val="00C902B1"/>
    <w:rsid w:val="00C90C2A"/>
    <w:rsid w:val="00C913F3"/>
    <w:rsid w:val="00C9155F"/>
    <w:rsid w:val="00C92013"/>
    <w:rsid w:val="00C925B9"/>
    <w:rsid w:val="00C931F4"/>
    <w:rsid w:val="00C93778"/>
    <w:rsid w:val="00C94930"/>
    <w:rsid w:val="00C95CE1"/>
    <w:rsid w:val="00C96B01"/>
    <w:rsid w:val="00C96F80"/>
    <w:rsid w:val="00C978A8"/>
    <w:rsid w:val="00CA003D"/>
    <w:rsid w:val="00CA0397"/>
    <w:rsid w:val="00CA150B"/>
    <w:rsid w:val="00CA1DF4"/>
    <w:rsid w:val="00CA2273"/>
    <w:rsid w:val="00CA263B"/>
    <w:rsid w:val="00CA34E7"/>
    <w:rsid w:val="00CA3633"/>
    <w:rsid w:val="00CA43BA"/>
    <w:rsid w:val="00CA490E"/>
    <w:rsid w:val="00CA560B"/>
    <w:rsid w:val="00CA603F"/>
    <w:rsid w:val="00CA625E"/>
    <w:rsid w:val="00CA6311"/>
    <w:rsid w:val="00CA6690"/>
    <w:rsid w:val="00CA69D3"/>
    <w:rsid w:val="00CA6AFE"/>
    <w:rsid w:val="00CA7890"/>
    <w:rsid w:val="00CA7939"/>
    <w:rsid w:val="00CA7945"/>
    <w:rsid w:val="00CA79C7"/>
    <w:rsid w:val="00CB00BF"/>
    <w:rsid w:val="00CB0396"/>
    <w:rsid w:val="00CB06FE"/>
    <w:rsid w:val="00CB0EB5"/>
    <w:rsid w:val="00CB12B2"/>
    <w:rsid w:val="00CB21FD"/>
    <w:rsid w:val="00CB2948"/>
    <w:rsid w:val="00CB2A16"/>
    <w:rsid w:val="00CB3A0F"/>
    <w:rsid w:val="00CB3D60"/>
    <w:rsid w:val="00CB4007"/>
    <w:rsid w:val="00CB421F"/>
    <w:rsid w:val="00CB50F0"/>
    <w:rsid w:val="00CB5426"/>
    <w:rsid w:val="00CB582C"/>
    <w:rsid w:val="00CB596B"/>
    <w:rsid w:val="00CB6249"/>
    <w:rsid w:val="00CB67D4"/>
    <w:rsid w:val="00CB6819"/>
    <w:rsid w:val="00CC0454"/>
    <w:rsid w:val="00CC06EA"/>
    <w:rsid w:val="00CC0D84"/>
    <w:rsid w:val="00CC10F9"/>
    <w:rsid w:val="00CC18C4"/>
    <w:rsid w:val="00CC1929"/>
    <w:rsid w:val="00CC2C6B"/>
    <w:rsid w:val="00CC32F1"/>
    <w:rsid w:val="00CC3578"/>
    <w:rsid w:val="00CC3828"/>
    <w:rsid w:val="00CC482A"/>
    <w:rsid w:val="00CC5C0A"/>
    <w:rsid w:val="00CC6094"/>
    <w:rsid w:val="00CC6321"/>
    <w:rsid w:val="00CC67A5"/>
    <w:rsid w:val="00CC67FF"/>
    <w:rsid w:val="00CC6CE2"/>
    <w:rsid w:val="00CC7B4F"/>
    <w:rsid w:val="00CC7D05"/>
    <w:rsid w:val="00CD1256"/>
    <w:rsid w:val="00CD128F"/>
    <w:rsid w:val="00CD1524"/>
    <w:rsid w:val="00CD1781"/>
    <w:rsid w:val="00CD244E"/>
    <w:rsid w:val="00CD287B"/>
    <w:rsid w:val="00CD3044"/>
    <w:rsid w:val="00CD30EA"/>
    <w:rsid w:val="00CD3AFC"/>
    <w:rsid w:val="00CD3FE9"/>
    <w:rsid w:val="00CD405D"/>
    <w:rsid w:val="00CD43B9"/>
    <w:rsid w:val="00CD4A14"/>
    <w:rsid w:val="00CD52B2"/>
    <w:rsid w:val="00CD565F"/>
    <w:rsid w:val="00CD591D"/>
    <w:rsid w:val="00CD7350"/>
    <w:rsid w:val="00CD76B8"/>
    <w:rsid w:val="00CE1010"/>
    <w:rsid w:val="00CE238F"/>
    <w:rsid w:val="00CE256A"/>
    <w:rsid w:val="00CE2EBB"/>
    <w:rsid w:val="00CE4035"/>
    <w:rsid w:val="00CE44E0"/>
    <w:rsid w:val="00CE48ED"/>
    <w:rsid w:val="00CE5462"/>
    <w:rsid w:val="00CE5E6E"/>
    <w:rsid w:val="00CE6520"/>
    <w:rsid w:val="00CE67C1"/>
    <w:rsid w:val="00CE6B7F"/>
    <w:rsid w:val="00CE6D07"/>
    <w:rsid w:val="00CE6E1A"/>
    <w:rsid w:val="00CE6FCF"/>
    <w:rsid w:val="00CE7147"/>
    <w:rsid w:val="00CE7829"/>
    <w:rsid w:val="00CE7F0A"/>
    <w:rsid w:val="00CF01C1"/>
    <w:rsid w:val="00CF058B"/>
    <w:rsid w:val="00CF0D27"/>
    <w:rsid w:val="00CF12B6"/>
    <w:rsid w:val="00CF15A2"/>
    <w:rsid w:val="00CF2273"/>
    <w:rsid w:val="00CF2843"/>
    <w:rsid w:val="00CF29CE"/>
    <w:rsid w:val="00CF2E0B"/>
    <w:rsid w:val="00CF408E"/>
    <w:rsid w:val="00CF5F62"/>
    <w:rsid w:val="00CF6410"/>
    <w:rsid w:val="00CF64FA"/>
    <w:rsid w:val="00CF65F2"/>
    <w:rsid w:val="00CF691E"/>
    <w:rsid w:val="00CF6950"/>
    <w:rsid w:val="00CF6BFA"/>
    <w:rsid w:val="00CF7877"/>
    <w:rsid w:val="00D00067"/>
    <w:rsid w:val="00D00A73"/>
    <w:rsid w:val="00D00FDA"/>
    <w:rsid w:val="00D01299"/>
    <w:rsid w:val="00D014CD"/>
    <w:rsid w:val="00D0213F"/>
    <w:rsid w:val="00D02632"/>
    <w:rsid w:val="00D02F9A"/>
    <w:rsid w:val="00D0348B"/>
    <w:rsid w:val="00D03B23"/>
    <w:rsid w:val="00D04298"/>
    <w:rsid w:val="00D05564"/>
    <w:rsid w:val="00D05987"/>
    <w:rsid w:val="00D06031"/>
    <w:rsid w:val="00D06C08"/>
    <w:rsid w:val="00D07EA9"/>
    <w:rsid w:val="00D104DD"/>
    <w:rsid w:val="00D1059D"/>
    <w:rsid w:val="00D105F2"/>
    <w:rsid w:val="00D1080B"/>
    <w:rsid w:val="00D10DE2"/>
    <w:rsid w:val="00D11001"/>
    <w:rsid w:val="00D1120A"/>
    <w:rsid w:val="00D1143A"/>
    <w:rsid w:val="00D114F1"/>
    <w:rsid w:val="00D11686"/>
    <w:rsid w:val="00D118D9"/>
    <w:rsid w:val="00D1271E"/>
    <w:rsid w:val="00D1385F"/>
    <w:rsid w:val="00D1389F"/>
    <w:rsid w:val="00D13B44"/>
    <w:rsid w:val="00D13DA8"/>
    <w:rsid w:val="00D13E07"/>
    <w:rsid w:val="00D1412F"/>
    <w:rsid w:val="00D15382"/>
    <w:rsid w:val="00D1667C"/>
    <w:rsid w:val="00D17B79"/>
    <w:rsid w:val="00D17E9D"/>
    <w:rsid w:val="00D2025D"/>
    <w:rsid w:val="00D202CF"/>
    <w:rsid w:val="00D20313"/>
    <w:rsid w:val="00D2039F"/>
    <w:rsid w:val="00D20E28"/>
    <w:rsid w:val="00D21B1F"/>
    <w:rsid w:val="00D22098"/>
    <w:rsid w:val="00D22835"/>
    <w:rsid w:val="00D22853"/>
    <w:rsid w:val="00D228E8"/>
    <w:rsid w:val="00D23038"/>
    <w:rsid w:val="00D23A90"/>
    <w:rsid w:val="00D23E8A"/>
    <w:rsid w:val="00D24005"/>
    <w:rsid w:val="00D24F14"/>
    <w:rsid w:val="00D25977"/>
    <w:rsid w:val="00D25E32"/>
    <w:rsid w:val="00D26105"/>
    <w:rsid w:val="00D26116"/>
    <w:rsid w:val="00D265E6"/>
    <w:rsid w:val="00D269C7"/>
    <w:rsid w:val="00D26EC1"/>
    <w:rsid w:val="00D3034C"/>
    <w:rsid w:val="00D30434"/>
    <w:rsid w:val="00D309AC"/>
    <w:rsid w:val="00D31380"/>
    <w:rsid w:val="00D31704"/>
    <w:rsid w:val="00D31DB4"/>
    <w:rsid w:val="00D32E4A"/>
    <w:rsid w:val="00D33553"/>
    <w:rsid w:val="00D3357B"/>
    <w:rsid w:val="00D34B86"/>
    <w:rsid w:val="00D35135"/>
    <w:rsid w:val="00D356E3"/>
    <w:rsid w:val="00D35F98"/>
    <w:rsid w:val="00D36782"/>
    <w:rsid w:val="00D36FFD"/>
    <w:rsid w:val="00D37050"/>
    <w:rsid w:val="00D37126"/>
    <w:rsid w:val="00D37968"/>
    <w:rsid w:val="00D37E80"/>
    <w:rsid w:val="00D409A5"/>
    <w:rsid w:val="00D40DDC"/>
    <w:rsid w:val="00D40FE4"/>
    <w:rsid w:val="00D410BE"/>
    <w:rsid w:val="00D41B00"/>
    <w:rsid w:val="00D41DF1"/>
    <w:rsid w:val="00D41F68"/>
    <w:rsid w:val="00D42344"/>
    <w:rsid w:val="00D436DA"/>
    <w:rsid w:val="00D43C90"/>
    <w:rsid w:val="00D43F8F"/>
    <w:rsid w:val="00D44819"/>
    <w:rsid w:val="00D44887"/>
    <w:rsid w:val="00D4597A"/>
    <w:rsid w:val="00D45A22"/>
    <w:rsid w:val="00D46C18"/>
    <w:rsid w:val="00D46D68"/>
    <w:rsid w:val="00D475CB"/>
    <w:rsid w:val="00D476D5"/>
    <w:rsid w:val="00D47C21"/>
    <w:rsid w:val="00D47D11"/>
    <w:rsid w:val="00D50320"/>
    <w:rsid w:val="00D50CB8"/>
    <w:rsid w:val="00D50FA4"/>
    <w:rsid w:val="00D51366"/>
    <w:rsid w:val="00D515CE"/>
    <w:rsid w:val="00D516AF"/>
    <w:rsid w:val="00D52192"/>
    <w:rsid w:val="00D524EF"/>
    <w:rsid w:val="00D53172"/>
    <w:rsid w:val="00D552D2"/>
    <w:rsid w:val="00D5534F"/>
    <w:rsid w:val="00D5576C"/>
    <w:rsid w:val="00D557C1"/>
    <w:rsid w:val="00D5597C"/>
    <w:rsid w:val="00D55B4A"/>
    <w:rsid w:val="00D568E2"/>
    <w:rsid w:val="00D57379"/>
    <w:rsid w:val="00D57414"/>
    <w:rsid w:val="00D57723"/>
    <w:rsid w:val="00D577FF"/>
    <w:rsid w:val="00D6010F"/>
    <w:rsid w:val="00D60B71"/>
    <w:rsid w:val="00D60CA9"/>
    <w:rsid w:val="00D61230"/>
    <w:rsid w:val="00D61364"/>
    <w:rsid w:val="00D62889"/>
    <w:rsid w:val="00D62D68"/>
    <w:rsid w:val="00D63034"/>
    <w:rsid w:val="00D63E9C"/>
    <w:rsid w:val="00D65169"/>
    <w:rsid w:val="00D6516D"/>
    <w:rsid w:val="00D65A7D"/>
    <w:rsid w:val="00D65B76"/>
    <w:rsid w:val="00D66DD1"/>
    <w:rsid w:val="00D66DD4"/>
    <w:rsid w:val="00D66E6F"/>
    <w:rsid w:val="00D67339"/>
    <w:rsid w:val="00D67708"/>
    <w:rsid w:val="00D6791C"/>
    <w:rsid w:val="00D70B25"/>
    <w:rsid w:val="00D721EE"/>
    <w:rsid w:val="00D722F9"/>
    <w:rsid w:val="00D72F18"/>
    <w:rsid w:val="00D7304A"/>
    <w:rsid w:val="00D730F1"/>
    <w:rsid w:val="00D73707"/>
    <w:rsid w:val="00D739AA"/>
    <w:rsid w:val="00D74296"/>
    <w:rsid w:val="00D746A4"/>
    <w:rsid w:val="00D74848"/>
    <w:rsid w:val="00D75114"/>
    <w:rsid w:val="00D75222"/>
    <w:rsid w:val="00D75771"/>
    <w:rsid w:val="00D758BC"/>
    <w:rsid w:val="00D75C3A"/>
    <w:rsid w:val="00D75D8F"/>
    <w:rsid w:val="00D76E0B"/>
    <w:rsid w:val="00D76F3F"/>
    <w:rsid w:val="00D76F7E"/>
    <w:rsid w:val="00D77002"/>
    <w:rsid w:val="00D771F2"/>
    <w:rsid w:val="00D7797D"/>
    <w:rsid w:val="00D8003C"/>
    <w:rsid w:val="00D80063"/>
    <w:rsid w:val="00D80067"/>
    <w:rsid w:val="00D802BC"/>
    <w:rsid w:val="00D80A07"/>
    <w:rsid w:val="00D80AA3"/>
    <w:rsid w:val="00D81639"/>
    <w:rsid w:val="00D81BA6"/>
    <w:rsid w:val="00D823D4"/>
    <w:rsid w:val="00D824F2"/>
    <w:rsid w:val="00D828CC"/>
    <w:rsid w:val="00D830A2"/>
    <w:rsid w:val="00D83918"/>
    <w:rsid w:val="00D8444D"/>
    <w:rsid w:val="00D84FB9"/>
    <w:rsid w:val="00D85A5A"/>
    <w:rsid w:val="00D8601F"/>
    <w:rsid w:val="00D86507"/>
    <w:rsid w:val="00D86640"/>
    <w:rsid w:val="00D86855"/>
    <w:rsid w:val="00D87745"/>
    <w:rsid w:val="00D8793C"/>
    <w:rsid w:val="00D87BB9"/>
    <w:rsid w:val="00D87CA9"/>
    <w:rsid w:val="00D87F96"/>
    <w:rsid w:val="00D90738"/>
    <w:rsid w:val="00D916CE"/>
    <w:rsid w:val="00D91A8E"/>
    <w:rsid w:val="00D91A9D"/>
    <w:rsid w:val="00D92854"/>
    <w:rsid w:val="00D93143"/>
    <w:rsid w:val="00D9331C"/>
    <w:rsid w:val="00D94B72"/>
    <w:rsid w:val="00D94DB7"/>
    <w:rsid w:val="00D950C6"/>
    <w:rsid w:val="00D9519C"/>
    <w:rsid w:val="00D95781"/>
    <w:rsid w:val="00D9582B"/>
    <w:rsid w:val="00D95DD3"/>
    <w:rsid w:val="00D96385"/>
    <w:rsid w:val="00D977DA"/>
    <w:rsid w:val="00D978F1"/>
    <w:rsid w:val="00D97C31"/>
    <w:rsid w:val="00DA03B2"/>
    <w:rsid w:val="00DA200E"/>
    <w:rsid w:val="00DA20D4"/>
    <w:rsid w:val="00DA2716"/>
    <w:rsid w:val="00DA27C1"/>
    <w:rsid w:val="00DA28BB"/>
    <w:rsid w:val="00DA2B4E"/>
    <w:rsid w:val="00DA3DA1"/>
    <w:rsid w:val="00DA3EBA"/>
    <w:rsid w:val="00DA47FF"/>
    <w:rsid w:val="00DA4B7B"/>
    <w:rsid w:val="00DA4C57"/>
    <w:rsid w:val="00DA56FC"/>
    <w:rsid w:val="00DA5779"/>
    <w:rsid w:val="00DA59AF"/>
    <w:rsid w:val="00DA692D"/>
    <w:rsid w:val="00DA6A64"/>
    <w:rsid w:val="00DA6F2B"/>
    <w:rsid w:val="00DA77F1"/>
    <w:rsid w:val="00DB0070"/>
    <w:rsid w:val="00DB0568"/>
    <w:rsid w:val="00DB05AE"/>
    <w:rsid w:val="00DB0A2A"/>
    <w:rsid w:val="00DB0C6D"/>
    <w:rsid w:val="00DB1818"/>
    <w:rsid w:val="00DB236E"/>
    <w:rsid w:val="00DB27CD"/>
    <w:rsid w:val="00DB2E37"/>
    <w:rsid w:val="00DB2EAC"/>
    <w:rsid w:val="00DB30E6"/>
    <w:rsid w:val="00DB32BC"/>
    <w:rsid w:val="00DB35D3"/>
    <w:rsid w:val="00DB411E"/>
    <w:rsid w:val="00DB436B"/>
    <w:rsid w:val="00DB46A3"/>
    <w:rsid w:val="00DB482F"/>
    <w:rsid w:val="00DB4B58"/>
    <w:rsid w:val="00DB51A6"/>
    <w:rsid w:val="00DB54AF"/>
    <w:rsid w:val="00DB5960"/>
    <w:rsid w:val="00DB5D8D"/>
    <w:rsid w:val="00DB691B"/>
    <w:rsid w:val="00DB6F0D"/>
    <w:rsid w:val="00DB7567"/>
    <w:rsid w:val="00DB7BA9"/>
    <w:rsid w:val="00DB7FAA"/>
    <w:rsid w:val="00DC0653"/>
    <w:rsid w:val="00DC0798"/>
    <w:rsid w:val="00DC0DA2"/>
    <w:rsid w:val="00DC0E86"/>
    <w:rsid w:val="00DC1129"/>
    <w:rsid w:val="00DC1311"/>
    <w:rsid w:val="00DC1526"/>
    <w:rsid w:val="00DC161D"/>
    <w:rsid w:val="00DC16C4"/>
    <w:rsid w:val="00DC1C2C"/>
    <w:rsid w:val="00DC25B8"/>
    <w:rsid w:val="00DC370E"/>
    <w:rsid w:val="00DC3C4B"/>
    <w:rsid w:val="00DC3CD3"/>
    <w:rsid w:val="00DC4727"/>
    <w:rsid w:val="00DC490A"/>
    <w:rsid w:val="00DC4D1F"/>
    <w:rsid w:val="00DC5181"/>
    <w:rsid w:val="00DC630D"/>
    <w:rsid w:val="00DC6E98"/>
    <w:rsid w:val="00DC774A"/>
    <w:rsid w:val="00DC7D6D"/>
    <w:rsid w:val="00DC7D79"/>
    <w:rsid w:val="00DC7DC4"/>
    <w:rsid w:val="00DC7F4A"/>
    <w:rsid w:val="00DD0288"/>
    <w:rsid w:val="00DD067D"/>
    <w:rsid w:val="00DD0C34"/>
    <w:rsid w:val="00DD0CB7"/>
    <w:rsid w:val="00DD19D8"/>
    <w:rsid w:val="00DD3462"/>
    <w:rsid w:val="00DD3CFB"/>
    <w:rsid w:val="00DD417E"/>
    <w:rsid w:val="00DD4874"/>
    <w:rsid w:val="00DD4FDB"/>
    <w:rsid w:val="00DD5447"/>
    <w:rsid w:val="00DD553B"/>
    <w:rsid w:val="00DD5562"/>
    <w:rsid w:val="00DD55E0"/>
    <w:rsid w:val="00DD5F28"/>
    <w:rsid w:val="00DD63B3"/>
    <w:rsid w:val="00DD652B"/>
    <w:rsid w:val="00DD67A1"/>
    <w:rsid w:val="00DD696F"/>
    <w:rsid w:val="00DD720F"/>
    <w:rsid w:val="00DD7944"/>
    <w:rsid w:val="00DE0333"/>
    <w:rsid w:val="00DE0959"/>
    <w:rsid w:val="00DE1108"/>
    <w:rsid w:val="00DE163C"/>
    <w:rsid w:val="00DE24CF"/>
    <w:rsid w:val="00DE28B6"/>
    <w:rsid w:val="00DE2EF4"/>
    <w:rsid w:val="00DE2FEA"/>
    <w:rsid w:val="00DE3120"/>
    <w:rsid w:val="00DE363D"/>
    <w:rsid w:val="00DE38AE"/>
    <w:rsid w:val="00DE3900"/>
    <w:rsid w:val="00DE4724"/>
    <w:rsid w:val="00DE4A7A"/>
    <w:rsid w:val="00DE4B5F"/>
    <w:rsid w:val="00DE4B75"/>
    <w:rsid w:val="00DE4D03"/>
    <w:rsid w:val="00DE4EAC"/>
    <w:rsid w:val="00DE560F"/>
    <w:rsid w:val="00DE7A49"/>
    <w:rsid w:val="00DE7D04"/>
    <w:rsid w:val="00DE7D65"/>
    <w:rsid w:val="00DE7ED0"/>
    <w:rsid w:val="00DE7F55"/>
    <w:rsid w:val="00DF05B2"/>
    <w:rsid w:val="00DF098E"/>
    <w:rsid w:val="00DF1284"/>
    <w:rsid w:val="00DF1415"/>
    <w:rsid w:val="00DF1523"/>
    <w:rsid w:val="00DF17F2"/>
    <w:rsid w:val="00DF295A"/>
    <w:rsid w:val="00DF318A"/>
    <w:rsid w:val="00DF3E6D"/>
    <w:rsid w:val="00DF408A"/>
    <w:rsid w:val="00DF409F"/>
    <w:rsid w:val="00DF4BBB"/>
    <w:rsid w:val="00DF4CE5"/>
    <w:rsid w:val="00DF4D4C"/>
    <w:rsid w:val="00DF5146"/>
    <w:rsid w:val="00DF5E0A"/>
    <w:rsid w:val="00DF67DB"/>
    <w:rsid w:val="00DF6EA8"/>
    <w:rsid w:val="00DF6ECB"/>
    <w:rsid w:val="00DF72F1"/>
    <w:rsid w:val="00DF73CA"/>
    <w:rsid w:val="00DF75DD"/>
    <w:rsid w:val="00DF7A93"/>
    <w:rsid w:val="00DF7B20"/>
    <w:rsid w:val="00DF7CEC"/>
    <w:rsid w:val="00DF7FED"/>
    <w:rsid w:val="00E004ED"/>
    <w:rsid w:val="00E00564"/>
    <w:rsid w:val="00E0068A"/>
    <w:rsid w:val="00E00D86"/>
    <w:rsid w:val="00E01019"/>
    <w:rsid w:val="00E0141D"/>
    <w:rsid w:val="00E016EA"/>
    <w:rsid w:val="00E03396"/>
    <w:rsid w:val="00E03993"/>
    <w:rsid w:val="00E04731"/>
    <w:rsid w:val="00E061A4"/>
    <w:rsid w:val="00E06D41"/>
    <w:rsid w:val="00E0752D"/>
    <w:rsid w:val="00E07613"/>
    <w:rsid w:val="00E07A1D"/>
    <w:rsid w:val="00E10C49"/>
    <w:rsid w:val="00E10F51"/>
    <w:rsid w:val="00E1114B"/>
    <w:rsid w:val="00E1116E"/>
    <w:rsid w:val="00E113E1"/>
    <w:rsid w:val="00E11507"/>
    <w:rsid w:val="00E11866"/>
    <w:rsid w:val="00E11BE6"/>
    <w:rsid w:val="00E1214F"/>
    <w:rsid w:val="00E124EB"/>
    <w:rsid w:val="00E1267F"/>
    <w:rsid w:val="00E1494D"/>
    <w:rsid w:val="00E14A7D"/>
    <w:rsid w:val="00E14A9C"/>
    <w:rsid w:val="00E14BD6"/>
    <w:rsid w:val="00E14D9E"/>
    <w:rsid w:val="00E15600"/>
    <w:rsid w:val="00E159A7"/>
    <w:rsid w:val="00E15ABE"/>
    <w:rsid w:val="00E161E0"/>
    <w:rsid w:val="00E16293"/>
    <w:rsid w:val="00E16ACC"/>
    <w:rsid w:val="00E16BA3"/>
    <w:rsid w:val="00E16C88"/>
    <w:rsid w:val="00E16EE8"/>
    <w:rsid w:val="00E1738E"/>
    <w:rsid w:val="00E17B95"/>
    <w:rsid w:val="00E17E35"/>
    <w:rsid w:val="00E20218"/>
    <w:rsid w:val="00E20D02"/>
    <w:rsid w:val="00E21008"/>
    <w:rsid w:val="00E21359"/>
    <w:rsid w:val="00E22ABB"/>
    <w:rsid w:val="00E230D8"/>
    <w:rsid w:val="00E23BE6"/>
    <w:rsid w:val="00E23DDD"/>
    <w:rsid w:val="00E245D9"/>
    <w:rsid w:val="00E24C1B"/>
    <w:rsid w:val="00E24EBC"/>
    <w:rsid w:val="00E2501B"/>
    <w:rsid w:val="00E25027"/>
    <w:rsid w:val="00E2513E"/>
    <w:rsid w:val="00E252AB"/>
    <w:rsid w:val="00E258FE"/>
    <w:rsid w:val="00E25D6E"/>
    <w:rsid w:val="00E2642E"/>
    <w:rsid w:val="00E27723"/>
    <w:rsid w:val="00E27E7C"/>
    <w:rsid w:val="00E30B3E"/>
    <w:rsid w:val="00E3139B"/>
    <w:rsid w:val="00E321EE"/>
    <w:rsid w:val="00E33B5D"/>
    <w:rsid w:val="00E34992"/>
    <w:rsid w:val="00E34AFF"/>
    <w:rsid w:val="00E3534D"/>
    <w:rsid w:val="00E35A00"/>
    <w:rsid w:val="00E36499"/>
    <w:rsid w:val="00E36E23"/>
    <w:rsid w:val="00E371A6"/>
    <w:rsid w:val="00E37341"/>
    <w:rsid w:val="00E403D4"/>
    <w:rsid w:val="00E4041F"/>
    <w:rsid w:val="00E40577"/>
    <w:rsid w:val="00E40810"/>
    <w:rsid w:val="00E40C31"/>
    <w:rsid w:val="00E415FF"/>
    <w:rsid w:val="00E41990"/>
    <w:rsid w:val="00E41CE4"/>
    <w:rsid w:val="00E41ED7"/>
    <w:rsid w:val="00E42215"/>
    <w:rsid w:val="00E42352"/>
    <w:rsid w:val="00E426D6"/>
    <w:rsid w:val="00E442E4"/>
    <w:rsid w:val="00E44EB6"/>
    <w:rsid w:val="00E45157"/>
    <w:rsid w:val="00E451EE"/>
    <w:rsid w:val="00E4540A"/>
    <w:rsid w:val="00E45668"/>
    <w:rsid w:val="00E45E44"/>
    <w:rsid w:val="00E461D7"/>
    <w:rsid w:val="00E467EF"/>
    <w:rsid w:val="00E47BD2"/>
    <w:rsid w:val="00E47DBF"/>
    <w:rsid w:val="00E505B1"/>
    <w:rsid w:val="00E5298F"/>
    <w:rsid w:val="00E54182"/>
    <w:rsid w:val="00E544C4"/>
    <w:rsid w:val="00E54D79"/>
    <w:rsid w:val="00E552EB"/>
    <w:rsid w:val="00E560D4"/>
    <w:rsid w:val="00E56CA4"/>
    <w:rsid w:val="00E56D3E"/>
    <w:rsid w:val="00E57F6D"/>
    <w:rsid w:val="00E60500"/>
    <w:rsid w:val="00E60AFE"/>
    <w:rsid w:val="00E60CE1"/>
    <w:rsid w:val="00E619AD"/>
    <w:rsid w:val="00E61D7B"/>
    <w:rsid w:val="00E61E87"/>
    <w:rsid w:val="00E6241C"/>
    <w:rsid w:val="00E62587"/>
    <w:rsid w:val="00E625A7"/>
    <w:rsid w:val="00E62C93"/>
    <w:rsid w:val="00E63061"/>
    <w:rsid w:val="00E630DE"/>
    <w:rsid w:val="00E633F9"/>
    <w:rsid w:val="00E63C82"/>
    <w:rsid w:val="00E6453F"/>
    <w:rsid w:val="00E64A7D"/>
    <w:rsid w:val="00E64DEE"/>
    <w:rsid w:val="00E663D1"/>
    <w:rsid w:val="00E66BA7"/>
    <w:rsid w:val="00E66BCF"/>
    <w:rsid w:val="00E66D83"/>
    <w:rsid w:val="00E670EE"/>
    <w:rsid w:val="00E678D8"/>
    <w:rsid w:val="00E67DAC"/>
    <w:rsid w:val="00E7059A"/>
    <w:rsid w:val="00E7168D"/>
    <w:rsid w:val="00E728B0"/>
    <w:rsid w:val="00E72C77"/>
    <w:rsid w:val="00E73013"/>
    <w:rsid w:val="00E73D55"/>
    <w:rsid w:val="00E742B9"/>
    <w:rsid w:val="00E743B2"/>
    <w:rsid w:val="00E74B97"/>
    <w:rsid w:val="00E74BEB"/>
    <w:rsid w:val="00E75024"/>
    <w:rsid w:val="00E75890"/>
    <w:rsid w:val="00E75A20"/>
    <w:rsid w:val="00E75AED"/>
    <w:rsid w:val="00E7645A"/>
    <w:rsid w:val="00E76868"/>
    <w:rsid w:val="00E76B3B"/>
    <w:rsid w:val="00E76BD0"/>
    <w:rsid w:val="00E7726B"/>
    <w:rsid w:val="00E774DA"/>
    <w:rsid w:val="00E775A7"/>
    <w:rsid w:val="00E776C1"/>
    <w:rsid w:val="00E77E28"/>
    <w:rsid w:val="00E80373"/>
    <w:rsid w:val="00E80DFD"/>
    <w:rsid w:val="00E80FB0"/>
    <w:rsid w:val="00E81965"/>
    <w:rsid w:val="00E81966"/>
    <w:rsid w:val="00E81E92"/>
    <w:rsid w:val="00E82B18"/>
    <w:rsid w:val="00E83CF5"/>
    <w:rsid w:val="00E83D5A"/>
    <w:rsid w:val="00E83E53"/>
    <w:rsid w:val="00E8432B"/>
    <w:rsid w:val="00E8440B"/>
    <w:rsid w:val="00E8442B"/>
    <w:rsid w:val="00E84724"/>
    <w:rsid w:val="00E84729"/>
    <w:rsid w:val="00E84CFA"/>
    <w:rsid w:val="00E84FD3"/>
    <w:rsid w:val="00E85D01"/>
    <w:rsid w:val="00E860C0"/>
    <w:rsid w:val="00E8619A"/>
    <w:rsid w:val="00E864C5"/>
    <w:rsid w:val="00E8672A"/>
    <w:rsid w:val="00E86DAE"/>
    <w:rsid w:val="00E87676"/>
    <w:rsid w:val="00E87795"/>
    <w:rsid w:val="00E87849"/>
    <w:rsid w:val="00E904AF"/>
    <w:rsid w:val="00E90806"/>
    <w:rsid w:val="00E9150A"/>
    <w:rsid w:val="00E91812"/>
    <w:rsid w:val="00E919BF"/>
    <w:rsid w:val="00E92460"/>
    <w:rsid w:val="00E92E97"/>
    <w:rsid w:val="00E9380A"/>
    <w:rsid w:val="00E93816"/>
    <w:rsid w:val="00E93872"/>
    <w:rsid w:val="00E93B23"/>
    <w:rsid w:val="00E93FF9"/>
    <w:rsid w:val="00E94158"/>
    <w:rsid w:val="00E9431F"/>
    <w:rsid w:val="00E94A02"/>
    <w:rsid w:val="00E94D6F"/>
    <w:rsid w:val="00E958EB"/>
    <w:rsid w:val="00E95A9D"/>
    <w:rsid w:val="00E95E2E"/>
    <w:rsid w:val="00E96247"/>
    <w:rsid w:val="00E963DD"/>
    <w:rsid w:val="00E9650E"/>
    <w:rsid w:val="00E96736"/>
    <w:rsid w:val="00E96B97"/>
    <w:rsid w:val="00E970C6"/>
    <w:rsid w:val="00E97277"/>
    <w:rsid w:val="00E97B8B"/>
    <w:rsid w:val="00EA069A"/>
    <w:rsid w:val="00EA0771"/>
    <w:rsid w:val="00EA0DCA"/>
    <w:rsid w:val="00EA1664"/>
    <w:rsid w:val="00EA2085"/>
    <w:rsid w:val="00EA209C"/>
    <w:rsid w:val="00EA2D87"/>
    <w:rsid w:val="00EA3257"/>
    <w:rsid w:val="00EA33D3"/>
    <w:rsid w:val="00EA3C7E"/>
    <w:rsid w:val="00EA4A7C"/>
    <w:rsid w:val="00EA535E"/>
    <w:rsid w:val="00EA6347"/>
    <w:rsid w:val="00EA64EB"/>
    <w:rsid w:val="00EA70B5"/>
    <w:rsid w:val="00EB04EE"/>
    <w:rsid w:val="00EB0D1C"/>
    <w:rsid w:val="00EB1608"/>
    <w:rsid w:val="00EB1CB8"/>
    <w:rsid w:val="00EB1DCE"/>
    <w:rsid w:val="00EB21A0"/>
    <w:rsid w:val="00EB235D"/>
    <w:rsid w:val="00EB257C"/>
    <w:rsid w:val="00EB2B64"/>
    <w:rsid w:val="00EB31CE"/>
    <w:rsid w:val="00EB6093"/>
    <w:rsid w:val="00EB649A"/>
    <w:rsid w:val="00EB67C6"/>
    <w:rsid w:val="00EB6C67"/>
    <w:rsid w:val="00EB7758"/>
    <w:rsid w:val="00EB7D29"/>
    <w:rsid w:val="00EC024A"/>
    <w:rsid w:val="00EC0561"/>
    <w:rsid w:val="00EC05DB"/>
    <w:rsid w:val="00EC0BFC"/>
    <w:rsid w:val="00EC0C71"/>
    <w:rsid w:val="00EC2013"/>
    <w:rsid w:val="00EC2EBA"/>
    <w:rsid w:val="00EC31FB"/>
    <w:rsid w:val="00EC3593"/>
    <w:rsid w:val="00EC3C34"/>
    <w:rsid w:val="00EC3C75"/>
    <w:rsid w:val="00EC461C"/>
    <w:rsid w:val="00EC4835"/>
    <w:rsid w:val="00EC493E"/>
    <w:rsid w:val="00EC4BA4"/>
    <w:rsid w:val="00EC4F37"/>
    <w:rsid w:val="00EC543E"/>
    <w:rsid w:val="00EC57B2"/>
    <w:rsid w:val="00EC5C96"/>
    <w:rsid w:val="00EC6930"/>
    <w:rsid w:val="00EC699C"/>
    <w:rsid w:val="00EC69D2"/>
    <w:rsid w:val="00EC6A36"/>
    <w:rsid w:val="00EC6CDA"/>
    <w:rsid w:val="00EC7639"/>
    <w:rsid w:val="00EC7892"/>
    <w:rsid w:val="00EC7A39"/>
    <w:rsid w:val="00ED087E"/>
    <w:rsid w:val="00ED08C1"/>
    <w:rsid w:val="00ED0943"/>
    <w:rsid w:val="00ED0A2F"/>
    <w:rsid w:val="00ED15A2"/>
    <w:rsid w:val="00ED17CB"/>
    <w:rsid w:val="00ED1A6B"/>
    <w:rsid w:val="00ED1F20"/>
    <w:rsid w:val="00ED1F95"/>
    <w:rsid w:val="00ED2281"/>
    <w:rsid w:val="00ED2540"/>
    <w:rsid w:val="00ED2965"/>
    <w:rsid w:val="00ED2AE6"/>
    <w:rsid w:val="00ED2B0E"/>
    <w:rsid w:val="00ED2C2B"/>
    <w:rsid w:val="00ED2CED"/>
    <w:rsid w:val="00ED2CF7"/>
    <w:rsid w:val="00ED2FAF"/>
    <w:rsid w:val="00ED3D3F"/>
    <w:rsid w:val="00ED435C"/>
    <w:rsid w:val="00ED5548"/>
    <w:rsid w:val="00ED56C2"/>
    <w:rsid w:val="00ED5C13"/>
    <w:rsid w:val="00ED6344"/>
    <w:rsid w:val="00ED6956"/>
    <w:rsid w:val="00ED69CD"/>
    <w:rsid w:val="00ED6A5B"/>
    <w:rsid w:val="00ED6DC0"/>
    <w:rsid w:val="00ED78D1"/>
    <w:rsid w:val="00ED7E0E"/>
    <w:rsid w:val="00ED7E81"/>
    <w:rsid w:val="00EE089A"/>
    <w:rsid w:val="00EE0EBF"/>
    <w:rsid w:val="00EE127C"/>
    <w:rsid w:val="00EE13B5"/>
    <w:rsid w:val="00EE13E2"/>
    <w:rsid w:val="00EE1E17"/>
    <w:rsid w:val="00EE1FA3"/>
    <w:rsid w:val="00EE25DF"/>
    <w:rsid w:val="00EE4C7C"/>
    <w:rsid w:val="00EE4ED1"/>
    <w:rsid w:val="00EE5303"/>
    <w:rsid w:val="00EE547C"/>
    <w:rsid w:val="00EE58AE"/>
    <w:rsid w:val="00EE5B55"/>
    <w:rsid w:val="00EE619B"/>
    <w:rsid w:val="00EE677A"/>
    <w:rsid w:val="00EE6869"/>
    <w:rsid w:val="00EE6B26"/>
    <w:rsid w:val="00EE7270"/>
    <w:rsid w:val="00EE7405"/>
    <w:rsid w:val="00EE7964"/>
    <w:rsid w:val="00EE7B3E"/>
    <w:rsid w:val="00EE7C41"/>
    <w:rsid w:val="00EF0126"/>
    <w:rsid w:val="00EF06E2"/>
    <w:rsid w:val="00EF0970"/>
    <w:rsid w:val="00EF0EC5"/>
    <w:rsid w:val="00EF1285"/>
    <w:rsid w:val="00EF130F"/>
    <w:rsid w:val="00EF1598"/>
    <w:rsid w:val="00EF1757"/>
    <w:rsid w:val="00EF18E4"/>
    <w:rsid w:val="00EF1ABD"/>
    <w:rsid w:val="00EF1E11"/>
    <w:rsid w:val="00EF29F3"/>
    <w:rsid w:val="00EF2DF6"/>
    <w:rsid w:val="00EF2FD7"/>
    <w:rsid w:val="00EF3498"/>
    <w:rsid w:val="00EF3A6C"/>
    <w:rsid w:val="00EF3C94"/>
    <w:rsid w:val="00EF3E32"/>
    <w:rsid w:val="00EF3EAA"/>
    <w:rsid w:val="00EF3F74"/>
    <w:rsid w:val="00EF47CA"/>
    <w:rsid w:val="00EF4EA0"/>
    <w:rsid w:val="00EF50FE"/>
    <w:rsid w:val="00EF520D"/>
    <w:rsid w:val="00EF5552"/>
    <w:rsid w:val="00EF55BA"/>
    <w:rsid w:val="00EF56F2"/>
    <w:rsid w:val="00EF6038"/>
    <w:rsid w:val="00EF61EF"/>
    <w:rsid w:val="00EF6634"/>
    <w:rsid w:val="00EF6662"/>
    <w:rsid w:val="00EF6E64"/>
    <w:rsid w:val="00EF76F8"/>
    <w:rsid w:val="00F00251"/>
    <w:rsid w:val="00F005AE"/>
    <w:rsid w:val="00F00A51"/>
    <w:rsid w:val="00F01D41"/>
    <w:rsid w:val="00F01D9D"/>
    <w:rsid w:val="00F02E90"/>
    <w:rsid w:val="00F0370A"/>
    <w:rsid w:val="00F040D4"/>
    <w:rsid w:val="00F04396"/>
    <w:rsid w:val="00F0542E"/>
    <w:rsid w:val="00F055AB"/>
    <w:rsid w:val="00F05614"/>
    <w:rsid w:val="00F0585C"/>
    <w:rsid w:val="00F05C8D"/>
    <w:rsid w:val="00F06053"/>
    <w:rsid w:val="00F0641B"/>
    <w:rsid w:val="00F0647D"/>
    <w:rsid w:val="00F06BD1"/>
    <w:rsid w:val="00F07164"/>
    <w:rsid w:val="00F077C0"/>
    <w:rsid w:val="00F07A4F"/>
    <w:rsid w:val="00F07C3E"/>
    <w:rsid w:val="00F07E59"/>
    <w:rsid w:val="00F07FB9"/>
    <w:rsid w:val="00F10AE3"/>
    <w:rsid w:val="00F11193"/>
    <w:rsid w:val="00F1128D"/>
    <w:rsid w:val="00F11494"/>
    <w:rsid w:val="00F1156F"/>
    <w:rsid w:val="00F11A58"/>
    <w:rsid w:val="00F11E96"/>
    <w:rsid w:val="00F11F09"/>
    <w:rsid w:val="00F12545"/>
    <w:rsid w:val="00F125DA"/>
    <w:rsid w:val="00F12A13"/>
    <w:rsid w:val="00F12B7E"/>
    <w:rsid w:val="00F12F23"/>
    <w:rsid w:val="00F1383D"/>
    <w:rsid w:val="00F13B4B"/>
    <w:rsid w:val="00F13F4B"/>
    <w:rsid w:val="00F148F8"/>
    <w:rsid w:val="00F14E57"/>
    <w:rsid w:val="00F15941"/>
    <w:rsid w:val="00F15D09"/>
    <w:rsid w:val="00F16453"/>
    <w:rsid w:val="00F17544"/>
    <w:rsid w:val="00F17BD4"/>
    <w:rsid w:val="00F17F9E"/>
    <w:rsid w:val="00F2026D"/>
    <w:rsid w:val="00F20702"/>
    <w:rsid w:val="00F20D8F"/>
    <w:rsid w:val="00F212DA"/>
    <w:rsid w:val="00F219E2"/>
    <w:rsid w:val="00F22057"/>
    <w:rsid w:val="00F23495"/>
    <w:rsid w:val="00F23C7D"/>
    <w:rsid w:val="00F25394"/>
    <w:rsid w:val="00F2556F"/>
    <w:rsid w:val="00F25F6E"/>
    <w:rsid w:val="00F26784"/>
    <w:rsid w:val="00F2689F"/>
    <w:rsid w:val="00F26FA3"/>
    <w:rsid w:val="00F273DE"/>
    <w:rsid w:val="00F27B94"/>
    <w:rsid w:val="00F30532"/>
    <w:rsid w:val="00F30860"/>
    <w:rsid w:val="00F30FCD"/>
    <w:rsid w:val="00F30FD0"/>
    <w:rsid w:val="00F314DB"/>
    <w:rsid w:val="00F31C83"/>
    <w:rsid w:val="00F327D9"/>
    <w:rsid w:val="00F32867"/>
    <w:rsid w:val="00F331E0"/>
    <w:rsid w:val="00F33C1A"/>
    <w:rsid w:val="00F3454B"/>
    <w:rsid w:val="00F34552"/>
    <w:rsid w:val="00F3481C"/>
    <w:rsid w:val="00F348EB"/>
    <w:rsid w:val="00F355B4"/>
    <w:rsid w:val="00F35781"/>
    <w:rsid w:val="00F36564"/>
    <w:rsid w:val="00F36692"/>
    <w:rsid w:val="00F37019"/>
    <w:rsid w:val="00F378A6"/>
    <w:rsid w:val="00F40D67"/>
    <w:rsid w:val="00F41523"/>
    <w:rsid w:val="00F42FAC"/>
    <w:rsid w:val="00F42FF6"/>
    <w:rsid w:val="00F43794"/>
    <w:rsid w:val="00F44A7C"/>
    <w:rsid w:val="00F455AD"/>
    <w:rsid w:val="00F45643"/>
    <w:rsid w:val="00F461AF"/>
    <w:rsid w:val="00F46422"/>
    <w:rsid w:val="00F467C4"/>
    <w:rsid w:val="00F46E5D"/>
    <w:rsid w:val="00F47141"/>
    <w:rsid w:val="00F47AC7"/>
    <w:rsid w:val="00F500B0"/>
    <w:rsid w:val="00F50107"/>
    <w:rsid w:val="00F50319"/>
    <w:rsid w:val="00F505FC"/>
    <w:rsid w:val="00F514ED"/>
    <w:rsid w:val="00F5150F"/>
    <w:rsid w:val="00F52067"/>
    <w:rsid w:val="00F5264B"/>
    <w:rsid w:val="00F526A2"/>
    <w:rsid w:val="00F52A1D"/>
    <w:rsid w:val="00F52A64"/>
    <w:rsid w:val="00F53317"/>
    <w:rsid w:val="00F54A01"/>
    <w:rsid w:val="00F54E35"/>
    <w:rsid w:val="00F555BA"/>
    <w:rsid w:val="00F55CDD"/>
    <w:rsid w:val="00F55CE3"/>
    <w:rsid w:val="00F55E24"/>
    <w:rsid w:val="00F56500"/>
    <w:rsid w:val="00F56A5F"/>
    <w:rsid w:val="00F56B40"/>
    <w:rsid w:val="00F579CA"/>
    <w:rsid w:val="00F57FA6"/>
    <w:rsid w:val="00F60379"/>
    <w:rsid w:val="00F60834"/>
    <w:rsid w:val="00F60FDA"/>
    <w:rsid w:val="00F613D9"/>
    <w:rsid w:val="00F61C36"/>
    <w:rsid w:val="00F61F94"/>
    <w:rsid w:val="00F624C4"/>
    <w:rsid w:val="00F628CF"/>
    <w:rsid w:val="00F62EBC"/>
    <w:rsid w:val="00F62F58"/>
    <w:rsid w:val="00F62FA9"/>
    <w:rsid w:val="00F633EF"/>
    <w:rsid w:val="00F63A4F"/>
    <w:rsid w:val="00F63E67"/>
    <w:rsid w:val="00F63E6C"/>
    <w:rsid w:val="00F63E9D"/>
    <w:rsid w:val="00F647D0"/>
    <w:rsid w:val="00F6554A"/>
    <w:rsid w:val="00F65BA7"/>
    <w:rsid w:val="00F65BE9"/>
    <w:rsid w:val="00F65D67"/>
    <w:rsid w:val="00F673F1"/>
    <w:rsid w:val="00F67CF3"/>
    <w:rsid w:val="00F70E42"/>
    <w:rsid w:val="00F713BB"/>
    <w:rsid w:val="00F71952"/>
    <w:rsid w:val="00F73950"/>
    <w:rsid w:val="00F7412B"/>
    <w:rsid w:val="00F746A4"/>
    <w:rsid w:val="00F74C08"/>
    <w:rsid w:val="00F74D66"/>
    <w:rsid w:val="00F74E01"/>
    <w:rsid w:val="00F74FBB"/>
    <w:rsid w:val="00F751CC"/>
    <w:rsid w:val="00F755D6"/>
    <w:rsid w:val="00F75A30"/>
    <w:rsid w:val="00F75DDB"/>
    <w:rsid w:val="00F76B7E"/>
    <w:rsid w:val="00F7709B"/>
    <w:rsid w:val="00F773B3"/>
    <w:rsid w:val="00F8158B"/>
    <w:rsid w:val="00F81A53"/>
    <w:rsid w:val="00F81AF6"/>
    <w:rsid w:val="00F81D99"/>
    <w:rsid w:val="00F82367"/>
    <w:rsid w:val="00F82524"/>
    <w:rsid w:val="00F832EA"/>
    <w:rsid w:val="00F83AE8"/>
    <w:rsid w:val="00F83EC6"/>
    <w:rsid w:val="00F840CE"/>
    <w:rsid w:val="00F84B24"/>
    <w:rsid w:val="00F84BE5"/>
    <w:rsid w:val="00F86002"/>
    <w:rsid w:val="00F8671D"/>
    <w:rsid w:val="00F86DBB"/>
    <w:rsid w:val="00F8715F"/>
    <w:rsid w:val="00F8730F"/>
    <w:rsid w:val="00F87901"/>
    <w:rsid w:val="00F90052"/>
    <w:rsid w:val="00F90065"/>
    <w:rsid w:val="00F900A0"/>
    <w:rsid w:val="00F9046C"/>
    <w:rsid w:val="00F90853"/>
    <w:rsid w:val="00F90999"/>
    <w:rsid w:val="00F90CCB"/>
    <w:rsid w:val="00F933E2"/>
    <w:rsid w:val="00F933E5"/>
    <w:rsid w:val="00F937D0"/>
    <w:rsid w:val="00F94EA2"/>
    <w:rsid w:val="00F95AFB"/>
    <w:rsid w:val="00F96248"/>
    <w:rsid w:val="00F966A8"/>
    <w:rsid w:val="00F96AAA"/>
    <w:rsid w:val="00F96AB9"/>
    <w:rsid w:val="00F96CF5"/>
    <w:rsid w:val="00F96DC4"/>
    <w:rsid w:val="00F96F55"/>
    <w:rsid w:val="00F96F7A"/>
    <w:rsid w:val="00F97216"/>
    <w:rsid w:val="00FA0411"/>
    <w:rsid w:val="00FA10FB"/>
    <w:rsid w:val="00FA2745"/>
    <w:rsid w:val="00FA2812"/>
    <w:rsid w:val="00FA3678"/>
    <w:rsid w:val="00FA4765"/>
    <w:rsid w:val="00FA52F7"/>
    <w:rsid w:val="00FA5373"/>
    <w:rsid w:val="00FA56FE"/>
    <w:rsid w:val="00FA56FF"/>
    <w:rsid w:val="00FA5C9F"/>
    <w:rsid w:val="00FA62D3"/>
    <w:rsid w:val="00FA6329"/>
    <w:rsid w:val="00FA6497"/>
    <w:rsid w:val="00FA6541"/>
    <w:rsid w:val="00FA66F4"/>
    <w:rsid w:val="00FA6DF6"/>
    <w:rsid w:val="00FA70A0"/>
    <w:rsid w:val="00FA7138"/>
    <w:rsid w:val="00FA74E0"/>
    <w:rsid w:val="00FB020F"/>
    <w:rsid w:val="00FB087D"/>
    <w:rsid w:val="00FB0F89"/>
    <w:rsid w:val="00FB189C"/>
    <w:rsid w:val="00FB2253"/>
    <w:rsid w:val="00FB23FB"/>
    <w:rsid w:val="00FB2C84"/>
    <w:rsid w:val="00FB3171"/>
    <w:rsid w:val="00FB381A"/>
    <w:rsid w:val="00FB3B02"/>
    <w:rsid w:val="00FB3C94"/>
    <w:rsid w:val="00FB4268"/>
    <w:rsid w:val="00FB4329"/>
    <w:rsid w:val="00FB43FC"/>
    <w:rsid w:val="00FB4AE0"/>
    <w:rsid w:val="00FB5424"/>
    <w:rsid w:val="00FB5441"/>
    <w:rsid w:val="00FB59B5"/>
    <w:rsid w:val="00FB5CF5"/>
    <w:rsid w:val="00FB5EBB"/>
    <w:rsid w:val="00FB5F63"/>
    <w:rsid w:val="00FB5F7D"/>
    <w:rsid w:val="00FB66E6"/>
    <w:rsid w:val="00FB6D34"/>
    <w:rsid w:val="00FB6F39"/>
    <w:rsid w:val="00FB7F81"/>
    <w:rsid w:val="00FC0220"/>
    <w:rsid w:val="00FC0E1B"/>
    <w:rsid w:val="00FC12F2"/>
    <w:rsid w:val="00FC14ED"/>
    <w:rsid w:val="00FC201B"/>
    <w:rsid w:val="00FC21DD"/>
    <w:rsid w:val="00FC2A3D"/>
    <w:rsid w:val="00FC42F1"/>
    <w:rsid w:val="00FC5222"/>
    <w:rsid w:val="00FC5F6A"/>
    <w:rsid w:val="00FC6186"/>
    <w:rsid w:val="00FC7BDC"/>
    <w:rsid w:val="00FD004A"/>
    <w:rsid w:val="00FD0B94"/>
    <w:rsid w:val="00FD108A"/>
    <w:rsid w:val="00FD1385"/>
    <w:rsid w:val="00FD2B32"/>
    <w:rsid w:val="00FD3D09"/>
    <w:rsid w:val="00FD40FD"/>
    <w:rsid w:val="00FD410E"/>
    <w:rsid w:val="00FD493F"/>
    <w:rsid w:val="00FD5481"/>
    <w:rsid w:val="00FD5A3D"/>
    <w:rsid w:val="00FD5C3F"/>
    <w:rsid w:val="00FD6CA8"/>
    <w:rsid w:val="00FD6D0D"/>
    <w:rsid w:val="00FD6F29"/>
    <w:rsid w:val="00FD7076"/>
    <w:rsid w:val="00FD70B9"/>
    <w:rsid w:val="00FD7680"/>
    <w:rsid w:val="00FD7710"/>
    <w:rsid w:val="00FE0716"/>
    <w:rsid w:val="00FE0C8E"/>
    <w:rsid w:val="00FE0E69"/>
    <w:rsid w:val="00FE125A"/>
    <w:rsid w:val="00FE188C"/>
    <w:rsid w:val="00FE1DF2"/>
    <w:rsid w:val="00FE2446"/>
    <w:rsid w:val="00FE3A3E"/>
    <w:rsid w:val="00FE3A9D"/>
    <w:rsid w:val="00FE3EA6"/>
    <w:rsid w:val="00FE44BB"/>
    <w:rsid w:val="00FE4545"/>
    <w:rsid w:val="00FE4B3E"/>
    <w:rsid w:val="00FE5957"/>
    <w:rsid w:val="00FE5F0E"/>
    <w:rsid w:val="00FE678E"/>
    <w:rsid w:val="00FE6AE2"/>
    <w:rsid w:val="00FE6D72"/>
    <w:rsid w:val="00FE6F5E"/>
    <w:rsid w:val="00FE750C"/>
    <w:rsid w:val="00FF04BE"/>
    <w:rsid w:val="00FF0C12"/>
    <w:rsid w:val="00FF122D"/>
    <w:rsid w:val="00FF16CD"/>
    <w:rsid w:val="00FF1F98"/>
    <w:rsid w:val="00FF243E"/>
    <w:rsid w:val="00FF292B"/>
    <w:rsid w:val="00FF30A5"/>
    <w:rsid w:val="00FF3AA8"/>
    <w:rsid w:val="00FF3F71"/>
    <w:rsid w:val="00FF41E9"/>
    <w:rsid w:val="00FF4611"/>
    <w:rsid w:val="00FF4733"/>
    <w:rsid w:val="00FF4C21"/>
    <w:rsid w:val="00FF525A"/>
    <w:rsid w:val="00FF5A94"/>
    <w:rsid w:val="00FF6650"/>
    <w:rsid w:val="00FF67F5"/>
    <w:rsid w:val="00FF6812"/>
    <w:rsid w:val="00FF6F41"/>
    <w:rsid w:val="00FF70B0"/>
    <w:rsid w:val="00FF73D1"/>
    <w:rsid w:val="00FF7ED5"/>
    <w:rsid w:val="00FF7F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colormru v:ext="edit" colors="#263e78,#0087c0"/>
    </o:shapedefaults>
    <o:shapelayout v:ext="edit">
      <o:idmap v:ext="edit" data="1"/>
    </o:shapelayout>
  </w:shapeDefaults>
  <w:decimalSymbol w:val="."/>
  <w:listSeparator w:val=","/>
  <w14:docId w14:val="382C1B0E"/>
  <w15:chartTrackingRefBased/>
  <w15:docId w15:val="{6A0C02D1-82DF-4B18-895D-728637D4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qFormat="1"/>
    <w:lsdException w:name="List Bullet 4" w:semiHidden="1" w:uiPriority="2" w:unhideWhenUsed="1" w:qFormat="1"/>
    <w:lsdException w:name="List Bullet 5" w:semiHidden="1" w:unhideWhenUsed="1"/>
    <w:lsdException w:name="List Number 2" w:semiHidden="1" w:uiPriority="2"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BB"/>
    <w:rPr>
      <w:rFonts w:ascii="Arial" w:hAnsi="Arial"/>
      <w:sz w:val="21"/>
      <w:lang w:val="en-GB" w:eastAsia="en-US"/>
    </w:rPr>
  </w:style>
  <w:style w:type="paragraph" w:styleId="Heading1">
    <w:name w:val="heading 1"/>
    <w:basedOn w:val="Normal"/>
    <w:next w:val="BodyText"/>
    <w:link w:val="Heading1Char"/>
    <w:autoRedefine/>
    <w:qFormat/>
    <w:rsid w:val="00162387"/>
    <w:pPr>
      <w:keepNext/>
      <w:spacing w:before="960" w:after="360" w:line="440" w:lineRule="atLeast"/>
      <w:outlineLvl w:val="0"/>
    </w:pPr>
    <w:rPr>
      <w:rFonts w:ascii="Arial Black" w:hAnsi="Arial Black"/>
      <w:i/>
      <w:color w:val="263E78"/>
      <w:spacing w:val="-34"/>
      <w:kern w:val="28"/>
      <w:sz w:val="44"/>
    </w:rPr>
  </w:style>
  <w:style w:type="paragraph" w:styleId="Heading2">
    <w:name w:val="heading 2"/>
    <w:basedOn w:val="Normal"/>
    <w:next w:val="BodyText"/>
    <w:link w:val="Heading2Char"/>
    <w:autoRedefine/>
    <w:qFormat/>
    <w:rsid w:val="00202361"/>
    <w:pPr>
      <w:keepNext/>
      <w:pBdr>
        <w:bottom w:val="single" w:sz="8" w:space="1" w:color="263E78"/>
      </w:pBdr>
      <w:spacing w:before="240" w:after="120" w:line="320" w:lineRule="atLeast"/>
      <w:outlineLvl w:val="1"/>
    </w:pPr>
    <w:rPr>
      <w:rFonts w:ascii="Arial Bold" w:hAnsi="Arial Bold"/>
      <w:iCs/>
      <w:color w:val="0087C0"/>
      <w:kern w:val="28"/>
      <w:sz w:val="28"/>
      <w:szCs w:val="16"/>
      <w:lang w:eastAsia="en-NZ"/>
    </w:rPr>
  </w:style>
  <w:style w:type="paragraph" w:styleId="Heading3">
    <w:name w:val="heading 3"/>
    <w:basedOn w:val="Normal"/>
    <w:next w:val="BodyText"/>
    <w:link w:val="Heading3Char"/>
    <w:autoRedefine/>
    <w:qFormat/>
    <w:rsid w:val="00B4080B"/>
    <w:pPr>
      <w:keepNext/>
      <w:spacing w:after="240" w:line="200" w:lineRule="atLeast"/>
      <w:outlineLvl w:val="2"/>
    </w:pPr>
    <w:rPr>
      <w:rFonts w:cs="Arial"/>
      <w:bCs/>
      <w:color w:val="0087C0"/>
      <w:sz w:val="22"/>
      <w:lang w:val="en-NZ" w:eastAsia="en-NZ"/>
    </w:rPr>
  </w:style>
  <w:style w:type="paragraph" w:styleId="Heading4">
    <w:name w:val="heading 4"/>
    <w:basedOn w:val="Normal"/>
    <w:next w:val="BodyText"/>
    <w:link w:val="Heading4Char"/>
    <w:autoRedefine/>
    <w:uiPriority w:val="9"/>
    <w:qFormat/>
    <w:rsid w:val="00362F78"/>
    <w:pPr>
      <w:keepNext/>
      <w:spacing w:before="120" w:after="60" w:line="200" w:lineRule="exact"/>
      <w:ind w:right="499"/>
      <w:outlineLvl w:val="3"/>
    </w:pPr>
    <w:rPr>
      <w:rFonts w:ascii="Arial Bold" w:hAnsi="Arial Bold"/>
      <w:b/>
      <w:bCs/>
      <w:noProof/>
      <w:kern w:val="28"/>
      <w:lang w:val="en-NZ" w:eastAsia="en-NZ"/>
    </w:rPr>
  </w:style>
  <w:style w:type="paragraph" w:styleId="Heading5">
    <w:name w:val="heading 5"/>
    <w:basedOn w:val="Normal"/>
    <w:next w:val="BodyText"/>
    <w:link w:val="Heading5Char"/>
    <w:uiPriority w:val="9"/>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
    <w:qFormat/>
    <w:pPr>
      <w:keepNext/>
      <w:framePr w:w="1800" w:wrap="around" w:vAnchor="text" w:hAnchor="page" w:x="1201" w:y="1"/>
      <w:outlineLvl w:val="5"/>
    </w:pPr>
    <w:rPr>
      <w:rFonts w:ascii="Garamond" w:hAnsi="Garamond"/>
    </w:rPr>
  </w:style>
  <w:style w:type="paragraph" w:styleId="Heading7">
    <w:name w:val="heading 7"/>
    <w:basedOn w:val="Normal"/>
    <w:next w:val="BodyText"/>
    <w:link w:val="Heading7Char"/>
    <w:uiPriority w:val="9"/>
    <w:qFormat/>
    <w:rsid w:val="00870745"/>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clear" w:color="auto" w:fill="DEEAF6"/>
      <w:spacing w:before="60"/>
      <w:outlineLvl w:val="6"/>
    </w:pPr>
    <w:rPr>
      <w:b/>
      <w:i/>
      <w:spacing w:val="-5"/>
      <w:sz w:val="20"/>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autoRedefine/>
    <w:qFormat/>
    <w:rsid w:val="004575BE"/>
    <w:pPr>
      <w:keepNext/>
      <w:spacing w:after="60"/>
      <w:outlineLvl w:val="8"/>
    </w:pPr>
    <w:rPr>
      <w:rFonts w:ascii="Arial Bold" w:hAnsi="Arial Bold"/>
      <w:b/>
      <w:i/>
      <w:kern w:val="28"/>
      <w:sz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7C1782"/>
    <w:pPr>
      <w:spacing w:before="120" w:after="0" w:line="276" w:lineRule="auto"/>
    </w:pPr>
    <w:rPr>
      <w:rFonts w:cs="Arial"/>
      <w:sz w:val="22"/>
      <w:szCs w:val="22"/>
      <w:lang w:val="en-NZ" w:eastAsia="en-NZ"/>
    </w:rPr>
  </w:style>
  <w:style w:type="character" w:customStyle="1" w:styleId="BodyTextChar">
    <w:name w:val="Body Text Char"/>
    <w:link w:val="BodyText"/>
    <w:uiPriority w:val="1"/>
    <w:rsid w:val="007C1782"/>
    <w:rPr>
      <w:rFonts w:ascii="Arial" w:hAnsi="Arial" w:cs="Arial"/>
      <w:sz w:val="22"/>
      <w:szCs w:val="22"/>
    </w:rPr>
  </w:style>
  <w:style w:type="character" w:customStyle="1" w:styleId="Heading1Char">
    <w:name w:val="Heading 1 Char"/>
    <w:link w:val="Heading1"/>
    <w:rsid w:val="00162387"/>
    <w:rPr>
      <w:rFonts w:ascii="Arial Black" w:hAnsi="Arial Black"/>
      <w:i/>
      <w:color w:val="263E78"/>
      <w:spacing w:val="-34"/>
      <w:kern w:val="28"/>
      <w:sz w:val="44"/>
      <w:lang w:val="en-GB" w:eastAsia="en-US"/>
    </w:rPr>
  </w:style>
  <w:style w:type="character" w:customStyle="1" w:styleId="Heading2Char">
    <w:name w:val="Heading 2 Char"/>
    <w:link w:val="Heading2"/>
    <w:rsid w:val="00202361"/>
    <w:rPr>
      <w:rFonts w:ascii="Arial Bold" w:hAnsi="Arial Bold"/>
      <w:iCs/>
      <w:color w:val="0087C0"/>
      <w:kern w:val="28"/>
      <w:sz w:val="28"/>
      <w:szCs w:val="16"/>
      <w:lang w:val="en-GB"/>
    </w:rPr>
  </w:style>
  <w:style w:type="character" w:customStyle="1" w:styleId="Heading3Char">
    <w:name w:val="Heading 3 Char"/>
    <w:link w:val="Heading3"/>
    <w:rsid w:val="00B4080B"/>
    <w:rPr>
      <w:rFonts w:ascii="Arial" w:hAnsi="Arial" w:cs="Arial"/>
      <w:bCs/>
      <w:color w:val="0087C0"/>
      <w:sz w:val="22"/>
    </w:rPr>
  </w:style>
  <w:style w:type="character" w:customStyle="1" w:styleId="Heading4Char">
    <w:name w:val="Heading 4 Char"/>
    <w:link w:val="Heading4"/>
    <w:uiPriority w:val="9"/>
    <w:rsid w:val="00362F78"/>
    <w:rPr>
      <w:rFonts w:ascii="Arial Bold" w:hAnsi="Arial Bold"/>
      <w:b/>
      <w:bCs/>
      <w:noProof/>
      <w:kern w:val="28"/>
      <w:sz w:val="21"/>
    </w:rPr>
  </w:style>
  <w:style w:type="character" w:customStyle="1" w:styleId="Heading5Char">
    <w:name w:val="Heading 5 Char"/>
    <w:link w:val="Heading5"/>
    <w:uiPriority w:val="9"/>
    <w:rsid w:val="00DF4D4C"/>
    <w:rPr>
      <w:rFonts w:ascii="Arial Black" w:hAnsi="Arial Black"/>
      <w:spacing w:val="-5"/>
      <w:sz w:val="18"/>
      <w:lang w:val="en-GB" w:eastAsia="en-US"/>
    </w:rPr>
  </w:style>
  <w:style w:type="character" w:customStyle="1" w:styleId="Heading6Char">
    <w:name w:val="Heading 6 Char"/>
    <w:link w:val="Heading6"/>
    <w:uiPriority w:val="9"/>
    <w:rsid w:val="00DF4D4C"/>
    <w:rPr>
      <w:rFonts w:ascii="Garamond" w:hAnsi="Garamond"/>
      <w:sz w:val="21"/>
      <w:lang w:val="en-GB" w:eastAsia="en-US"/>
    </w:rPr>
  </w:style>
  <w:style w:type="character" w:customStyle="1" w:styleId="Heading7Char">
    <w:name w:val="Heading 7 Char"/>
    <w:link w:val="Heading7"/>
    <w:uiPriority w:val="9"/>
    <w:rsid w:val="00DF4D4C"/>
    <w:rPr>
      <w:rFonts w:ascii="Arial" w:hAnsi="Arial"/>
      <w:b/>
      <w:i/>
      <w:spacing w:val="-5"/>
      <w:shd w:val="clear" w:color="auto" w:fill="DEEAF6"/>
      <w:lang w:val="en-GB" w:eastAsia="en-US"/>
    </w:rPr>
  </w:style>
  <w:style w:type="character" w:styleId="CommentReference">
    <w:name w:val="annotation reference"/>
    <w:uiPriority w:val="99"/>
    <w:rPr>
      <w:sz w:val="16"/>
    </w:rPr>
  </w:style>
  <w:style w:type="paragraph" w:styleId="CommentText">
    <w:name w:val="annotation text"/>
    <w:basedOn w:val="Normal"/>
    <w:link w:val="CommentTextChar"/>
    <w:uiPriority w:val="99"/>
    <w:pPr>
      <w:tabs>
        <w:tab w:val="left" w:pos="187"/>
      </w:tabs>
      <w:spacing w:after="120" w:line="220" w:lineRule="exact"/>
      <w:ind w:left="187" w:hanging="187"/>
    </w:pPr>
    <w:rPr>
      <w:rFonts w:ascii="Garamond" w:hAnsi="Garamond"/>
      <w:sz w:val="16"/>
    </w:rPr>
  </w:style>
  <w:style w:type="character" w:customStyle="1" w:styleId="CommentTextChar">
    <w:name w:val="Comment Text Char"/>
    <w:link w:val="CommentText"/>
    <w:uiPriority w:val="99"/>
    <w:rsid w:val="003915AD"/>
    <w:rPr>
      <w:rFonts w:ascii="Garamond" w:hAnsi="Garamond"/>
      <w:sz w:val="16"/>
      <w:lang w:val="en-GB" w:eastAsia="en-US"/>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rPr>
  </w:style>
  <w:style w:type="paragraph" w:customStyle="1" w:styleId="BodyTextKeep">
    <w:name w:val="Body Text Keep"/>
    <w:basedOn w:val="BodyText"/>
    <w:next w:val="BodyText"/>
    <w:pPr>
      <w:keepNext/>
    </w:pPr>
  </w:style>
  <w:style w:type="paragraph" w:styleId="Caption">
    <w:name w:val="caption"/>
    <w:basedOn w:val="Normal"/>
    <w:next w:val="BodyText"/>
    <w:uiPriority w:val="2"/>
    <w:qFormat/>
    <w:pPr>
      <w:spacing w:after="240"/>
    </w:pPr>
    <w:rPr>
      <w:rFonts w:ascii="Garamond" w:hAnsi="Garamond"/>
      <w:spacing w:val="-5"/>
    </w:rPr>
  </w:style>
  <w:style w:type="paragraph" w:customStyle="1" w:styleId="ChapterSubtitle">
    <w:name w:val="Chapter Subtitle"/>
    <w:basedOn w:val="Normal"/>
    <w:next w:val="BodyText"/>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autoRedefine/>
    <w:rsid w:val="00CA6311"/>
    <w:pPr>
      <w:keepNext/>
      <w:keepLines/>
      <w:spacing w:before="960" w:after="360" w:line="440" w:lineRule="atLeast"/>
      <w:ind w:left="720" w:hanging="720"/>
    </w:pPr>
    <w:rPr>
      <w:rFonts w:ascii="Arial Black" w:hAnsi="Arial Black"/>
      <w:color w:val="263E78"/>
      <w:spacing w:val="-35"/>
      <w:kern w:val="28"/>
      <w:sz w:val="44"/>
    </w:rPr>
  </w:style>
  <w:style w:type="paragraph" w:customStyle="1" w:styleId="CompanyName">
    <w:name w:val="Company Name"/>
    <w:basedOn w:val="Normal"/>
    <w:next w:val="Normal"/>
    <w:autoRedefine/>
    <w:rsid w:val="00F12F23"/>
    <w:pPr>
      <w:spacing w:before="420" w:after="60" w:line="420" w:lineRule="exact"/>
    </w:pPr>
    <w:rPr>
      <w:rFonts w:ascii="Arial Bold" w:hAnsi="Arial Bold"/>
      <w:b/>
      <w:caps/>
      <w:color w:val="263E78"/>
      <w:kern w:val="36"/>
      <w:sz w:val="38"/>
    </w:rPr>
  </w:style>
  <w:style w:type="character" w:styleId="Emphasis">
    <w:name w:val="Emphasis"/>
    <w:uiPriority w:val="20"/>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link w:val="EndnoteTextChar"/>
    <w:uiPriority w:val="99"/>
    <w:semiHidden/>
    <w:pPr>
      <w:tabs>
        <w:tab w:val="left" w:pos="187"/>
      </w:tabs>
      <w:spacing w:after="120" w:line="220" w:lineRule="exact"/>
      <w:ind w:left="187" w:hanging="187"/>
    </w:pPr>
    <w:rPr>
      <w:rFonts w:ascii="Garamond" w:hAnsi="Garamond"/>
      <w:sz w:val="18"/>
    </w:rPr>
  </w:style>
  <w:style w:type="character" w:customStyle="1" w:styleId="EndnoteTextChar">
    <w:name w:val="Endnote Text Char"/>
    <w:link w:val="EndnoteText"/>
    <w:uiPriority w:val="99"/>
    <w:semiHidden/>
    <w:rsid w:val="00DF4D4C"/>
    <w:rPr>
      <w:rFonts w:ascii="Garamond" w:hAnsi="Garamond"/>
      <w:sz w:val="18"/>
      <w:lang w:val="en-GB" w:eastAsia="en-US"/>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link w:val="Footer"/>
    <w:uiPriority w:val="99"/>
    <w:rsid w:val="0021777E"/>
    <w:rPr>
      <w:rFonts w:ascii="Arial Black" w:hAnsi="Arial Black"/>
      <w:sz w:val="21"/>
      <w:lang w:val="en-GB" w:eastAsia="en-US"/>
    </w:rPr>
  </w:style>
  <w:style w:type="character" w:styleId="FootnoteReference">
    <w:name w:val="footnote reference"/>
    <w:aliases w:val="4_G,Footnote number"/>
    <w:uiPriority w:val="99"/>
    <w:qFormat/>
    <w:rPr>
      <w:sz w:val="18"/>
      <w:vertAlign w:val="superscript"/>
    </w:rPr>
  </w:style>
  <w:style w:type="paragraph" w:styleId="FootnoteText">
    <w:name w:val="footnote text"/>
    <w:basedOn w:val="Normal"/>
    <w:link w:val="FootnoteTextChar"/>
    <w:autoRedefine/>
    <w:uiPriority w:val="99"/>
    <w:rsid w:val="00593F46"/>
    <w:pPr>
      <w:spacing w:after="120" w:line="240" w:lineRule="exact"/>
    </w:pPr>
    <w:rPr>
      <w:sz w:val="18"/>
      <w:szCs w:val="18"/>
    </w:rPr>
  </w:style>
  <w:style w:type="character" w:customStyle="1" w:styleId="FootnoteTextChar">
    <w:name w:val="Footnote Text Char"/>
    <w:link w:val="FootnoteText"/>
    <w:uiPriority w:val="99"/>
    <w:rsid w:val="00593F46"/>
    <w:rPr>
      <w:rFonts w:ascii="Arial" w:hAnsi="Arial"/>
      <w:sz w:val="18"/>
      <w:szCs w:val="18"/>
      <w:lang w:val="en-GB" w:eastAsia="en-US"/>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character" w:customStyle="1" w:styleId="HeaderChar">
    <w:name w:val="Header Char"/>
    <w:link w:val="Header"/>
    <w:uiPriority w:val="99"/>
    <w:rsid w:val="0021777E"/>
    <w:rPr>
      <w:rFonts w:ascii="Arial Black" w:hAnsi="Arial Black"/>
      <w:caps/>
      <w:spacing w:val="60"/>
      <w:sz w:val="14"/>
      <w:lang w:val="en-GB" w:eastAsia="en-US"/>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rFonts w:ascii="Garamond" w:hAnsi="Garamond"/>
      <w:sz w:val="18"/>
    </w:rPr>
  </w:style>
  <w:style w:type="paragraph" w:styleId="Index4">
    <w:name w:val="index 4"/>
    <w:basedOn w:val="Normal"/>
    <w:semiHidden/>
    <w:pPr>
      <w:tabs>
        <w:tab w:val="right" w:pos="3960"/>
      </w:tabs>
      <w:spacing w:line="240" w:lineRule="atLeast"/>
      <w:ind w:left="180"/>
    </w:pPr>
    <w:rPr>
      <w:rFonts w:ascii="Garamond" w:hAnsi="Garamond"/>
      <w:sz w:val="18"/>
    </w:rPr>
  </w:style>
  <w:style w:type="paragraph" w:styleId="Index5">
    <w:name w:val="index 5"/>
    <w:basedOn w:val="Normal"/>
    <w:semiHidden/>
    <w:pPr>
      <w:tabs>
        <w:tab w:val="right" w:pos="3960"/>
      </w:tabs>
      <w:spacing w:line="240" w:lineRule="atLeast"/>
      <w:ind w:left="180"/>
    </w:pPr>
    <w:rPr>
      <w:rFonts w:ascii="Garamond" w:hAnsi="Garamond"/>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rPr>
      <w:rFonts w:ascii="Garamond" w:hAnsi="Garamond"/>
      <w:sz w:val="16"/>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aliases w:val="Bullet"/>
    <w:basedOn w:val="Normal"/>
    <w:autoRedefine/>
    <w:uiPriority w:val="2"/>
    <w:qFormat/>
    <w:rsid w:val="00500A15"/>
    <w:pPr>
      <w:numPr>
        <w:numId w:val="8"/>
      </w:numPr>
      <w:spacing w:before="240" w:after="240"/>
      <w:jc w:val="both"/>
    </w:pPr>
    <w:rPr>
      <w:spacing w:val="-5"/>
    </w:rPr>
  </w:style>
  <w:style w:type="paragraph" w:styleId="ListBullet5">
    <w:name w:val="List Bullet 5"/>
    <w:basedOn w:val="Normal"/>
    <w:uiPriority w:val="99"/>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link w:val="ListNumberChar"/>
    <w:uiPriority w:val="2"/>
    <w:qFormat/>
    <w:rsid w:val="00684F60"/>
    <w:pPr>
      <w:spacing w:after="240"/>
      <w:ind w:left="720" w:right="360" w:hanging="360"/>
      <w:jc w:val="both"/>
    </w:pPr>
    <w:rPr>
      <w:spacing w:val="-5"/>
      <w:sz w:val="24"/>
    </w:rPr>
  </w:style>
  <w:style w:type="character" w:customStyle="1" w:styleId="ListNumberChar">
    <w:name w:val="List Number Char"/>
    <w:link w:val="ListNumber"/>
    <w:uiPriority w:val="2"/>
    <w:rsid w:val="00DF4D4C"/>
    <w:rPr>
      <w:rFonts w:ascii="Arial" w:hAnsi="Arial"/>
      <w:spacing w:val="-5"/>
      <w:sz w:val="24"/>
      <w:lang w:val="en-GB" w:eastAsia="en-US"/>
    </w:rPr>
  </w:style>
  <w:style w:type="paragraph" w:styleId="MacroText">
    <w:name w:val="macro"/>
    <w:basedOn w:val="BodyText"/>
    <w:semiHidden/>
    <w:rPr>
      <w:rFonts w:ascii="Courier New" w:hAnsi="Courier New"/>
    </w:rPr>
  </w:style>
  <w:style w:type="character" w:styleId="PageNumber">
    <w:name w:val="page number"/>
    <w:uiPriority w:val="99"/>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qFormat/>
    <w:rsid w:val="0071379C"/>
    <w:pPr>
      <w:spacing w:before="1940" w:after="0" w:line="200" w:lineRule="atLeast"/>
    </w:pPr>
    <w:rPr>
      <w:rFonts w:ascii="Arial Bold" w:hAnsi="Arial Bold"/>
      <w:b/>
      <w:caps/>
      <w:spacing w:val="30"/>
      <w:sz w:val="18"/>
    </w:rPr>
  </w:style>
  <w:style w:type="paragraph" w:styleId="Title">
    <w:name w:val="Title"/>
    <w:basedOn w:val="Normal"/>
    <w:link w:val="TitleChar"/>
    <w:uiPriority w:val="99"/>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link w:val="Title"/>
    <w:uiPriority w:val="99"/>
    <w:rsid w:val="00DF4D4C"/>
    <w:rPr>
      <w:rFonts w:ascii="Arial Black" w:hAnsi="Arial Black"/>
      <w:color w:val="808080"/>
      <w:spacing w:val="-35"/>
      <w:kern w:val="28"/>
      <w:sz w:val="48"/>
      <w:lang w:val="en-GB" w:eastAsia="en-US"/>
    </w:rPr>
  </w:style>
  <w:style w:type="character" w:customStyle="1" w:styleId="SubtitleChar">
    <w:name w:val="Subtitle Char"/>
    <w:link w:val="Subtitle"/>
    <w:rsid w:val="00DF4D4C"/>
    <w:rPr>
      <w:rFonts w:ascii="Arial Bold" w:hAnsi="Arial Bold"/>
      <w:b/>
      <w:caps/>
      <w:color w:val="808080"/>
      <w:spacing w:val="30"/>
      <w:kern w:val="28"/>
      <w:sz w:val="18"/>
      <w:lang w:val="en-GB" w:eastAsia="en-US"/>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uiPriority w:val="99"/>
    <w:semiHidden/>
    <w:pPr>
      <w:tabs>
        <w:tab w:val="right" w:leader="dot" w:pos="8640"/>
      </w:tabs>
      <w:ind w:left="720" w:hanging="720"/>
    </w:pPr>
  </w:style>
  <w:style w:type="paragraph" w:customStyle="1" w:styleId="TitleCover">
    <w:name w:val="Title Cover"/>
    <w:basedOn w:val="Normal"/>
    <w:next w:val="SubtitleCover"/>
    <w:autoRedefine/>
    <w:rsid w:val="009C7A51"/>
    <w:pPr>
      <w:pBdr>
        <w:top w:val="single" w:sz="6" w:space="24" w:color="FFFFFF"/>
        <w:left w:val="single" w:sz="6" w:space="12" w:color="FFFFFF"/>
        <w:bottom w:val="single" w:sz="6" w:space="24" w:color="FFFFFF"/>
        <w:right w:val="single" w:sz="6" w:space="24" w:color="FFFFFF"/>
      </w:pBdr>
      <w:shd w:val="pct10" w:color="auto" w:fill="auto"/>
      <w:ind w:left="601" w:right="601"/>
      <w:jc w:val="right"/>
    </w:pPr>
    <w:rPr>
      <w:color w:val="263E78"/>
      <w:spacing w:val="-70"/>
      <w:kern w:val="28"/>
      <w:sz w:val="80"/>
      <w:szCs w:val="80"/>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205867"/>
    <w:pPr>
      <w:tabs>
        <w:tab w:val="left" w:pos="420"/>
        <w:tab w:val="right" w:leader="dot" w:pos="7910"/>
      </w:tabs>
      <w:spacing w:before="120" w:after="120"/>
    </w:pPr>
    <w:rPr>
      <w:rFonts w:asciiTheme="minorHAnsi" w:hAnsiTheme="minorHAnsi" w:cs="Arial"/>
      <w:b/>
      <w:bCs/>
      <w:caps/>
      <w:noProof/>
      <w:sz w:val="20"/>
      <w:lang w:val="en-NZ" w:eastAsia="en-NZ"/>
    </w:rPr>
  </w:style>
  <w:style w:type="paragraph" w:styleId="TOC2">
    <w:name w:val="toc 2"/>
    <w:basedOn w:val="TOC1"/>
    <w:autoRedefine/>
    <w:uiPriority w:val="39"/>
    <w:rsid w:val="00205867"/>
    <w:pPr>
      <w:tabs>
        <w:tab w:val="clear" w:pos="420"/>
        <w:tab w:val="left" w:pos="426"/>
      </w:tabs>
      <w:spacing w:before="0" w:after="0"/>
      <w:ind w:left="851" w:hanging="641"/>
    </w:pPr>
    <w:rPr>
      <w:rFonts w:eastAsiaTheme="minorEastAsia"/>
      <w:b w:val="0"/>
      <w:bCs w:val="0"/>
      <w:caps w:val="0"/>
      <w:smallCaps/>
    </w:rPr>
  </w:style>
  <w:style w:type="paragraph" w:styleId="TOC3">
    <w:name w:val="toc 3"/>
    <w:basedOn w:val="Normal"/>
    <w:next w:val="Normal"/>
    <w:autoRedefine/>
    <w:uiPriority w:val="39"/>
    <w:rsid w:val="00DA28BB"/>
    <w:pPr>
      <w:spacing w:after="0"/>
      <w:ind w:left="420"/>
    </w:pPr>
    <w:rPr>
      <w:rFonts w:ascii="Calibri" w:hAnsi="Calibri"/>
      <w:i/>
      <w:iCs/>
      <w:sz w:val="20"/>
    </w:rPr>
  </w:style>
  <w:style w:type="paragraph" w:styleId="TOC4">
    <w:name w:val="toc 4"/>
    <w:basedOn w:val="Normal"/>
    <w:next w:val="Normal"/>
    <w:uiPriority w:val="39"/>
    <w:pPr>
      <w:spacing w:after="0"/>
      <w:ind w:left="630"/>
    </w:pPr>
    <w:rPr>
      <w:rFonts w:ascii="Calibri" w:hAnsi="Calibri"/>
      <w:sz w:val="18"/>
      <w:szCs w:val="18"/>
    </w:rPr>
  </w:style>
  <w:style w:type="paragraph" w:styleId="TOC5">
    <w:name w:val="toc 5"/>
    <w:basedOn w:val="Normal"/>
    <w:next w:val="Normal"/>
    <w:uiPriority w:val="39"/>
    <w:pPr>
      <w:spacing w:after="0"/>
      <w:ind w:left="840"/>
    </w:pPr>
    <w:rPr>
      <w:rFonts w:ascii="Calibri" w:hAnsi="Calibri"/>
      <w:sz w:val="18"/>
      <w:szCs w:val="18"/>
    </w:rPr>
  </w:style>
  <w:style w:type="paragraph" w:styleId="TOC6">
    <w:name w:val="toc 6"/>
    <w:basedOn w:val="Normal"/>
    <w:next w:val="Normal"/>
    <w:uiPriority w:val="39"/>
    <w:pPr>
      <w:spacing w:after="0"/>
      <w:ind w:left="1050"/>
    </w:pPr>
    <w:rPr>
      <w:rFonts w:ascii="Calibri" w:hAnsi="Calibri"/>
      <w:sz w:val="18"/>
      <w:szCs w:val="18"/>
    </w:rPr>
  </w:style>
  <w:style w:type="paragraph" w:styleId="TOC7">
    <w:name w:val="toc 7"/>
    <w:basedOn w:val="Normal"/>
    <w:next w:val="Normal"/>
    <w:uiPriority w:val="39"/>
    <w:pPr>
      <w:spacing w:after="0"/>
      <w:ind w:left="1260"/>
    </w:pPr>
    <w:rPr>
      <w:rFonts w:ascii="Calibri" w:hAnsi="Calibri"/>
      <w:sz w:val="18"/>
      <w:szCs w:val="18"/>
    </w:rPr>
  </w:style>
  <w:style w:type="paragraph" w:styleId="TOC8">
    <w:name w:val="toc 8"/>
    <w:basedOn w:val="Normal"/>
    <w:next w:val="Normal"/>
    <w:uiPriority w:val="39"/>
    <w:pPr>
      <w:spacing w:after="0"/>
      <w:ind w:left="1470"/>
    </w:pPr>
    <w:rPr>
      <w:rFonts w:ascii="Calibri" w:hAnsi="Calibri"/>
      <w:sz w:val="18"/>
      <w:szCs w:val="18"/>
    </w:rPr>
  </w:style>
  <w:style w:type="paragraph" w:styleId="TOC9">
    <w:name w:val="toc 9"/>
    <w:basedOn w:val="Normal"/>
    <w:next w:val="Normal"/>
    <w:uiPriority w:val="39"/>
    <w:pPr>
      <w:spacing w:after="0"/>
      <w:ind w:left="1680"/>
    </w:pPr>
    <w:rPr>
      <w:rFonts w:ascii="Calibri" w:hAnsi="Calibri"/>
      <w:sz w:val="18"/>
      <w:szCs w:val="18"/>
    </w:rPr>
  </w:style>
  <w:style w:type="paragraph" w:customStyle="1" w:styleId="TOCBase">
    <w:name w:val="TOC Base"/>
    <w:basedOn w:val="TOC2"/>
  </w:style>
  <w:style w:type="paragraph" w:styleId="BalloonText">
    <w:name w:val="Balloon Text"/>
    <w:basedOn w:val="Normal"/>
    <w:link w:val="BalloonTextChar"/>
    <w:uiPriority w:val="99"/>
    <w:semiHidden/>
    <w:rsid w:val="00F8730F"/>
    <w:rPr>
      <w:rFonts w:ascii="Tahoma" w:hAnsi="Tahoma" w:cs="Tahoma"/>
      <w:szCs w:val="16"/>
    </w:rPr>
  </w:style>
  <w:style w:type="character" w:customStyle="1" w:styleId="BalloonTextChar">
    <w:name w:val="Balloon Text Char"/>
    <w:link w:val="BalloonText"/>
    <w:uiPriority w:val="99"/>
    <w:semiHidden/>
    <w:rsid w:val="00DF4D4C"/>
    <w:rPr>
      <w:rFonts w:ascii="Tahoma" w:hAnsi="Tahoma" w:cs="Tahoma"/>
      <w:sz w:val="21"/>
      <w:szCs w:val="16"/>
      <w:lang w:val="en-GB" w:eastAsia="en-US"/>
    </w:rPr>
  </w:style>
  <w:style w:type="character" w:styleId="Hyperlink">
    <w:name w:val="Hyperlink"/>
    <w:uiPriority w:val="99"/>
    <w:rsid w:val="004265DB"/>
    <w:rPr>
      <w:color w:val="0000FF"/>
      <w:u w:val="single"/>
    </w:rPr>
  </w:style>
  <w:style w:type="paragraph" w:customStyle="1" w:styleId="StyleChapterSubtitleCondensedby025pt">
    <w:name w:val="Style Chapter Subtitle + Condensed by  0.25 pt"/>
    <w:basedOn w:val="ChapterSubtitle"/>
    <w:autoRedefine/>
    <w:rsid w:val="00630B1E"/>
    <w:pPr>
      <w:spacing w:line="300" w:lineRule="atLeast"/>
      <w:ind w:right="0"/>
    </w:pPr>
    <w:rPr>
      <w:rFonts w:ascii="Arial" w:hAnsi="Arial"/>
      <w:i w:val="0"/>
      <w:iCs/>
      <w:color w:val="0087C0"/>
      <w:spacing w:val="-5"/>
    </w:rPr>
  </w:style>
  <w:style w:type="paragraph" w:customStyle="1" w:styleId="StyleReturnAddressNotExpandedbyCondensedby">
    <w:name w:val="Style Return Address + Not Expanded by / Condensed by"/>
    <w:basedOn w:val="ReturnAddress"/>
    <w:autoRedefine/>
    <w:rsid w:val="0071379C"/>
    <w:rPr>
      <w:spacing w:val="0"/>
    </w:rPr>
  </w:style>
  <w:style w:type="paragraph" w:customStyle="1" w:styleId="StyleSubtitleCoverAfter234ptTopSinglesolidlineCus">
    <w:name w:val="Style Subtitle Cover + After:  234 pt Top: (Single solid line Cus..."/>
    <w:basedOn w:val="SubtitleCover"/>
    <w:rsid w:val="00424863"/>
    <w:pPr>
      <w:pBdr>
        <w:top w:val="single" w:sz="6" w:space="1" w:color="263E78"/>
      </w:pBdr>
      <w:spacing w:after="4680"/>
    </w:pPr>
    <w:rPr>
      <w:color w:val="0087C0"/>
    </w:rPr>
  </w:style>
  <w:style w:type="paragraph" w:customStyle="1" w:styleId="StyleTitleCoverCondensedby9pt">
    <w:name w:val="Style Title Cover + Condensed by  9 pt"/>
    <w:basedOn w:val="TitleCover"/>
    <w:rsid w:val="00424863"/>
    <w:rPr>
      <w:spacing w:val="-140"/>
    </w:rPr>
  </w:style>
  <w:style w:type="paragraph" w:customStyle="1" w:styleId="StylePartTitlePattern20AutoForegroundAccent3Backgrou">
    <w:name w:val="Style Part Title + Pattern: 20% (Auto Foreground Accent 3 Backgrou..."/>
    <w:basedOn w:val="PartTitle"/>
    <w:autoRedefine/>
    <w:rsid w:val="00424863"/>
    <w:pPr>
      <w:framePr w:wrap="notBeside"/>
      <w:shd w:val="pct20" w:color="auto" w:fill="EDEDED"/>
    </w:pPr>
    <w:rPr>
      <w:color w:val="263E78"/>
    </w:rPr>
  </w:style>
  <w:style w:type="paragraph" w:customStyle="1" w:styleId="StyleStyleTitleCoverCondensedby9pt64pt">
    <w:name w:val="Style Style Title Cover + Condensed by  9 pt + 64 pt"/>
    <w:basedOn w:val="StyleTitleCoverCondensedby9pt"/>
    <w:rsid w:val="00643414"/>
    <w:rPr>
      <w:spacing w:val="0"/>
      <w:sz w:val="128"/>
    </w:rPr>
  </w:style>
  <w:style w:type="paragraph" w:customStyle="1" w:styleId="StyleStyleStyleTitleCoverCondensedby9pt64pt48pt">
    <w:name w:val="Style Style Style Title Cover + Condensed by  9 pt + 64 pt + 48 pt"/>
    <w:basedOn w:val="StyleStyleTitleCoverCondensedby9pt64pt"/>
    <w:rsid w:val="00643414"/>
    <w:pPr>
      <w:spacing w:line="360" w:lineRule="auto"/>
    </w:pPr>
    <w:rPr>
      <w:sz w:val="96"/>
    </w:rPr>
  </w:style>
  <w:style w:type="paragraph" w:customStyle="1" w:styleId="Highlightboxtitle">
    <w:name w:val="Highlight box title"/>
    <w:basedOn w:val="Normal"/>
    <w:link w:val="HighlightboxtitleChar"/>
    <w:autoRedefine/>
    <w:qFormat/>
    <w:rsid w:val="00863DA5"/>
    <w:pPr>
      <w:pBdr>
        <w:top w:val="single" w:sz="36" w:space="1" w:color="F2F4F8"/>
        <w:left w:val="single" w:sz="36" w:space="4" w:color="F2F4F8"/>
        <w:bottom w:val="single" w:sz="36" w:space="1" w:color="F2F4F8"/>
        <w:right w:val="single" w:sz="36" w:space="1" w:color="F2F4F8"/>
      </w:pBdr>
      <w:shd w:val="clear" w:color="auto" w:fill="F2F2F2"/>
      <w:tabs>
        <w:tab w:val="left" w:pos="7230"/>
      </w:tabs>
      <w:suppressAutoHyphens/>
      <w:autoSpaceDE w:val="0"/>
      <w:autoSpaceDN w:val="0"/>
      <w:adjustRightInd w:val="0"/>
      <w:spacing w:after="0" w:line="260" w:lineRule="atLeast"/>
      <w:ind w:right="1632"/>
      <w:textAlignment w:val="center"/>
    </w:pPr>
    <w:rPr>
      <w:rFonts w:ascii="Arial Bold" w:eastAsia="Calibri" w:hAnsi="Arial Bold"/>
      <w:b/>
      <w:color w:val="263E78"/>
      <w:sz w:val="20"/>
      <w:szCs w:val="17"/>
    </w:rPr>
  </w:style>
  <w:style w:type="character" w:customStyle="1" w:styleId="HighlightboxtitleChar">
    <w:name w:val="Highlight box title Char"/>
    <w:link w:val="Highlightboxtitle"/>
    <w:rsid w:val="00863DA5"/>
    <w:rPr>
      <w:rFonts w:ascii="Arial Bold" w:eastAsia="Calibri" w:hAnsi="Arial Bold"/>
      <w:b/>
      <w:color w:val="263E78"/>
      <w:szCs w:val="17"/>
      <w:shd w:val="clear" w:color="auto" w:fill="F2F2F2"/>
      <w:lang w:val="en-GB" w:eastAsia="en-US"/>
    </w:rPr>
  </w:style>
  <w:style w:type="paragraph" w:customStyle="1" w:styleId="Quotation">
    <w:name w:val="Quotation"/>
    <w:basedOn w:val="Normal"/>
    <w:autoRedefine/>
    <w:qFormat/>
    <w:rsid w:val="008E7BAE"/>
    <w:pPr>
      <w:suppressAutoHyphens/>
      <w:autoSpaceDE w:val="0"/>
      <w:autoSpaceDN w:val="0"/>
      <w:adjustRightInd w:val="0"/>
      <w:spacing w:before="90" w:after="90" w:line="260" w:lineRule="atLeast"/>
      <w:ind w:left="720"/>
      <w:textAlignment w:val="center"/>
    </w:pPr>
    <w:rPr>
      <w:rFonts w:eastAsia="Calibri" w:cs="Lucida Grande Regular"/>
      <w:color w:val="000000"/>
      <w:sz w:val="20"/>
      <w:szCs w:val="17"/>
      <w:lang w:val="en-NZ" w:eastAsia="en-NZ"/>
    </w:rPr>
  </w:style>
  <w:style w:type="paragraph" w:customStyle="1" w:styleId="StyleSectionLabelCondensedby5pt">
    <w:name w:val="Style Section Label + Condensed by  5 pt"/>
    <w:basedOn w:val="SectionLabel"/>
    <w:autoRedefine/>
    <w:rsid w:val="00BE4A64"/>
    <w:pPr>
      <w:spacing w:before="480"/>
    </w:pPr>
    <w:rPr>
      <w:color w:val="0087C0"/>
      <w:spacing w:val="-15"/>
      <w:sz w:val="36"/>
    </w:rPr>
  </w:style>
  <w:style w:type="paragraph" w:customStyle="1" w:styleId="StylePartTitleCustomColorRGB3862120Pattern20Auto">
    <w:name w:val="Style Part Title + Custom Color(RGB(3862120)) Pattern: 20% (Auto..."/>
    <w:basedOn w:val="PartTitle"/>
    <w:rsid w:val="000C0704"/>
    <w:pPr>
      <w:framePr w:wrap="notBeside"/>
      <w:shd w:val="pct20" w:color="auto" w:fill="97E1FF"/>
    </w:pPr>
    <w:rPr>
      <w:color w:val="263E78"/>
    </w:rPr>
  </w:style>
  <w:style w:type="paragraph" w:customStyle="1" w:styleId="C698FFA612904E94AE58900D62BE995D">
    <w:name w:val="C698FFA612904E94AE58900D62BE995D"/>
    <w:rsid w:val="0015155A"/>
    <w:pPr>
      <w:spacing w:after="200" w:line="276" w:lineRule="auto"/>
    </w:pPr>
    <w:rPr>
      <w:rFonts w:ascii="Calibri" w:hAnsi="Calibri"/>
      <w:sz w:val="22"/>
      <w:szCs w:val="22"/>
      <w:lang w:val="en-US" w:eastAsia="en-US"/>
    </w:rPr>
  </w:style>
  <w:style w:type="table" w:styleId="TableGrid">
    <w:name w:val="Table Grid"/>
    <w:aliases w:val="MOJ Table Grid"/>
    <w:basedOn w:val="TableNormal"/>
    <w:uiPriority w:val="39"/>
    <w:rsid w:val="00B25C4F"/>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odyTable">
    <w:name w:val="Table body (Table)"/>
    <w:basedOn w:val="Normal"/>
    <w:link w:val="TablebodyTableChar"/>
    <w:uiPriority w:val="99"/>
    <w:rsid w:val="00AB7F80"/>
    <w:pPr>
      <w:suppressAutoHyphens/>
      <w:autoSpaceDE w:val="0"/>
      <w:autoSpaceDN w:val="0"/>
      <w:adjustRightInd w:val="0"/>
      <w:spacing w:before="60" w:after="60" w:line="220" w:lineRule="atLeast"/>
      <w:textAlignment w:val="center"/>
    </w:pPr>
    <w:rPr>
      <w:rFonts w:eastAsia="Calibri"/>
      <w:color w:val="000000"/>
      <w:sz w:val="18"/>
      <w:szCs w:val="14"/>
    </w:rPr>
  </w:style>
  <w:style w:type="character" w:customStyle="1" w:styleId="TablebodyTableChar">
    <w:name w:val="Table body (Table) Char"/>
    <w:link w:val="TablebodyTable"/>
    <w:uiPriority w:val="99"/>
    <w:rsid w:val="00AB7F80"/>
    <w:rPr>
      <w:rFonts w:ascii="Arial" w:eastAsia="Calibri" w:hAnsi="Arial"/>
      <w:color w:val="000000"/>
      <w:sz w:val="18"/>
      <w:szCs w:val="14"/>
      <w:lang w:val="en-GB" w:eastAsia="en-US"/>
    </w:rPr>
  </w:style>
  <w:style w:type="table" w:customStyle="1" w:styleId="LightShading-Accent11">
    <w:name w:val="Light Shading - Accent 11"/>
    <w:basedOn w:val="TableNormal"/>
    <w:uiPriority w:val="60"/>
    <w:rsid w:val="00AB7F80"/>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uiPriority w:val="60"/>
    <w:rsid w:val="00AB7F80"/>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dTable3-Accent5">
    <w:name w:val="Grid Table 3 Accent 5"/>
    <w:basedOn w:val="TableNormal"/>
    <w:uiPriority w:val="48"/>
    <w:rsid w:val="009C78F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4-Accent5">
    <w:name w:val="Grid Table 4 Accent 5"/>
    <w:basedOn w:val="TableNormal"/>
    <w:uiPriority w:val="49"/>
    <w:rsid w:val="00F96F7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TMLCite">
    <w:name w:val="HTML Cite"/>
    <w:uiPriority w:val="99"/>
    <w:semiHidden/>
    <w:unhideWhenUsed/>
    <w:rsid w:val="007264D8"/>
    <w:rPr>
      <w:i/>
      <w:iCs/>
    </w:rPr>
  </w:style>
  <w:style w:type="paragraph" w:styleId="CommentSubject">
    <w:name w:val="annotation subject"/>
    <w:basedOn w:val="CommentText"/>
    <w:next w:val="CommentText"/>
    <w:link w:val="CommentSubjectChar"/>
    <w:uiPriority w:val="99"/>
    <w:semiHidden/>
    <w:unhideWhenUsed/>
    <w:rsid w:val="003915AD"/>
    <w:pPr>
      <w:tabs>
        <w:tab w:val="clear" w:pos="187"/>
      </w:tabs>
      <w:spacing w:after="200" w:line="300" w:lineRule="exact"/>
      <w:ind w:left="0" w:firstLine="0"/>
    </w:pPr>
    <w:rPr>
      <w:rFonts w:ascii="Arial" w:hAnsi="Arial"/>
      <w:b/>
      <w:bCs/>
      <w:sz w:val="20"/>
    </w:rPr>
  </w:style>
  <w:style w:type="character" w:customStyle="1" w:styleId="CommentSubjectChar">
    <w:name w:val="Comment Subject Char"/>
    <w:link w:val="CommentSubject"/>
    <w:uiPriority w:val="99"/>
    <w:semiHidden/>
    <w:rsid w:val="003915AD"/>
    <w:rPr>
      <w:rFonts w:ascii="Arial" w:hAnsi="Arial"/>
      <w:b/>
      <w:bCs/>
      <w:sz w:val="16"/>
      <w:lang w:val="en-GB" w:eastAsia="en-US"/>
    </w:rPr>
  </w:style>
  <w:style w:type="paragraph" w:customStyle="1" w:styleId="Tableheading">
    <w:name w:val="Table heading"/>
    <w:basedOn w:val="Normal"/>
    <w:link w:val="TableheadingChar"/>
    <w:autoRedefine/>
    <w:qFormat/>
    <w:rsid w:val="00C5329F"/>
    <w:pPr>
      <w:suppressAutoHyphens/>
      <w:autoSpaceDE w:val="0"/>
      <w:autoSpaceDN w:val="0"/>
      <w:adjustRightInd w:val="0"/>
      <w:spacing w:before="60" w:after="60" w:line="240" w:lineRule="atLeast"/>
      <w:jc w:val="both"/>
      <w:textAlignment w:val="center"/>
    </w:pPr>
    <w:rPr>
      <w:rFonts w:eastAsia="Calibri"/>
      <w:b/>
      <w:bCs/>
      <w:color w:val="FFFFFF"/>
      <w:sz w:val="18"/>
      <w:szCs w:val="17"/>
    </w:rPr>
  </w:style>
  <w:style w:type="character" w:customStyle="1" w:styleId="TableheadingChar">
    <w:name w:val="Table heading Char"/>
    <w:link w:val="Tableheading"/>
    <w:rsid w:val="00C5329F"/>
    <w:rPr>
      <w:rFonts w:ascii="Arial" w:eastAsia="Calibri" w:hAnsi="Arial"/>
      <w:b/>
      <w:bCs/>
      <w:color w:val="FFFFFF"/>
      <w:sz w:val="18"/>
      <w:szCs w:val="17"/>
      <w:lang w:val="en-GB" w:eastAsia="en-US"/>
    </w:rPr>
  </w:style>
  <w:style w:type="paragraph" w:customStyle="1" w:styleId="Numlist">
    <w:name w:val="Num list"/>
    <w:basedOn w:val="Normal"/>
    <w:link w:val="NumlistChar"/>
    <w:qFormat/>
    <w:rsid w:val="00C5329F"/>
    <w:pPr>
      <w:numPr>
        <w:numId w:val="4"/>
      </w:numPr>
      <w:tabs>
        <w:tab w:val="left" w:pos="426"/>
      </w:tabs>
      <w:suppressAutoHyphens/>
      <w:autoSpaceDE w:val="0"/>
      <w:autoSpaceDN w:val="0"/>
      <w:adjustRightInd w:val="0"/>
      <w:spacing w:line="260" w:lineRule="atLeast"/>
      <w:textAlignment w:val="center"/>
    </w:pPr>
    <w:rPr>
      <w:rFonts w:eastAsia="Calibri"/>
      <w:color w:val="000000"/>
      <w:szCs w:val="17"/>
    </w:rPr>
  </w:style>
  <w:style w:type="character" w:customStyle="1" w:styleId="NumlistChar">
    <w:name w:val="Num list Char"/>
    <w:link w:val="Numlist"/>
    <w:rsid w:val="00C5329F"/>
    <w:rPr>
      <w:rFonts w:ascii="Arial" w:eastAsia="Calibri" w:hAnsi="Arial"/>
      <w:color w:val="000000"/>
      <w:sz w:val="21"/>
      <w:szCs w:val="17"/>
      <w:lang w:val="en-GB" w:eastAsia="en-US"/>
    </w:rPr>
  </w:style>
  <w:style w:type="paragraph" w:customStyle="1" w:styleId="Numlist3">
    <w:name w:val="Num list 3"/>
    <w:basedOn w:val="Normal"/>
    <w:link w:val="Numlist3Char"/>
    <w:qFormat/>
    <w:rsid w:val="00C5329F"/>
    <w:pPr>
      <w:numPr>
        <w:ilvl w:val="2"/>
        <w:numId w:val="4"/>
      </w:numPr>
      <w:tabs>
        <w:tab w:val="left" w:pos="1276"/>
      </w:tabs>
      <w:suppressAutoHyphens/>
      <w:autoSpaceDE w:val="0"/>
      <w:autoSpaceDN w:val="0"/>
      <w:adjustRightInd w:val="0"/>
      <w:spacing w:line="260" w:lineRule="atLeast"/>
      <w:textAlignment w:val="center"/>
    </w:pPr>
    <w:rPr>
      <w:rFonts w:eastAsia="Calibri"/>
      <w:color w:val="000000"/>
      <w:szCs w:val="17"/>
    </w:rPr>
  </w:style>
  <w:style w:type="character" w:customStyle="1" w:styleId="Numlist3Char">
    <w:name w:val="Num list 3 Char"/>
    <w:link w:val="Numlist3"/>
    <w:rsid w:val="00DF4D4C"/>
    <w:rPr>
      <w:rFonts w:ascii="Arial" w:eastAsia="Calibri" w:hAnsi="Arial"/>
      <w:color w:val="000000"/>
      <w:sz w:val="21"/>
      <w:szCs w:val="17"/>
      <w:lang w:val="en-GB" w:eastAsia="en-US"/>
    </w:rPr>
  </w:style>
  <w:style w:type="table" w:customStyle="1" w:styleId="MediumShading1-Accent11">
    <w:name w:val="Medium Shading 1 - Accent 11"/>
    <w:basedOn w:val="TableNormal"/>
    <w:uiPriority w:val="63"/>
    <w:rsid w:val="00C5329F"/>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ylePartTitleCustomColorRGB3862120Pattern20Auto1">
    <w:name w:val="Style Part Title + Custom Color(RGB(3862120)) Pattern: 20% (Auto...1"/>
    <w:basedOn w:val="PartTitle"/>
    <w:autoRedefine/>
    <w:rsid w:val="00022E6E"/>
    <w:pPr>
      <w:framePr w:w="2047" w:wrap="around" w:y="965"/>
      <w:shd w:val="pct20" w:color="auto" w:fill="97E1FF"/>
    </w:pPr>
    <w:rPr>
      <w:color w:val="263E78"/>
    </w:rPr>
  </w:style>
  <w:style w:type="paragraph" w:styleId="ListBullet2">
    <w:name w:val="List Bullet 2"/>
    <w:aliases w:val="Bullet 2"/>
    <w:basedOn w:val="Normal"/>
    <w:uiPriority w:val="2"/>
    <w:unhideWhenUsed/>
    <w:qFormat/>
    <w:rsid w:val="00F96DC4"/>
    <w:pPr>
      <w:numPr>
        <w:numId w:val="5"/>
      </w:numPr>
      <w:contextualSpacing/>
    </w:pPr>
  </w:style>
  <w:style w:type="paragraph" w:customStyle="1" w:styleId="Boldintroductiontext">
    <w:name w:val="Bold/ introduction text"/>
    <w:basedOn w:val="Normal"/>
    <w:qFormat/>
    <w:rsid w:val="00F96DC4"/>
    <w:pPr>
      <w:suppressAutoHyphens/>
      <w:autoSpaceDE w:val="0"/>
      <w:autoSpaceDN w:val="0"/>
      <w:adjustRightInd w:val="0"/>
      <w:spacing w:line="260" w:lineRule="atLeast"/>
      <w:textAlignment w:val="center"/>
    </w:pPr>
    <w:rPr>
      <w:rFonts w:eastAsia="Calibri" w:cs="Lucida Grande Regular"/>
      <w:b/>
      <w:color w:val="263E78"/>
      <w:szCs w:val="17"/>
    </w:rPr>
  </w:style>
  <w:style w:type="paragraph" w:customStyle="1" w:styleId="Highlightboxtext">
    <w:name w:val="Highlight box text"/>
    <w:basedOn w:val="Normal"/>
    <w:link w:val="HighlightboxtextChar"/>
    <w:qFormat/>
    <w:rsid w:val="00443229"/>
    <w:pPr>
      <w:pBdr>
        <w:top w:val="single" w:sz="36" w:space="1" w:color="F2F4F8"/>
        <w:left w:val="single" w:sz="36" w:space="4" w:color="F2F4F8"/>
        <w:bottom w:val="single" w:sz="36" w:space="1" w:color="F2F4F8"/>
        <w:right w:val="single" w:sz="36" w:space="4" w:color="F2F4F8"/>
      </w:pBdr>
      <w:shd w:val="clear" w:color="auto" w:fill="F2F4F8"/>
      <w:suppressAutoHyphens/>
      <w:autoSpaceDE w:val="0"/>
      <w:autoSpaceDN w:val="0"/>
      <w:adjustRightInd w:val="0"/>
      <w:spacing w:line="260" w:lineRule="atLeast"/>
      <w:ind w:left="284" w:right="284"/>
      <w:textAlignment w:val="center"/>
    </w:pPr>
    <w:rPr>
      <w:rFonts w:eastAsia="Calibri"/>
      <w:color w:val="000000"/>
      <w:sz w:val="20"/>
      <w:szCs w:val="17"/>
    </w:rPr>
  </w:style>
  <w:style w:type="character" w:customStyle="1" w:styleId="HighlightboxtextChar">
    <w:name w:val="Highlight box text Char"/>
    <w:link w:val="Highlightboxtext"/>
    <w:rsid w:val="00443229"/>
    <w:rPr>
      <w:rFonts w:ascii="Arial" w:eastAsia="Calibri" w:hAnsi="Arial"/>
      <w:color w:val="000000"/>
      <w:szCs w:val="17"/>
      <w:shd w:val="clear" w:color="auto" w:fill="F2F4F8"/>
      <w:lang w:val="en-GB" w:eastAsia="en-US"/>
    </w:rPr>
  </w:style>
  <w:style w:type="table" w:customStyle="1" w:styleId="LightShading-Accent15">
    <w:name w:val="Light Shading - Accent 15"/>
    <w:basedOn w:val="TableNormal"/>
    <w:uiPriority w:val="60"/>
    <w:rsid w:val="00F96DC4"/>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62"/>
    <w:rsid w:val="008D3A4B"/>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ocumentID">
    <w:name w:val="Document ID"/>
    <w:basedOn w:val="Normal"/>
    <w:rsid w:val="00DF4D4C"/>
    <w:pPr>
      <w:suppressAutoHyphens/>
      <w:autoSpaceDE w:val="0"/>
      <w:autoSpaceDN w:val="0"/>
      <w:adjustRightInd w:val="0"/>
      <w:spacing w:line="288" w:lineRule="auto"/>
      <w:jc w:val="right"/>
      <w:textAlignment w:val="center"/>
    </w:pPr>
    <w:rPr>
      <w:rFonts w:eastAsia="Calibri" w:cs="Lucida Grande Regular"/>
      <w:color w:val="FFFFFF"/>
      <w:sz w:val="14"/>
      <w:szCs w:val="14"/>
    </w:rPr>
  </w:style>
  <w:style w:type="paragraph" w:customStyle="1" w:styleId="body">
    <w:name w:val="body"/>
    <w:basedOn w:val="Normal"/>
    <w:link w:val="bodyChar"/>
    <w:uiPriority w:val="99"/>
    <w:semiHidden/>
    <w:rsid w:val="00DF4D4C"/>
    <w:pPr>
      <w:suppressAutoHyphens/>
      <w:autoSpaceDE w:val="0"/>
      <w:autoSpaceDN w:val="0"/>
      <w:adjustRightInd w:val="0"/>
      <w:spacing w:line="260" w:lineRule="atLeast"/>
      <w:textAlignment w:val="center"/>
    </w:pPr>
    <w:rPr>
      <w:rFonts w:eastAsia="Calibri"/>
      <w:color w:val="000000"/>
      <w:sz w:val="17"/>
      <w:szCs w:val="17"/>
    </w:rPr>
  </w:style>
  <w:style w:type="character" w:customStyle="1" w:styleId="bodyChar">
    <w:name w:val="body Char"/>
    <w:link w:val="body"/>
    <w:uiPriority w:val="99"/>
    <w:semiHidden/>
    <w:rsid w:val="00DF4D4C"/>
    <w:rPr>
      <w:rFonts w:ascii="Arial" w:eastAsia="Calibri" w:hAnsi="Arial"/>
      <w:color w:val="000000"/>
      <w:sz w:val="17"/>
      <w:szCs w:val="17"/>
      <w:lang w:val="en-GB" w:eastAsia="en-US"/>
    </w:rPr>
  </w:style>
  <w:style w:type="paragraph" w:customStyle="1" w:styleId="Intro">
    <w:name w:val="Intro"/>
    <w:basedOn w:val="body"/>
    <w:link w:val="IntroChar"/>
    <w:uiPriority w:val="99"/>
    <w:semiHidden/>
    <w:rsid w:val="00DF4D4C"/>
    <w:pPr>
      <w:spacing w:after="227" w:line="280" w:lineRule="atLeast"/>
    </w:pPr>
    <w:rPr>
      <w:b/>
      <w:bCs/>
      <w:color w:val="004990"/>
      <w:sz w:val="18"/>
      <w:szCs w:val="18"/>
    </w:rPr>
  </w:style>
  <w:style w:type="character" w:customStyle="1" w:styleId="IntroChar">
    <w:name w:val="Intro Char"/>
    <w:link w:val="Intro"/>
    <w:uiPriority w:val="99"/>
    <w:semiHidden/>
    <w:rsid w:val="00DF4D4C"/>
    <w:rPr>
      <w:rFonts w:ascii="Arial" w:eastAsia="Calibri" w:hAnsi="Arial"/>
      <w:b/>
      <w:bCs/>
      <w:color w:val="004990"/>
      <w:sz w:val="18"/>
      <w:szCs w:val="18"/>
      <w:lang w:val="en-GB" w:eastAsia="en-US"/>
    </w:rPr>
  </w:style>
  <w:style w:type="paragraph" w:styleId="ListBullet4">
    <w:name w:val="List Bullet 4"/>
    <w:aliases w:val="Bullet 4"/>
    <w:basedOn w:val="Normal"/>
    <w:uiPriority w:val="2"/>
    <w:qFormat/>
    <w:rsid w:val="00DF4D4C"/>
    <w:pPr>
      <w:suppressAutoHyphens/>
      <w:autoSpaceDE w:val="0"/>
      <w:autoSpaceDN w:val="0"/>
      <w:adjustRightInd w:val="0"/>
      <w:spacing w:line="260" w:lineRule="atLeast"/>
      <w:ind w:left="1209" w:hanging="360"/>
      <w:contextualSpacing/>
      <w:textAlignment w:val="center"/>
    </w:pPr>
    <w:rPr>
      <w:rFonts w:eastAsia="Calibri" w:cs="Lucida Grande Regular"/>
      <w:color w:val="000000"/>
      <w:szCs w:val="17"/>
    </w:rPr>
  </w:style>
  <w:style w:type="paragraph" w:customStyle="1" w:styleId="L4heading">
    <w:name w:val="L4 heading"/>
    <w:basedOn w:val="body"/>
    <w:uiPriority w:val="99"/>
    <w:semiHidden/>
    <w:rsid w:val="00DF4D4C"/>
    <w:pPr>
      <w:spacing w:after="0"/>
    </w:pPr>
    <w:rPr>
      <w:caps/>
      <w:color w:val="004990"/>
      <w:sz w:val="22"/>
    </w:rPr>
  </w:style>
  <w:style w:type="paragraph" w:styleId="Quote">
    <w:name w:val="Quote"/>
    <w:basedOn w:val="Normal"/>
    <w:next w:val="Normal"/>
    <w:link w:val="QuoteChar"/>
    <w:uiPriority w:val="29"/>
    <w:qFormat/>
    <w:rsid w:val="00DF4D4C"/>
    <w:pPr>
      <w:suppressAutoHyphens/>
      <w:autoSpaceDE w:val="0"/>
      <w:autoSpaceDN w:val="0"/>
      <w:adjustRightInd w:val="0"/>
      <w:spacing w:line="260" w:lineRule="atLeast"/>
      <w:textAlignment w:val="center"/>
    </w:pPr>
    <w:rPr>
      <w:rFonts w:ascii="Lucida Sans" w:eastAsia="Calibri" w:hAnsi="Lucida Sans"/>
      <w:i/>
      <w:iCs/>
      <w:color w:val="000000"/>
      <w:sz w:val="18"/>
      <w:szCs w:val="17"/>
    </w:rPr>
  </w:style>
  <w:style w:type="character" w:customStyle="1" w:styleId="QuoteChar">
    <w:name w:val="Quote Char"/>
    <w:link w:val="Quote"/>
    <w:uiPriority w:val="29"/>
    <w:rsid w:val="00DF4D4C"/>
    <w:rPr>
      <w:rFonts w:ascii="Lucida Sans" w:eastAsia="Calibri" w:hAnsi="Lucida Sans"/>
      <w:i/>
      <w:iCs/>
      <w:color w:val="000000"/>
      <w:sz w:val="18"/>
      <w:szCs w:val="17"/>
      <w:lang w:val="en-GB" w:eastAsia="en-US"/>
    </w:rPr>
  </w:style>
  <w:style w:type="paragraph" w:customStyle="1" w:styleId="ISBNnumber">
    <w:name w:val="ISBN number"/>
    <w:basedOn w:val="Normal"/>
    <w:rsid w:val="00DF4D4C"/>
    <w:pPr>
      <w:tabs>
        <w:tab w:val="left" w:pos="200"/>
      </w:tabs>
      <w:suppressAutoHyphens/>
      <w:autoSpaceDE w:val="0"/>
      <w:autoSpaceDN w:val="0"/>
      <w:adjustRightInd w:val="0"/>
      <w:spacing w:after="28" w:line="160" w:lineRule="atLeast"/>
      <w:textAlignment w:val="center"/>
    </w:pPr>
    <w:rPr>
      <w:rFonts w:eastAsia="Calibri" w:cs="Lucida Grande Regular"/>
      <w:color w:val="000000"/>
      <w:sz w:val="12"/>
      <w:szCs w:val="12"/>
      <w:lang w:eastAsia="en-NZ"/>
    </w:rPr>
  </w:style>
  <w:style w:type="character" w:customStyle="1" w:styleId="DocumentMapChar">
    <w:name w:val="Document Map Char"/>
    <w:link w:val="DocumentMap"/>
    <w:uiPriority w:val="99"/>
    <w:semiHidden/>
    <w:rsid w:val="00DF4D4C"/>
    <w:rPr>
      <w:rFonts w:ascii="Tahoma" w:eastAsia="Calibri" w:hAnsi="Tahoma"/>
      <w:color w:val="000000"/>
      <w:sz w:val="16"/>
      <w:szCs w:val="16"/>
      <w:lang w:val="en-GB" w:eastAsia="en-US"/>
    </w:rPr>
  </w:style>
  <w:style w:type="paragraph" w:styleId="DocumentMap">
    <w:name w:val="Document Map"/>
    <w:basedOn w:val="Normal"/>
    <w:link w:val="DocumentMapChar"/>
    <w:uiPriority w:val="99"/>
    <w:semiHidden/>
    <w:unhideWhenUsed/>
    <w:rsid w:val="00DF4D4C"/>
    <w:pPr>
      <w:suppressAutoHyphens/>
      <w:autoSpaceDE w:val="0"/>
      <w:autoSpaceDN w:val="0"/>
      <w:adjustRightInd w:val="0"/>
      <w:spacing w:line="260" w:lineRule="atLeast"/>
      <w:textAlignment w:val="center"/>
    </w:pPr>
    <w:rPr>
      <w:rFonts w:ascii="Tahoma" w:eastAsia="Calibri" w:hAnsi="Tahoma"/>
      <w:color w:val="000000"/>
      <w:sz w:val="16"/>
      <w:szCs w:val="16"/>
    </w:rPr>
  </w:style>
  <w:style w:type="paragraph" w:styleId="TOCHeading">
    <w:name w:val="TOC Heading"/>
    <w:basedOn w:val="Heading1"/>
    <w:next w:val="Normal"/>
    <w:uiPriority w:val="39"/>
    <w:semiHidden/>
    <w:qFormat/>
    <w:rsid w:val="00DF4D4C"/>
    <w:pPr>
      <w:keepLines/>
      <w:shd w:val="clear" w:color="auto" w:fill="1F497D"/>
      <w:spacing w:before="480" w:after="0" w:line="216" w:lineRule="auto"/>
      <w:jc w:val="right"/>
      <w:outlineLvl w:val="9"/>
    </w:pPr>
    <w:rPr>
      <w:rFonts w:ascii="Cambria" w:hAnsi="Cambria"/>
      <w:bCs/>
      <w:smallCaps/>
      <w:color w:val="365F91"/>
      <w:spacing w:val="-6"/>
      <w:kern w:val="0"/>
      <w:szCs w:val="28"/>
      <w:lang w:val="en-US"/>
    </w:rPr>
  </w:style>
  <w:style w:type="paragraph" w:customStyle="1" w:styleId="Documenttitle">
    <w:name w:val="Document title"/>
    <w:basedOn w:val="Normal"/>
    <w:link w:val="DocumenttitleChar"/>
    <w:autoRedefine/>
    <w:qFormat/>
    <w:rsid w:val="002454A0"/>
    <w:pPr>
      <w:pBdr>
        <w:bottom w:val="single" w:sz="12" w:space="1" w:color="263E78"/>
      </w:pBdr>
      <w:suppressAutoHyphens/>
      <w:autoSpaceDE w:val="0"/>
      <w:autoSpaceDN w:val="0"/>
      <w:adjustRightInd w:val="0"/>
      <w:spacing w:before="3720" w:after="0"/>
      <w:textAlignment w:val="center"/>
      <w:outlineLvl w:val="1"/>
    </w:pPr>
    <w:rPr>
      <w:rFonts w:ascii="Arial Black" w:eastAsia="Calibri" w:hAnsi="Arial Black" w:cs="Arial"/>
      <w:bCs/>
      <w:noProof/>
      <w:color w:val="263E78"/>
      <w:spacing w:val="-30"/>
      <w:sz w:val="52"/>
      <w:szCs w:val="80"/>
      <w:lang w:eastAsia="en-NZ"/>
    </w:rPr>
  </w:style>
  <w:style w:type="character" w:customStyle="1" w:styleId="DocumenttitleChar">
    <w:name w:val="Document title Char"/>
    <w:link w:val="Documenttitle"/>
    <w:rsid w:val="002454A0"/>
    <w:rPr>
      <w:rFonts w:ascii="Arial Black" w:eastAsia="Calibri" w:hAnsi="Arial Black" w:cs="Arial"/>
      <w:bCs/>
      <w:noProof/>
      <w:color w:val="263E78"/>
      <w:spacing w:val="-30"/>
      <w:sz w:val="52"/>
      <w:szCs w:val="80"/>
      <w:lang w:val="en-GB"/>
    </w:rPr>
  </w:style>
  <w:style w:type="paragraph" w:customStyle="1" w:styleId="Documentsubtitleordate">
    <w:name w:val="Document subtitle or date"/>
    <w:basedOn w:val="Normal"/>
    <w:link w:val="DocumentsubtitleordateChar"/>
    <w:autoRedefine/>
    <w:qFormat/>
    <w:rsid w:val="007B4D3A"/>
    <w:pPr>
      <w:suppressAutoHyphens/>
      <w:autoSpaceDE w:val="0"/>
      <w:autoSpaceDN w:val="0"/>
      <w:adjustRightInd w:val="0"/>
      <w:spacing w:after="960"/>
      <w:textAlignment w:val="center"/>
    </w:pPr>
    <w:rPr>
      <w:rFonts w:eastAsia="Calibri"/>
      <w:color w:val="FFFFFF" w:themeColor="background1"/>
      <w:spacing w:val="-20"/>
      <w:sz w:val="44"/>
      <w:szCs w:val="44"/>
      <w:lang w:val="en-NZ" w:eastAsia="en-NZ"/>
    </w:rPr>
  </w:style>
  <w:style w:type="character" w:customStyle="1" w:styleId="DocumentsubtitleordateChar">
    <w:name w:val="Document subtitle or date Char"/>
    <w:link w:val="Documentsubtitleordate"/>
    <w:rsid w:val="007B4D3A"/>
    <w:rPr>
      <w:rFonts w:ascii="Arial" w:eastAsia="Calibri" w:hAnsi="Arial"/>
      <w:color w:val="FFFFFF" w:themeColor="background1"/>
      <w:spacing w:val="-20"/>
      <w:sz w:val="44"/>
      <w:szCs w:val="44"/>
    </w:rPr>
  </w:style>
  <w:style w:type="paragraph" w:customStyle="1" w:styleId="Subheading">
    <w:name w:val="Subheading"/>
    <w:basedOn w:val="Heading4"/>
    <w:next w:val="Normal"/>
    <w:qFormat/>
    <w:rsid w:val="00DF4D4C"/>
    <w:pPr>
      <w:suppressAutoHyphens/>
      <w:autoSpaceDE w:val="0"/>
      <w:autoSpaceDN w:val="0"/>
      <w:adjustRightInd w:val="0"/>
      <w:spacing w:before="360" w:line="260" w:lineRule="atLeast"/>
      <w:ind w:left="851" w:hanging="851"/>
      <w:textAlignment w:val="center"/>
    </w:pPr>
    <w:rPr>
      <w:rFonts w:ascii="Arial" w:eastAsia="Calibri" w:hAnsi="Arial"/>
      <w:caps/>
      <w:color w:val="263E78"/>
      <w:szCs w:val="17"/>
    </w:rPr>
  </w:style>
  <w:style w:type="paragraph" w:customStyle="1" w:styleId="TableofContentsheading">
    <w:name w:val="Table of Contents heading"/>
    <w:basedOn w:val="Normal"/>
    <w:link w:val="TableofContentsheadingChar"/>
    <w:qFormat/>
    <w:rsid w:val="00DF4D4C"/>
    <w:pPr>
      <w:suppressAutoHyphens/>
      <w:autoSpaceDE w:val="0"/>
      <w:autoSpaceDN w:val="0"/>
      <w:adjustRightInd w:val="0"/>
      <w:spacing w:before="960" w:after="600" w:line="260" w:lineRule="atLeast"/>
      <w:textAlignment w:val="center"/>
    </w:pPr>
    <w:rPr>
      <w:rFonts w:eastAsia="Calibri"/>
      <w:color w:val="0087C0"/>
      <w:sz w:val="48"/>
      <w:szCs w:val="50"/>
    </w:rPr>
  </w:style>
  <w:style w:type="character" w:customStyle="1" w:styleId="TableofContentsheadingChar">
    <w:name w:val="Table of Contents heading Char"/>
    <w:link w:val="TableofContentsheading"/>
    <w:rsid w:val="00DF4D4C"/>
    <w:rPr>
      <w:rFonts w:ascii="Arial" w:eastAsia="Calibri" w:hAnsi="Arial"/>
      <w:color w:val="0087C0"/>
      <w:sz w:val="48"/>
      <w:szCs w:val="50"/>
      <w:lang w:val="en-GB" w:eastAsia="en-US"/>
    </w:rPr>
  </w:style>
  <w:style w:type="paragraph" w:customStyle="1" w:styleId="Appendixheading">
    <w:name w:val="Appendix heading"/>
    <w:basedOn w:val="Heading2"/>
    <w:next w:val="Normal"/>
    <w:link w:val="AppendixheadingChar"/>
    <w:qFormat/>
    <w:rsid w:val="00DF4D4C"/>
    <w:pPr>
      <w:pBdr>
        <w:bottom w:val="single" w:sz="4" w:space="1" w:color="00B0F0"/>
      </w:pBdr>
      <w:suppressAutoHyphens/>
      <w:autoSpaceDE w:val="0"/>
      <w:autoSpaceDN w:val="0"/>
      <w:adjustRightInd w:val="0"/>
      <w:spacing w:before="360" w:after="200" w:line="216" w:lineRule="auto"/>
      <w:textAlignment w:val="center"/>
      <w:outlineLvl w:val="0"/>
    </w:pPr>
    <w:rPr>
      <w:rFonts w:eastAsia="Calibri"/>
      <w:b/>
      <w:color w:val="00B0F0"/>
      <w:spacing w:val="-6"/>
      <w:kern w:val="0"/>
      <w:sz w:val="36"/>
      <w:szCs w:val="36"/>
    </w:rPr>
  </w:style>
  <w:style w:type="character" w:customStyle="1" w:styleId="AppendixheadingChar">
    <w:name w:val="Appendix heading Char"/>
    <w:link w:val="Appendixheading"/>
    <w:rsid w:val="00DF4D4C"/>
    <w:rPr>
      <w:rFonts w:ascii="Arial" w:eastAsia="Calibri" w:hAnsi="Arial"/>
      <w:b/>
      <w:color w:val="00B0F0"/>
      <w:spacing w:val="-6"/>
      <w:sz w:val="36"/>
      <w:szCs w:val="36"/>
      <w:lang w:val="en-GB" w:eastAsia="en-US"/>
    </w:rPr>
  </w:style>
  <w:style w:type="paragraph" w:styleId="ListNumber2">
    <w:name w:val="List Number 2"/>
    <w:basedOn w:val="ListNumber"/>
    <w:link w:val="ListNumber2Char"/>
    <w:uiPriority w:val="2"/>
    <w:qFormat/>
    <w:rsid w:val="00DF4D4C"/>
    <w:pPr>
      <w:suppressAutoHyphens/>
      <w:autoSpaceDE w:val="0"/>
      <w:autoSpaceDN w:val="0"/>
      <w:adjustRightInd w:val="0"/>
      <w:spacing w:after="200" w:line="260" w:lineRule="atLeast"/>
      <w:ind w:left="643" w:right="0"/>
      <w:contextualSpacing/>
      <w:jc w:val="left"/>
      <w:textAlignment w:val="center"/>
    </w:pPr>
    <w:rPr>
      <w:rFonts w:eastAsia="Calibri"/>
      <w:color w:val="000000"/>
      <w:spacing w:val="0"/>
      <w:sz w:val="21"/>
      <w:szCs w:val="17"/>
    </w:rPr>
  </w:style>
  <w:style w:type="character" w:customStyle="1" w:styleId="ListNumber2Char">
    <w:name w:val="List Number 2 Char"/>
    <w:link w:val="ListNumber2"/>
    <w:uiPriority w:val="99"/>
    <w:semiHidden/>
    <w:rsid w:val="00DF4D4C"/>
    <w:rPr>
      <w:rFonts w:ascii="Arial" w:eastAsia="Calibri" w:hAnsi="Arial"/>
      <w:color w:val="000000"/>
      <w:sz w:val="21"/>
      <w:szCs w:val="17"/>
      <w:lang w:val="en-GB" w:eastAsia="en-US"/>
    </w:rPr>
  </w:style>
  <w:style w:type="paragraph" w:customStyle="1" w:styleId="Guidance-delete">
    <w:name w:val="Guidance - delete"/>
    <w:basedOn w:val="Normal"/>
    <w:link w:val="Guidance-deleteChar"/>
    <w:rsid w:val="00DF4D4C"/>
    <w:pPr>
      <w:suppressAutoHyphens/>
      <w:autoSpaceDE w:val="0"/>
      <w:autoSpaceDN w:val="0"/>
      <w:adjustRightInd w:val="0"/>
      <w:spacing w:line="260" w:lineRule="atLeast"/>
      <w:textAlignment w:val="center"/>
    </w:pPr>
    <w:rPr>
      <w:rFonts w:ascii="Lucida Sans" w:eastAsia="Calibri" w:hAnsi="Lucida Sans"/>
      <w:color w:val="FF0000"/>
      <w:szCs w:val="22"/>
    </w:rPr>
  </w:style>
  <w:style w:type="character" w:customStyle="1" w:styleId="Guidance-deleteChar">
    <w:name w:val="Guidance - delete Char"/>
    <w:link w:val="Guidance-delete"/>
    <w:rsid w:val="00DF4D4C"/>
    <w:rPr>
      <w:rFonts w:ascii="Lucida Sans" w:eastAsia="Calibri" w:hAnsi="Lucida Sans"/>
      <w:color w:val="FF0000"/>
      <w:sz w:val="21"/>
      <w:szCs w:val="22"/>
      <w:lang w:val="en-GB" w:eastAsia="en-US"/>
    </w:rPr>
  </w:style>
  <w:style w:type="paragraph" w:styleId="ListBullet3">
    <w:name w:val="List Bullet 3"/>
    <w:aliases w:val="Bullet 3"/>
    <w:basedOn w:val="Normal"/>
    <w:uiPriority w:val="99"/>
    <w:qFormat/>
    <w:rsid w:val="00DF4D4C"/>
    <w:pPr>
      <w:tabs>
        <w:tab w:val="num" w:pos="926"/>
      </w:tabs>
      <w:suppressAutoHyphens/>
      <w:autoSpaceDE w:val="0"/>
      <w:autoSpaceDN w:val="0"/>
      <w:adjustRightInd w:val="0"/>
      <w:spacing w:line="260" w:lineRule="atLeast"/>
      <w:ind w:left="926" w:hanging="360"/>
      <w:contextualSpacing/>
      <w:textAlignment w:val="center"/>
    </w:pPr>
    <w:rPr>
      <w:rFonts w:eastAsia="Calibri" w:cs="Lucida Grande Regular"/>
      <w:color w:val="000000"/>
      <w:szCs w:val="17"/>
    </w:rPr>
  </w:style>
  <w:style w:type="paragraph" w:customStyle="1" w:styleId="Whitehighlightboxtext">
    <w:name w:val="White highlight box text"/>
    <w:basedOn w:val="Normal"/>
    <w:link w:val="WhitehighlightboxtextChar"/>
    <w:rsid w:val="00DF4D4C"/>
    <w:pPr>
      <w:pBdr>
        <w:top w:val="single" w:sz="36" w:space="1" w:color="FFFFFF"/>
        <w:left w:val="single" w:sz="36" w:space="4" w:color="FFFFFF"/>
        <w:bottom w:val="single" w:sz="36" w:space="1" w:color="FFFFFF"/>
        <w:right w:val="single" w:sz="36" w:space="4" w:color="FFFFFF"/>
      </w:pBdr>
      <w:shd w:val="clear" w:color="auto" w:fill="FFFFFF"/>
      <w:suppressAutoHyphens/>
      <w:autoSpaceDE w:val="0"/>
      <w:autoSpaceDN w:val="0"/>
      <w:adjustRightInd w:val="0"/>
      <w:spacing w:line="260" w:lineRule="atLeast"/>
      <w:textAlignment w:val="center"/>
    </w:pPr>
    <w:rPr>
      <w:rFonts w:eastAsia="Calibri"/>
      <w:color w:val="000000"/>
      <w:sz w:val="20"/>
      <w:szCs w:val="17"/>
    </w:rPr>
  </w:style>
  <w:style w:type="character" w:customStyle="1" w:styleId="WhitehighlightboxtextChar">
    <w:name w:val="White highlight box text Char"/>
    <w:link w:val="Whitehighlightboxtext"/>
    <w:rsid w:val="00DF4D4C"/>
    <w:rPr>
      <w:rFonts w:ascii="Arial" w:eastAsia="Calibri" w:hAnsi="Arial"/>
      <w:color w:val="000000"/>
      <w:szCs w:val="17"/>
      <w:shd w:val="clear" w:color="auto" w:fill="FFFFFF"/>
      <w:lang w:val="en-GB" w:eastAsia="en-US"/>
    </w:rPr>
  </w:style>
  <w:style w:type="paragraph" w:customStyle="1" w:styleId="Whitehighlightboxheading">
    <w:name w:val="White highlight box heading"/>
    <w:basedOn w:val="Whitehighlightboxtext"/>
    <w:link w:val="WhitehighlightboxheadingChar"/>
    <w:rsid w:val="00DF4D4C"/>
    <w:rPr>
      <w:b/>
      <w:color w:val="263E78"/>
    </w:rPr>
  </w:style>
  <w:style w:type="character" w:customStyle="1" w:styleId="WhitehighlightboxheadingChar">
    <w:name w:val="White highlight box heading Char"/>
    <w:link w:val="Whitehighlightboxheading"/>
    <w:rsid w:val="00DF4D4C"/>
    <w:rPr>
      <w:rFonts w:ascii="Arial" w:eastAsia="Calibri" w:hAnsi="Arial"/>
      <w:b/>
      <w:color w:val="263E78"/>
      <w:szCs w:val="17"/>
      <w:shd w:val="clear" w:color="auto" w:fill="FFFFFF"/>
      <w:lang w:val="en-GB" w:eastAsia="en-US"/>
    </w:rPr>
  </w:style>
  <w:style w:type="paragraph" w:customStyle="1" w:styleId="Tableorimagecaption">
    <w:name w:val="Table or image caption"/>
    <w:basedOn w:val="Normal"/>
    <w:next w:val="Normal"/>
    <w:link w:val="TableorimagecaptionChar"/>
    <w:rsid w:val="00DF4D4C"/>
    <w:pPr>
      <w:suppressAutoHyphens/>
      <w:autoSpaceDE w:val="0"/>
      <w:autoSpaceDN w:val="0"/>
      <w:adjustRightInd w:val="0"/>
      <w:spacing w:before="240" w:after="60" w:line="280" w:lineRule="atLeast"/>
      <w:textAlignment w:val="center"/>
    </w:pPr>
    <w:rPr>
      <w:rFonts w:eastAsia="Calibri"/>
      <w:b/>
      <w:color w:val="263E78"/>
      <w:sz w:val="20"/>
      <w:szCs w:val="17"/>
    </w:rPr>
  </w:style>
  <w:style w:type="character" w:customStyle="1" w:styleId="TableorimagecaptionChar">
    <w:name w:val="Table or image caption Char"/>
    <w:link w:val="Tableorimagecaption"/>
    <w:rsid w:val="00DF4D4C"/>
    <w:rPr>
      <w:rFonts w:ascii="Arial" w:eastAsia="Calibri" w:hAnsi="Arial"/>
      <w:b/>
      <w:color w:val="263E78"/>
      <w:szCs w:val="17"/>
      <w:lang w:val="en-GB" w:eastAsia="en-US"/>
    </w:rPr>
  </w:style>
  <w:style w:type="paragraph" w:customStyle="1" w:styleId="Tablesubheading">
    <w:name w:val="Table subheading"/>
    <w:basedOn w:val="Tableheading"/>
    <w:link w:val="TablesubheadingChar"/>
    <w:qFormat/>
    <w:rsid w:val="00DF4D4C"/>
    <w:rPr>
      <w:i/>
      <w:color w:val="263E78"/>
      <w:sz w:val="17"/>
    </w:rPr>
  </w:style>
  <w:style w:type="character" w:customStyle="1" w:styleId="TablesubheadingChar">
    <w:name w:val="Table subheading Char"/>
    <w:link w:val="Tablesubheading"/>
    <w:rsid w:val="00DF4D4C"/>
    <w:rPr>
      <w:rFonts w:ascii="Arial" w:eastAsia="Calibri" w:hAnsi="Arial"/>
      <w:b/>
      <w:bCs/>
      <w:i/>
      <w:color w:val="263E78"/>
      <w:sz w:val="17"/>
      <w:szCs w:val="17"/>
      <w:lang w:val="en-GB" w:eastAsia="en-US"/>
    </w:rPr>
  </w:style>
  <w:style w:type="paragraph" w:customStyle="1" w:styleId="Rowheading">
    <w:name w:val="Row  heading"/>
    <w:basedOn w:val="TablebodyTable"/>
    <w:link w:val="RowheadingChar"/>
    <w:qFormat/>
    <w:rsid w:val="00DF4D4C"/>
    <w:pPr>
      <w:numPr>
        <w:numId w:val="2"/>
      </w:numPr>
    </w:pPr>
    <w:rPr>
      <w:b/>
      <w:color w:val="263E78"/>
    </w:rPr>
  </w:style>
  <w:style w:type="character" w:customStyle="1" w:styleId="RowheadingChar">
    <w:name w:val="Row  heading Char"/>
    <w:link w:val="Rowheading"/>
    <w:rsid w:val="00DF4D4C"/>
    <w:rPr>
      <w:rFonts w:ascii="Arial" w:eastAsia="Calibri" w:hAnsi="Arial"/>
      <w:b/>
      <w:color w:val="263E78"/>
      <w:sz w:val="18"/>
      <w:szCs w:val="14"/>
      <w:lang w:val="en-GB" w:eastAsia="en-US"/>
    </w:rPr>
  </w:style>
  <w:style w:type="paragraph" w:styleId="ListNumber3">
    <w:name w:val="List Number 3"/>
    <w:basedOn w:val="Normal"/>
    <w:uiPriority w:val="99"/>
    <w:semiHidden/>
    <w:rsid w:val="00DF4D4C"/>
    <w:pPr>
      <w:tabs>
        <w:tab w:val="num" w:pos="926"/>
      </w:tabs>
      <w:suppressAutoHyphens/>
      <w:autoSpaceDE w:val="0"/>
      <w:autoSpaceDN w:val="0"/>
      <w:adjustRightInd w:val="0"/>
      <w:spacing w:line="260" w:lineRule="atLeast"/>
      <w:ind w:left="926" w:hanging="360"/>
      <w:contextualSpacing/>
      <w:textAlignment w:val="center"/>
    </w:pPr>
    <w:rPr>
      <w:rFonts w:eastAsia="Calibri" w:cs="Lucida Grande Regular"/>
      <w:color w:val="000000"/>
      <w:szCs w:val="17"/>
    </w:rPr>
  </w:style>
  <w:style w:type="paragraph" w:styleId="ListNumber4">
    <w:name w:val="List Number 4"/>
    <w:basedOn w:val="Normal"/>
    <w:uiPriority w:val="99"/>
    <w:semiHidden/>
    <w:rsid w:val="00DF4D4C"/>
    <w:pPr>
      <w:numPr>
        <w:numId w:val="6"/>
      </w:numPr>
      <w:suppressAutoHyphens/>
      <w:autoSpaceDE w:val="0"/>
      <w:autoSpaceDN w:val="0"/>
      <w:adjustRightInd w:val="0"/>
      <w:spacing w:line="260" w:lineRule="atLeast"/>
      <w:contextualSpacing/>
      <w:textAlignment w:val="center"/>
    </w:pPr>
    <w:rPr>
      <w:rFonts w:eastAsia="Calibri" w:cs="Lucida Grande Regular"/>
      <w:color w:val="000000"/>
      <w:szCs w:val="17"/>
    </w:rPr>
  </w:style>
  <w:style w:type="paragraph" w:customStyle="1" w:styleId="Numlist2">
    <w:name w:val="Num list 2"/>
    <w:basedOn w:val="Normal"/>
    <w:link w:val="Numlist2Char"/>
    <w:autoRedefine/>
    <w:qFormat/>
    <w:rsid w:val="00DF4D4C"/>
    <w:pPr>
      <w:tabs>
        <w:tab w:val="left" w:pos="851"/>
      </w:tabs>
      <w:suppressAutoHyphens/>
      <w:autoSpaceDE w:val="0"/>
      <w:autoSpaceDN w:val="0"/>
      <w:adjustRightInd w:val="0"/>
      <w:spacing w:line="260" w:lineRule="atLeast"/>
      <w:ind w:left="720" w:hanging="720"/>
      <w:textAlignment w:val="center"/>
    </w:pPr>
    <w:rPr>
      <w:rFonts w:eastAsia="Calibri"/>
      <w:color w:val="000000"/>
      <w:szCs w:val="17"/>
    </w:rPr>
  </w:style>
  <w:style w:type="character" w:customStyle="1" w:styleId="Numlist2Char">
    <w:name w:val="Num list 2 Char"/>
    <w:link w:val="Numlist2"/>
    <w:rsid w:val="00DF4D4C"/>
    <w:rPr>
      <w:rFonts w:ascii="Arial" w:eastAsia="Calibri" w:hAnsi="Arial"/>
      <w:color w:val="000000"/>
      <w:sz w:val="21"/>
      <w:szCs w:val="17"/>
      <w:lang w:val="en-GB" w:eastAsia="en-US"/>
    </w:rPr>
  </w:style>
  <w:style w:type="paragraph" w:customStyle="1" w:styleId="Numlist4">
    <w:name w:val="Num list 4"/>
    <w:basedOn w:val="Normal"/>
    <w:link w:val="Numlist4Char"/>
    <w:qFormat/>
    <w:rsid w:val="00DF4D4C"/>
    <w:pPr>
      <w:tabs>
        <w:tab w:val="left" w:pos="1701"/>
      </w:tabs>
      <w:suppressAutoHyphens/>
      <w:autoSpaceDE w:val="0"/>
      <w:autoSpaceDN w:val="0"/>
      <w:adjustRightInd w:val="0"/>
      <w:spacing w:line="260" w:lineRule="atLeast"/>
      <w:ind w:left="1728" w:hanging="648"/>
      <w:textAlignment w:val="center"/>
    </w:pPr>
    <w:rPr>
      <w:rFonts w:eastAsia="Calibri"/>
      <w:color w:val="000000"/>
      <w:szCs w:val="17"/>
    </w:rPr>
  </w:style>
  <w:style w:type="character" w:customStyle="1" w:styleId="Numlist4Char">
    <w:name w:val="Num list 4 Char"/>
    <w:link w:val="Numlist4"/>
    <w:rsid w:val="00DF4D4C"/>
    <w:rPr>
      <w:rFonts w:ascii="Arial" w:eastAsia="Calibri" w:hAnsi="Arial"/>
      <w:color w:val="000000"/>
      <w:sz w:val="21"/>
      <w:szCs w:val="17"/>
      <w:lang w:val="en-GB" w:eastAsia="en-US"/>
    </w:rPr>
  </w:style>
  <w:style w:type="paragraph" w:customStyle="1" w:styleId="Default">
    <w:name w:val="Default"/>
    <w:rsid w:val="00DF4D4C"/>
    <w:pPr>
      <w:autoSpaceDE w:val="0"/>
      <w:autoSpaceDN w:val="0"/>
      <w:adjustRightInd w:val="0"/>
    </w:pPr>
    <w:rPr>
      <w:rFonts w:ascii="Arial Mäori" w:eastAsia="Calibri" w:hAnsi="Arial Mäori" w:cs="Arial Mäori"/>
      <w:color w:val="000000"/>
      <w:sz w:val="24"/>
      <w:szCs w:val="24"/>
    </w:rPr>
  </w:style>
  <w:style w:type="paragraph" w:styleId="NormalWeb">
    <w:name w:val="Normal (Web)"/>
    <w:basedOn w:val="Normal"/>
    <w:uiPriority w:val="99"/>
    <w:unhideWhenUsed/>
    <w:rsid w:val="00DF4D4C"/>
    <w:pPr>
      <w:spacing w:before="100" w:beforeAutospacing="1" w:after="100" w:afterAutospacing="1"/>
    </w:pPr>
    <w:rPr>
      <w:rFonts w:ascii="Times New Roman" w:hAnsi="Times New Roman"/>
      <w:sz w:val="24"/>
      <w:szCs w:val="24"/>
      <w:lang w:val="en-NZ" w:eastAsia="en-NZ"/>
    </w:rPr>
  </w:style>
  <w:style w:type="paragraph" w:customStyle="1" w:styleId="MOJHeading1">
    <w:name w:val="MOJ Heading 1"/>
    <w:basedOn w:val="Normal"/>
    <w:next w:val="MOJNumPara"/>
    <w:rsid w:val="00DF4D4C"/>
    <w:pPr>
      <w:keepNext/>
      <w:pBdr>
        <w:bottom w:val="single" w:sz="8" w:space="1" w:color="auto"/>
      </w:pBdr>
      <w:spacing w:before="230" w:line="276" w:lineRule="auto"/>
      <w:outlineLvl w:val="0"/>
    </w:pPr>
    <w:rPr>
      <w:rFonts w:eastAsia="Calibri"/>
      <w:b/>
      <w:sz w:val="24"/>
      <w:szCs w:val="22"/>
      <w:lang w:val="en-NZ"/>
    </w:rPr>
  </w:style>
  <w:style w:type="paragraph" w:customStyle="1" w:styleId="MOJNumPara">
    <w:name w:val="MOJ Num Para"/>
    <w:basedOn w:val="Normal"/>
    <w:link w:val="MOJNumParaChar"/>
    <w:rsid w:val="00DF4D4C"/>
    <w:pPr>
      <w:tabs>
        <w:tab w:val="num" w:pos="709"/>
      </w:tabs>
      <w:spacing w:before="230" w:line="276" w:lineRule="auto"/>
      <w:ind w:left="709" w:hanging="709"/>
    </w:pPr>
    <w:rPr>
      <w:rFonts w:eastAsia="Calibri"/>
      <w:szCs w:val="22"/>
      <w:lang w:val="en-NZ"/>
    </w:rPr>
  </w:style>
  <w:style w:type="character" w:customStyle="1" w:styleId="MOJNumParaChar">
    <w:name w:val="MOJ Num Para Char"/>
    <w:link w:val="MOJNumPara"/>
    <w:rsid w:val="00DF4D4C"/>
    <w:rPr>
      <w:rFonts w:ascii="Arial" w:eastAsia="Calibri" w:hAnsi="Arial"/>
      <w:sz w:val="21"/>
      <w:szCs w:val="22"/>
      <w:lang w:eastAsia="en-US"/>
    </w:rPr>
  </w:style>
  <w:style w:type="paragraph" w:customStyle="1" w:styleId="MOJLevel2NumPara">
    <w:name w:val="MOJ Level 2 Num Para"/>
    <w:basedOn w:val="MOJNumPara"/>
    <w:rsid w:val="00DF4D4C"/>
    <w:pPr>
      <w:numPr>
        <w:ilvl w:val="2"/>
        <w:numId w:val="7"/>
      </w:numPr>
      <w:tabs>
        <w:tab w:val="clear" w:pos="2268"/>
      </w:tabs>
      <w:ind w:left="720" w:hanging="360"/>
    </w:pPr>
  </w:style>
  <w:style w:type="paragraph" w:customStyle="1" w:styleId="MOJLevel3NumPara">
    <w:name w:val="MOJ Level 3 Num Para"/>
    <w:basedOn w:val="MOJLevel2NumPara"/>
    <w:uiPriority w:val="99"/>
    <w:rsid w:val="00DF4D4C"/>
    <w:pPr>
      <w:numPr>
        <w:numId w:val="1"/>
      </w:numPr>
    </w:pPr>
  </w:style>
  <w:style w:type="paragraph" w:customStyle="1" w:styleId="MOJLevel4NumPara">
    <w:name w:val="MOJ Level 4 Num Para"/>
    <w:basedOn w:val="MOJLevel3NumPara"/>
    <w:rsid w:val="00DF4D4C"/>
    <w:pPr>
      <w:numPr>
        <w:ilvl w:val="3"/>
        <w:numId w:val="7"/>
      </w:numPr>
      <w:tabs>
        <w:tab w:val="clear" w:pos="3119"/>
      </w:tabs>
      <w:ind w:left="720" w:hanging="360"/>
    </w:pPr>
  </w:style>
  <w:style w:type="character" w:customStyle="1" w:styleId="label">
    <w:name w:val="label"/>
    <w:rsid w:val="00DF4D4C"/>
  </w:style>
  <w:style w:type="character" w:customStyle="1" w:styleId="spc1">
    <w:name w:val="spc1"/>
    <w:rsid w:val="00DF4D4C"/>
    <w:rPr>
      <w:strike w:val="0"/>
      <w:dstrike w:val="0"/>
      <w:u w:val="none"/>
      <w:effect w:val="none"/>
    </w:rPr>
  </w:style>
  <w:style w:type="character" w:customStyle="1" w:styleId="q1">
    <w:name w:val="q1"/>
    <w:rsid w:val="00255B86"/>
    <w:rPr>
      <w:b/>
      <w:bCs w:val="0"/>
      <w:iCs w:val="0"/>
      <w:color w:val="808080"/>
      <w:spacing w:val="6"/>
      <w:sz w:val="20"/>
    </w:rPr>
  </w:style>
  <w:style w:type="paragraph" w:customStyle="1" w:styleId="labelled4">
    <w:name w:val="labelled4"/>
    <w:basedOn w:val="Normal"/>
    <w:rsid w:val="00DF4D4C"/>
    <w:pPr>
      <w:spacing w:after="0" w:line="288" w:lineRule="atLeast"/>
      <w:ind w:right="240"/>
    </w:pPr>
    <w:rPr>
      <w:rFonts w:ascii="Times New Roman" w:hAnsi="Times New Roman"/>
      <w:color w:val="000000"/>
      <w:sz w:val="24"/>
      <w:szCs w:val="24"/>
      <w:lang w:val="en-NZ" w:eastAsia="en-NZ"/>
    </w:r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DF4D4C"/>
    <w:pPr>
      <w:spacing w:line="276" w:lineRule="auto"/>
      <w:ind w:left="720"/>
      <w:contextualSpacing/>
    </w:pPr>
    <w:rPr>
      <w:rFonts w:eastAsia="Calibri"/>
      <w:szCs w:val="22"/>
      <w:lang w:val="en-NZ"/>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link w:val="ListParagraph"/>
    <w:uiPriority w:val="34"/>
    <w:qFormat/>
    <w:rsid w:val="00DF4D4C"/>
    <w:rPr>
      <w:rFonts w:ascii="Arial" w:eastAsia="Calibri" w:hAnsi="Arial"/>
      <w:sz w:val="21"/>
      <w:szCs w:val="22"/>
      <w:lang w:eastAsia="en-US"/>
    </w:rPr>
  </w:style>
  <w:style w:type="character" w:styleId="Strong">
    <w:name w:val="Strong"/>
    <w:uiPriority w:val="22"/>
    <w:qFormat/>
    <w:rsid w:val="00DF4D4C"/>
    <w:rPr>
      <w:b/>
      <w:bCs/>
    </w:rPr>
  </w:style>
  <w:style w:type="paragraph" w:customStyle="1" w:styleId="Memonumpara">
    <w:name w:val="Memo num para"/>
    <w:basedOn w:val="MOJNumPara"/>
    <w:link w:val="MemonumparaChar"/>
    <w:uiPriority w:val="99"/>
    <w:qFormat/>
    <w:rsid w:val="00DF4D4C"/>
    <w:pPr>
      <w:tabs>
        <w:tab w:val="clear" w:pos="709"/>
      </w:tabs>
      <w:spacing w:before="120" w:after="0" w:line="240" w:lineRule="auto"/>
      <w:ind w:left="284" w:hanging="284"/>
      <w:jc w:val="both"/>
    </w:pPr>
    <w:rPr>
      <w:rFonts w:eastAsia="Times New Roman"/>
      <w:szCs w:val="24"/>
    </w:rPr>
  </w:style>
  <w:style w:type="character" w:customStyle="1" w:styleId="MemonumparaChar">
    <w:name w:val="Memo num para Char"/>
    <w:link w:val="Memonumpara"/>
    <w:uiPriority w:val="99"/>
    <w:locked/>
    <w:rsid w:val="00DF4D4C"/>
    <w:rPr>
      <w:rFonts w:ascii="Arial" w:hAnsi="Arial"/>
      <w:sz w:val="21"/>
      <w:szCs w:val="24"/>
      <w:lang w:eastAsia="en-US"/>
    </w:rPr>
  </w:style>
  <w:style w:type="paragraph" w:customStyle="1" w:styleId="indent">
    <w:name w:val="indent"/>
    <w:basedOn w:val="Normal"/>
    <w:uiPriority w:val="99"/>
    <w:rsid w:val="00DF4D4C"/>
    <w:pPr>
      <w:spacing w:after="0"/>
      <w:ind w:left="357"/>
    </w:pPr>
    <w:rPr>
      <w:sz w:val="24"/>
    </w:rPr>
  </w:style>
  <w:style w:type="paragraph" w:customStyle="1" w:styleId="MediumGrid2-Accent11">
    <w:name w:val="Medium Grid 2 - Accent 11"/>
    <w:uiPriority w:val="1"/>
    <w:qFormat/>
    <w:rsid w:val="00DF4D4C"/>
    <w:rPr>
      <w:rFonts w:ascii="Calibri" w:eastAsia="Cambria" w:hAnsi="Calibri" w:cs="Arial"/>
      <w:sz w:val="22"/>
      <w:szCs w:val="22"/>
      <w:lang w:eastAsia="en-US"/>
    </w:rPr>
  </w:style>
  <w:style w:type="paragraph" w:customStyle="1" w:styleId="LDocsubtitle">
    <w:name w:val="LDoc subtitle"/>
    <w:basedOn w:val="Normal"/>
    <w:link w:val="LDocsubtitleChar"/>
    <w:qFormat/>
    <w:rsid w:val="00DF4D4C"/>
    <w:pPr>
      <w:suppressAutoHyphens/>
      <w:autoSpaceDE w:val="0"/>
      <w:autoSpaceDN w:val="0"/>
      <w:adjustRightInd w:val="0"/>
      <w:spacing w:after="0"/>
      <w:textAlignment w:val="center"/>
    </w:pPr>
    <w:rPr>
      <w:rFonts w:eastAsia="Calibri" w:cs="Lucida Grande Regular"/>
      <w:color w:val="263E78"/>
      <w:sz w:val="44"/>
      <w:szCs w:val="44"/>
    </w:rPr>
  </w:style>
  <w:style w:type="character" w:customStyle="1" w:styleId="LDocsubtitleChar">
    <w:name w:val="LDoc subtitle Char"/>
    <w:link w:val="LDocsubtitle"/>
    <w:rsid w:val="00DF4D4C"/>
    <w:rPr>
      <w:rFonts w:ascii="Arial" w:eastAsia="Calibri" w:hAnsi="Arial" w:cs="Lucida Grande Regular"/>
      <w:color w:val="263E78"/>
      <w:sz w:val="44"/>
      <w:szCs w:val="44"/>
      <w:lang w:val="en-GB" w:eastAsia="en-US"/>
    </w:rPr>
  </w:style>
  <w:style w:type="paragraph" w:customStyle="1" w:styleId="xl65">
    <w:name w:val="xl65"/>
    <w:basedOn w:val="Normal"/>
    <w:rsid w:val="00DF4D4C"/>
    <w:pPr>
      <w:spacing w:before="100" w:beforeAutospacing="1" w:after="100" w:afterAutospacing="1"/>
    </w:pPr>
    <w:rPr>
      <w:rFonts w:ascii="Times New Roman" w:hAnsi="Times New Roman"/>
      <w:sz w:val="24"/>
      <w:szCs w:val="24"/>
      <w:lang w:val="en-NZ" w:eastAsia="en-NZ"/>
    </w:rPr>
  </w:style>
  <w:style w:type="paragraph" w:customStyle="1" w:styleId="xl66">
    <w:name w:val="xl66"/>
    <w:basedOn w:val="Normal"/>
    <w:rsid w:val="00DF4D4C"/>
    <w:pPr>
      <w:pBdr>
        <w:top w:val="single" w:sz="4" w:space="0" w:color="4F6228"/>
        <w:left w:val="single" w:sz="12" w:space="0" w:color="4F6228"/>
        <w:bottom w:val="single" w:sz="4" w:space="0" w:color="4F6228"/>
      </w:pBdr>
      <w:spacing w:before="100" w:beforeAutospacing="1" w:after="100" w:afterAutospacing="1"/>
    </w:pPr>
    <w:rPr>
      <w:rFonts w:ascii="Times New Roman" w:hAnsi="Times New Roman"/>
      <w:b/>
      <w:bCs/>
      <w:sz w:val="24"/>
      <w:szCs w:val="24"/>
      <w:lang w:val="en-NZ" w:eastAsia="en-NZ"/>
    </w:rPr>
  </w:style>
  <w:style w:type="paragraph" w:customStyle="1" w:styleId="xl67">
    <w:name w:val="xl67"/>
    <w:basedOn w:val="Normal"/>
    <w:rsid w:val="00DF4D4C"/>
    <w:pPr>
      <w:pBdr>
        <w:top w:val="single" w:sz="4" w:space="0" w:color="4F6228"/>
        <w:bottom w:val="single" w:sz="4" w:space="0" w:color="4F6228"/>
      </w:pBdr>
      <w:spacing w:before="100" w:beforeAutospacing="1" w:after="100" w:afterAutospacing="1"/>
    </w:pPr>
    <w:rPr>
      <w:rFonts w:ascii="Times New Roman" w:hAnsi="Times New Roman"/>
      <w:sz w:val="24"/>
      <w:szCs w:val="24"/>
      <w:lang w:val="en-NZ" w:eastAsia="en-NZ"/>
    </w:rPr>
  </w:style>
  <w:style w:type="paragraph" w:customStyle="1" w:styleId="xl68">
    <w:name w:val="xl68"/>
    <w:basedOn w:val="Normal"/>
    <w:rsid w:val="00DF4D4C"/>
    <w:pPr>
      <w:pBdr>
        <w:top w:val="single" w:sz="4" w:space="0" w:color="4F6228"/>
        <w:bottom w:val="single" w:sz="4" w:space="0" w:color="4F6228"/>
      </w:pBdr>
      <w:spacing w:before="100" w:beforeAutospacing="1" w:after="100" w:afterAutospacing="1"/>
    </w:pPr>
    <w:rPr>
      <w:rFonts w:ascii="Times New Roman" w:hAnsi="Times New Roman"/>
      <w:sz w:val="24"/>
      <w:szCs w:val="24"/>
      <w:lang w:val="en-NZ" w:eastAsia="en-NZ"/>
    </w:rPr>
  </w:style>
  <w:style w:type="paragraph" w:customStyle="1" w:styleId="xl69">
    <w:name w:val="xl69"/>
    <w:basedOn w:val="Normal"/>
    <w:rsid w:val="00DF4D4C"/>
    <w:pPr>
      <w:pBdr>
        <w:top w:val="single" w:sz="4" w:space="0" w:color="4F6228"/>
        <w:left w:val="single" w:sz="12" w:space="0" w:color="4F6228"/>
        <w:bottom w:val="single" w:sz="4" w:space="0" w:color="4F6228"/>
      </w:pBdr>
      <w:spacing w:before="100" w:beforeAutospacing="1" w:after="100" w:afterAutospacing="1"/>
    </w:pPr>
    <w:rPr>
      <w:rFonts w:ascii="Times New Roman" w:hAnsi="Times New Roman"/>
      <w:sz w:val="24"/>
      <w:szCs w:val="24"/>
      <w:lang w:val="en-NZ" w:eastAsia="en-NZ"/>
    </w:rPr>
  </w:style>
  <w:style w:type="paragraph" w:customStyle="1" w:styleId="xl70">
    <w:name w:val="xl70"/>
    <w:basedOn w:val="Normal"/>
    <w:rsid w:val="00DF4D4C"/>
    <w:pPr>
      <w:pBdr>
        <w:top w:val="single" w:sz="4" w:space="0" w:color="4F6228"/>
        <w:bottom w:val="single" w:sz="4" w:space="0" w:color="4F6228"/>
      </w:pBdr>
      <w:spacing w:before="100" w:beforeAutospacing="1" w:after="100" w:afterAutospacing="1"/>
    </w:pPr>
    <w:rPr>
      <w:rFonts w:ascii="Times New Roman" w:hAnsi="Times New Roman"/>
      <w:i/>
      <w:iCs/>
      <w:sz w:val="24"/>
      <w:szCs w:val="24"/>
      <w:lang w:val="en-NZ" w:eastAsia="en-NZ"/>
    </w:rPr>
  </w:style>
  <w:style w:type="character" w:customStyle="1" w:styleId="HTMLAddressChar">
    <w:name w:val="HTML Address Char"/>
    <w:link w:val="HTMLAddress"/>
    <w:uiPriority w:val="99"/>
    <w:semiHidden/>
    <w:rsid w:val="00DF4D4C"/>
    <w:rPr>
      <w:rFonts w:cs="Lucida Grande Regular"/>
      <w:i/>
      <w:iCs/>
      <w:color w:val="000000"/>
      <w:sz w:val="22"/>
      <w:szCs w:val="17"/>
      <w:lang w:val="en-GB" w:eastAsia="en-US"/>
    </w:rPr>
  </w:style>
  <w:style w:type="paragraph" w:styleId="HTMLAddress">
    <w:name w:val="HTML Address"/>
    <w:basedOn w:val="Normal"/>
    <w:link w:val="HTMLAddressChar"/>
    <w:uiPriority w:val="99"/>
    <w:semiHidden/>
    <w:rsid w:val="00DF4D4C"/>
    <w:pPr>
      <w:suppressAutoHyphens/>
      <w:autoSpaceDE w:val="0"/>
      <w:autoSpaceDN w:val="0"/>
      <w:adjustRightInd w:val="0"/>
      <w:spacing w:after="0"/>
      <w:textAlignment w:val="center"/>
    </w:pPr>
    <w:rPr>
      <w:rFonts w:ascii="Times New Roman" w:hAnsi="Times New Roman" w:cs="Lucida Grande Regular"/>
      <w:i/>
      <w:iCs/>
      <w:color w:val="000000"/>
      <w:sz w:val="22"/>
      <w:szCs w:val="17"/>
    </w:rPr>
  </w:style>
  <w:style w:type="character" w:customStyle="1" w:styleId="HTMLAddressChar1">
    <w:name w:val="HTML Address Char1"/>
    <w:uiPriority w:val="99"/>
    <w:semiHidden/>
    <w:rsid w:val="00DF4D4C"/>
    <w:rPr>
      <w:rFonts w:ascii="Arial" w:hAnsi="Arial"/>
      <w:i/>
      <w:iCs/>
      <w:sz w:val="21"/>
      <w:lang w:val="en-GB" w:eastAsia="en-US"/>
    </w:rPr>
  </w:style>
  <w:style w:type="paragraph" w:customStyle="1" w:styleId="intro0">
    <w:name w:val="intro"/>
    <w:basedOn w:val="Normal"/>
    <w:rsid w:val="00DF4D4C"/>
    <w:pPr>
      <w:spacing w:before="100" w:beforeAutospacing="1" w:after="100" w:afterAutospacing="1"/>
    </w:pPr>
    <w:rPr>
      <w:rFonts w:ascii="Times New Roman" w:hAnsi="Times New Roman"/>
      <w:sz w:val="24"/>
      <w:szCs w:val="24"/>
      <w:lang w:val="en-NZ" w:eastAsia="en-NZ"/>
    </w:rPr>
  </w:style>
  <w:style w:type="character" w:customStyle="1" w:styleId="icntextsize">
    <w:name w:val="icn_text_size"/>
    <w:rsid w:val="00DF4D4C"/>
  </w:style>
  <w:style w:type="character" w:styleId="SubtleEmphasis">
    <w:name w:val="Subtle Emphasis"/>
    <w:uiPriority w:val="19"/>
    <w:qFormat/>
    <w:rsid w:val="00DF4D4C"/>
    <w:rPr>
      <w:i/>
      <w:iCs/>
      <w:color w:val="808080"/>
    </w:rPr>
  </w:style>
  <w:style w:type="paragraph" w:customStyle="1" w:styleId="LDocTitle">
    <w:name w:val="LDoc Title"/>
    <w:basedOn w:val="Normal"/>
    <w:link w:val="LDocTitleChar"/>
    <w:qFormat/>
    <w:rsid w:val="00DF4D4C"/>
    <w:pPr>
      <w:suppressAutoHyphens/>
      <w:autoSpaceDE w:val="0"/>
      <w:autoSpaceDN w:val="0"/>
      <w:adjustRightInd w:val="0"/>
      <w:spacing w:after="360"/>
      <w:textAlignment w:val="center"/>
    </w:pPr>
    <w:rPr>
      <w:rFonts w:eastAsia="Calibri" w:cs="Lucida Grande Bold"/>
      <w:b/>
      <w:bCs/>
      <w:noProof/>
      <w:color w:val="263E78"/>
      <w:sz w:val="96"/>
      <w:szCs w:val="96"/>
      <w:lang w:eastAsia="en-NZ"/>
    </w:rPr>
  </w:style>
  <w:style w:type="character" w:customStyle="1" w:styleId="LDocTitleChar">
    <w:name w:val="LDoc Title Char"/>
    <w:link w:val="LDocTitle"/>
    <w:rsid w:val="00DF4D4C"/>
    <w:rPr>
      <w:rFonts w:ascii="Arial" w:eastAsia="Calibri" w:hAnsi="Arial" w:cs="Lucida Grande Bold"/>
      <w:b/>
      <w:bCs/>
      <w:noProof/>
      <w:color w:val="263E78"/>
      <w:sz w:val="96"/>
      <w:szCs w:val="96"/>
      <w:lang w:val="en-GB"/>
    </w:rPr>
  </w:style>
  <w:style w:type="character" w:styleId="SubtleReference">
    <w:name w:val="Subtle Reference"/>
    <w:uiPriority w:val="31"/>
    <w:qFormat/>
    <w:rsid w:val="00DF4D4C"/>
    <w:rPr>
      <w:smallCaps/>
      <w:color w:val="C0504D"/>
      <w:u w:val="single"/>
    </w:rPr>
  </w:style>
  <w:style w:type="paragraph" w:styleId="NoSpacing">
    <w:name w:val="No Spacing"/>
    <w:uiPriority w:val="1"/>
    <w:qFormat/>
    <w:rsid w:val="00DF4D4C"/>
    <w:rPr>
      <w:rFonts w:ascii="Arial" w:hAnsi="Arial" w:cs="Arial"/>
      <w:lang w:eastAsia="en-US"/>
    </w:rPr>
  </w:style>
  <w:style w:type="table" w:customStyle="1" w:styleId="LightShading-Accent142">
    <w:name w:val="Light Shading - Accent 142"/>
    <w:basedOn w:val="TableNormal"/>
    <w:uiPriority w:val="60"/>
    <w:rsid w:val="00670799"/>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Mention">
    <w:name w:val="Mention"/>
    <w:uiPriority w:val="99"/>
    <w:semiHidden/>
    <w:unhideWhenUsed/>
    <w:rsid w:val="003A3409"/>
    <w:rPr>
      <w:color w:val="2B579A"/>
      <w:shd w:val="clear" w:color="auto" w:fill="E6E6E6"/>
    </w:rPr>
  </w:style>
  <w:style w:type="table" w:styleId="GridTable2-Accent3">
    <w:name w:val="Grid Table 2 Accent 3"/>
    <w:basedOn w:val="TableNormal"/>
    <w:uiPriority w:val="47"/>
    <w:rsid w:val="001409F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3">
    <w:name w:val="List Table 2 Accent 3"/>
    <w:basedOn w:val="TableNormal"/>
    <w:uiPriority w:val="47"/>
    <w:rsid w:val="001409F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1409F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3">
    <w:name w:val="Grid Table 6 Colorful Accent 3"/>
    <w:basedOn w:val="TableNormal"/>
    <w:uiPriority w:val="51"/>
    <w:rsid w:val="001409F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5">
    <w:name w:val="Pa5"/>
    <w:basedOn w:val="Default"/>
    <w:next w:val="Default"/>
    <w:uiPriority w:val="99"/>
    <w:rsid w:val="00AA4527"/>
    <w:pPr>
      <w:spacing w:line="221" w:lineRule="atLeast"/>
    </w:pPr>
    <w:rPr>
      <w:rFonts w:ascii="Adobe Garamond Pro" w:eastAsia="Times New Roman" w:hAnsi="Adobe Garamond Pro" w:cs="Times New Roman"/>
      <w:color w:val="auto"/>
    </w:rPr>
  </w:style>
  <w:style w:type="paragraph" w:customStyle="1" w:styleId="Pa6">
    <w:name w:val="Pa6"/>
    <w:basedOn w:val="Default"/>
    <w:next w:val="Default"/>
    <w:uiPriority w:val="99"/>
    <w:rsid w:val="00AA4527"/>
    <w:pPr>
      <w:spacing w:line="161" w:lineRule="atLeast"/>
    </w:pPr>
    <w:rPr>
      <w:rFonts w:ascii="Adobe Garamond Pro" w:eastAsia="Times New Roman" w:hAnsi="Adobe Garamond Pro" w:cs="Times New Roman"/>
      <w:color w:val="auto"/>
    </w:rPr>
  </w:style>
  <w:style w:type="character" w:customStyle="1" w:styleId="A3">
    <w:name w:val="A3"/>
    <w:uiPriority w:val="99"/>
    <w:rsid w:val="00AA4527"/>
    <w:rPr>
      <w:rFonts w:cs="Adobe Garamond Pro"/>
      <w:color w:val="000000"/>
      <w:sz w:val="22"/>
      <w:szCs w:val="22"/>
    </w:rPr>
  </w:style>
  <w:style w:type="character" w:customStyle="1" w:styleId="A4">
    <w:name w:val="A4"/>
    <w:uiPriority w:val="99"/>
    <w:rsid w:val="00AA4527"/>
    <w:rPr>
      <w:rFonts w:cs="Adobe Garamond Pro"/>
      <w:color w:val="000000"/>
      <w:sz w:val="11"/>
      <w:szCs w:val="11"/>
    </w:rPr>
  </w:style>
  <w:style w:type="table" w:customStyle="1" w:styleId="LightShading-Accent12">
    <w:name w:val="Light Shading - Accent 12"/>
    <w:basedOn w:val="TableNormal"/>
    <w:uiPriority w:val="60"/>
    <w:rsid w:val="00AD4FAC"/>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dTable6Colorful-Accent5">
    <w:name w:val="Grid Table 6 Colorful Accent 5"/>
    <w:basedOn w:val="TableNormal"/>
    <w:uiPriority w:val="51"/>
    <w:rsid w:val="00DC3C4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Grid-Accent11">
    <w:name w:val="Light Grid - Accent 11"/>
    <w:basedOn w:val="TableNormal"/>
    <w:uiPriority w:val="62"/>
    <w:rsid w:val="00F0641B"/>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0641B"/>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dTable7Colorful-Accent5">
    <w:name w:val="Grid Table 7 Colorful Accent 5"/>
    <w:basedOn w:val="TableNormal"/>
    <w:uiPriority w:val="52"/>
    <w:rsid w:val="00DD0CB7"/>
    <w:rPr>
      <w:rFonts w:ascii="Calibri" w:eastAsia="Calibri" w:hAnsi="Calibri" w:cs="Arial"/>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LightShading-Accent14">
    <w:name w:val="Light Shading - Accent 14"/>
    <w:basedOn w:val="TableNormal"/>
    <w:uiPriority w:val="60"/>
    <w:rsid w:val="00063B5D"/>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1">
    <w:name w:val="Medium Grid 3 Accent 1"/>
    <w:basedOn w:val="TableNormal"/>
    <w:uiPriority w:val="69"/>
    <w:rsid w:val="00F212DA"/>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1-Accent11">
    <w:name w:val="Medium List 1 - Accent 11"/>
    <w:basedOn w:val="TableNormal"/>
    <w:uiPriority w:val="65"/>
    <w:rsid w:val="00141589"/>
    <w:rPr>
      <w:rFonts w:ascii="Calibri" w:eastAsia="Calibri" w:hAnsi="Calibri" w:cs="Arial"/>
      <w:color w:val="000000"/>
    </w:rPr>
    <w:tblPr>
      <w:tblStyleRowBandSize w:val="1"/>
      <w:tblStyleColBandSize w:val="1"/>
      <w:tblBorders>
        <w:top w:val="single" w:sz="8" w:space="0" w:color="4F81BD"/>
        <w:bottom w:val="single" w:sz="8" w:space="0" w:color="4F81BD"/>
      </w:tblBorders>
    </w:tblPr>
    <w:tblStylePr w:type="firstRow">
      <w:rPr>
        <w:rFonts w:ascii="Arial Unicode MS" w:eastAsia="Times New Roman" w:hAnsi="Arial Unicode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PlaceholderText">
    <w:name w:val="Placeholder Text"/>
    <w:uiPriority w:val="99"/>
    <w:semiHidden/>
    <w:rsid w:val="00752F6D"/>
    <w:rPr>
      <w:color w:val="808080"/>
    </w:rPr>
  </w:style>
  <w:style w:type="table" w:customStyle="1" w:styleId="LightGrid-Accent15">
    <w:name w:val="Light Grid - Accent 15"/>
    <w:basedOn w:val="TableNormal"/>
    <w:uiPriority w:val="62"/>
    <w:rsid w:val="00AA3C75"/>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Table3-Accent5">
    <w:name w:val="List Table 3 Accent 5"/>
    <w:basedOn w:val="TableNormal"/>
    <w:uiPriority w:val="48"/>
    <w:rsid w:val="005F173C"/>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StyleHeading7PatternClearCustomColorRGB151225255">
    <w:name w:val="Style Heading 7 + Pattern: Clear (Custom Color(RGB(151225255)))"/>
    <w:basedOn w:val="Heading7"/>
    <w:rsid w:val="00B0437F"/>
    <w:pPr>
      <w:framePr w:wrap="around"/>
      <w:shd w:val="clear" w:color="auto" w:fill="97E1FF"/>
    </w:pPr>
    <w:rPr>
      <w:rFonts w:ascii="Arial Bold" w:hAnsi="Arial Bold"/>
      <w:bCs/>
      <w:iCs/>
      <w:sz w:val="21"/>
    </w:rPr>
  </w:style>
  <w:style w:type="paragraph" w:styleId="Revision">
    <w:name w:val="Revision"/>
    <w:hidden/>
    <w:uiPriority w:val="99"/>
    <w:semiHidden/>
    <w:rsid w:val="006C6408"/>
    <w:rPr>
      <w:rFonts w:ascii="Arial" w:hAnsi="Arial"/>
      <w:sz w:val="21"/>
      <w:lang w:val="en-GB" w:eastAsia="en-US"/>
    </w:rPr>
  </w:style>
  <w:style w:type="table" w:styleId="GridTable2-Accent1">
    <w:name w:val="Grid Table 2 Accent 1"/>
    <w:basedOn w:val="TableNormal"/>
    <w:uiPriority w:val="47"/>
    <w:rsid w:val="00271ECD"/>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3-Accent1">
    <w:name w:val="Grid Table 3 Accent 1"/>
    <w:basedOn w:val="TableNormal"/>
    <w:uiPriority w:val="48"/>
    <w:rsid w:val="00271EC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MediumShading1-Accent12">
    <w:name w:val="Medium Shading 1 - Accent 12"/>
    <w:basedOn w:val="TableNormal"/>
    <w:uiPriority w:val="63"/>
    <w:rsid w:val="00C51DB8"/>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6">
    <w:name w:val="Light Shading - Accent 16"/>
    <w:basedOn w:val="TableNormal"/>
    <w:uiPriority w:val="60"/>
    <w:rsid w:val="00C51DB8"/>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4">
    <w:name w:val="Light Grid - Accent 14"/>
    <w:basedOn w:val="TableNormal"/>
    <w:uiPriority w:val="62"/>
    <w:rsid w:val="00C51DB8"/>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uiPriority w:val="99"/>
    <w:semiHidden/>
    <w:unhideWhenUsed/>
    <w:rsid w:val="00C51DB8"/>
    <w:rPr>
      <w:color w:val="808080"/>
      <w:shd w:val="clear" w:color="auto" w:fill="E6E6E6"/>
    </w:rPr>
  </w:style>
  <w:style w:type="table" w:styleId="ListTable4-Accent5">
    <w:name w:val="List Table 4 Accent 5"/>
    <w:basedOn w:val="TableNormal"/>
    <w:uiPriority w:val="49"/>
    <w:rsid w:val="00C51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resultssummary1">
    <w:name w:val="results_summary1"/>
    <w:rsid w:val="005861FF"/>
    <w:rPr>
      <w:vanish w:val="0"/>
      <w:webHidden w:val="0"/>
      <w:color w:val="333333"/>
      <w:sz w:val="21"/>
      <w:szCs w:val="21"/>
      <w:specVanish w:val="0"/>
    </w:rPr>
  </w:style>
  <w:style w:type="table" w:styleId="GridTable6Colorful-Accent1">
    <w:name w:val="Grid Table 6 Colorful Accent 1"/>
    <w:basedOn w:val="TableNormal"/>
    <w:uiPriority w:val="51"/>
    <w:rsid w:val="005861FF"/>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ColorfulList-Accent1">
    <w:name w:val="Colorful List Accent 1"/>
    <w:basedOn w:val="TableNormal"/>
    <w:uiPriority w:val="72"/>
    <w:rsid w:val="005861FF"/>
    <w:rPr>
      <w:rFonts w:ascii="Calibri" w:eastAsia="Calibri" w:hAnsi="Calibri"/>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uiPriority w:val="99"/>
    <w:semiHidden/>
    <w:unhideWhenUsed/>
    <w:rsid w:val="008C252D"/>
    <w:rPr>
      <w:color w:val="954F72"/>
      <w:u w:val="single"/>
    </w:rPr>
  </w:style>
  <w:style w:type="paragraph" w:customStyle="1" w:styleId="Number">
    <w:name w:val="Number"/>
    <w:qFormat/>
    <w:rsid w:val="00480FB6"/>
    <w:pPr>
      <w:numPr>
        <w:numId w:val="15"/>
      </w:numPr>
      <w:tabs>
        <w:tab w:val="left" w:pos="709"/>
      </w:tabs>
      <w:spacing w:before="360" w:line="360" w:lineRule="auto"/>
      <w:jc w:val="both"/>
    </w:pPr>
    <w:rPr>
      <w:sz w:val="24"/>
      <w:lang w:eastAsia="en-GB"/>
    </w:rPr>
  </w:style>
  <w:style w:type="paragraph" w:customStyle="1" w:styleId="Quotations">
    <w:name w:val="Quotations"/>
    <w:qFormat/>
    <w:rsid w:val="00480FB6"/>
    <w:pPr>
      <w:tabs>
        <w:tab w:val="left" w:pos="1418"/>
        <w:tab w:val="left" w:pos="2126"/>
        <w:tab w:val="left" w:pos="2835"/>
        <w:tab w:val="left" w:pos="3544"/>
        <w:tab w:val="left" w:pos="4253"/>
        <w:tab w:val="left" w:pos="4961"/>
        <w:tab w:val="left" w:pos="5670"/>
        <w:tab w:val="left" w:pos="6379"/>
        <w:tab w:val="left" w:pos="7088"/>
      </w:tabs>
      <w:suppressAutoHyphens/>
      <w:spacing w:before="240"/>
      <w:ind w:left="709" w:right="686"/>
      <w:jc w:val="both"/>
    </w:pPr>
    <w:rPr>
      <w:sz w:val="22"/>
      <w:lang w:eastAsia="en-GB"/>
    </w:rPr>
  </w:style>
  <w:style w:type="character" w:customStyle="1" w:styleId="Numbering1Char">
    <w:name w:val="Numbering1 Char"/>
    <w:link w:val="Numbering1"/>
    <w:locked/>
    <w:rsid w:val="00D62889"/>
    <w:rPr>
      <w:sz w:val="18"/>
    </w:rPr>
  </w:style>
  <w:style w:type="paragraph" w:customStyle="1" w:styleId="Numbering1">
    <w:name w:val="Numbering1"/>
    <w:basedOn w:val="Normal"/>
    <w:link w:val="Numbering1Char"/>
    <w:qFormat/>
    <w:rsid w:val="00D62889"/>
    <w:pPr>
      <w:numPr>
        <w:numId w:val="9"/>
      </w:numPr>
      <w:spacing w:after="0"/>
    </w:pPr>
    <w:rPr>
      <w:rFonts w:ascii="Times New Roman" w:hAnsi="Times New Roman"/>
      <w:sz w:val="18"/>
      <w:lang w:val="en-NZ" w:eastAsia="en-NZ"/>
    </w:rPr>
  </w:style>
  <w:style w:type="character" w:customStyle="1" w:styleId="MichelleSubheadingChar">
    <w:name w:val="Michelle Subheading Char"/>
    <w:link w:val="MichelleSubheading"/>
    <w:locked/>
    <w:rsid w:val="00D15382"/>
    <w:rPr>
      <w:b/>
      <w:color w:val="12313A"/>
      <w:sz w:val="28"/>
      <w:szCs w:val="28"/>
    </w:rPr>
  </w:style>
  <w:style w:type="paragraph" w:customStyle="1" w:styleId="MichelleSubheading">
    <w:name w:val="Michelle Subheading"/>
    <w:basedOn w:val="Normal"/>
    <w:link w:val="MichelleSubheadingChar"/>
    <w:qFormat/>
    <w:rsid w:val="00D15382"/>
    <w:pPr>
      <w:spacing w:before="60" w:afterLines="60" w:after="0"/>
      <w:jc w:val="both"/>
    </w:pPr>
    <w:rPr>
      <w:rFonts w:ascii="Times New Roman" w:hAnsi="Times New Roman"/>
      <w:b/>
      <w:color w:val="12313A"/>
      <w:sz w:val="28"/>
      <w:szCs w:val="28"/>
      <w:lang w:val="en-NZ" w:eastAsia="en-NZ"/>
    </w:rPr>
  </w:style>
  <w:style w:type="table" w:customStyle="1" w:styleId="TableGrid1">
    <w:name w:val="Table Grid1"/>
    <w:basedOn w:val="TableNormal"/>
    <w:next w:val="TableGrid"/>
    <w:uiPriority w:val="39"/>
    <w:rsid w:val="0005254D"/>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1097"/>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B6093"/>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B6375"/>
  </w:style>
  <w:style w:type="table" w:customStyle="1" w:styleId="TableGrid3">
    <w:name w:val="Table Grid3"/>
    <w:basedOn w:val="TableNormal"/>
    <w:next w:val="TableGrid"/>
    <w:uiPriority w:val="39"/>
    <w:rsid w:val="009D16B1"/>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4575BE"/>
    <w:rPr>
      <w:rFonts w:ascii="Arial Bold" w:hAnsi="Arial Bold"/>
      <w:b/>
      <w:i/>
      <w:kern w:val="28"/>
      <w:lang w:eastAsia="en-US"/>
    </w:rPr>
  </w:style>
  <w:style w:type="character" w:customStyle="1" w:styleId="insertwords">
    <w:name w:val="insertwords"/>
    <w:basedOn w:val="DefaultParagraphFont"/>
    <w:rsid w:val="003E16D0"/>
  </w:style>
  <w:style w:type="character" w:customStyle="1" w:styleId="nonvisual-indicator">
    <w:name w:val="nonvisual-indicator"/>
    <w:basedOn w:val="DefaultParagraphFont"/>
    <w:rsid w:val="009C702B"/>
  </w:style>
  <w:style w:type="paragraph" w:customStyle="1" w:styleId="xmsolistparagraph">
    <w:name w:val="x_msolistparagraph"/>
    <w:basedOn w:val="Normal"/>
    <w:rsid w:val="00A026A5"/>
    <w:pPr>
      <w:spacing w:after="0"/>
      <w:ind w:left="720"/>
    </w:pPr>
    <w:rPr>
      <w:rFonts w:ascii="Calibri" w:eastAsiaTheme="minorHAnsi" w:hAnsi="Calibri"/>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187">
      <w:bodyDiv w:val="1"/>
      <w:marLeft w:val="0"/>
      <w:marRight w:val="0"/>
      <w:marTop w:val="0"/>
      <w:marBottom w:val="0"/>
      <w:divBdr>
        <w:top w:val="none" w:sz="0" w:space="0" w:color="auto"/>
        <w:left w:val="none" w:sz="0" w:space="0" w:color="auto"/>
        <w:bottom w:val="none" w:sz="0" w:space="0" w:color="auto"/>
        <w:right w:val="none" w:sz="0" w:space="0" w:color="auto"/>
      </w:divBdr>
    </w:div>
    <w:div w:id="21369189">
      <w:bodyDiv w:val="1"/>
      <w:marLeft w:val="0"/>
      <w:marRight w:val="0"/>
      <w:marTop w:val="0"/>
      <w:marBottom w:val="0"/>
      <w:divBdr>
        <w:top w:val="none" w:sz="0" w:space="0" w:color="auto"/>
        <w:left w:val="none" w:sz="0" w:space="0" w:color="auto"/>
        <w:bottom w:val="none" w:sz="0" w:space="0" w:color="auto"/>
        <w:right w:val="none" w:sz="0" w:space="0" w:color="auto"/>
      </w:divBdr>
    </w:div>
    <w:div w:id="25713378">
      <w:bodyDiv w:val="1"/>
      <w:marLeft w:val="0"/>
      <w:marRight w:val="0"/>
      <w:marTop w:val="0"/>
      <w:marBottom w:val="0"/>
      <w:divBdr>
        <w:top w:val="none" w:sz="0" w:space="0" w:color="auto"/>
        <w:left w:val="none" w:sz="0" w:space="0" w:color="auto"/>
        <w:bottom w:val="none" w:sz="0" w:space="0" w:color="auto"/>
        <w:right w:val="none" w:sz="0" w:space="0" w:color="auto"/>
      </w:divBdr>
    </w:div>
    <w:div w:id="58600819">
      <w:bodyDiv w:val="1"/>
      <w:marLeft w:val="0"/>
      <w:marRight w:val="0"/>
      <w:marTop w:val="0"/>
      <w:marBottom w:val="0"/>
      <w:divBdr>
        <w:top w:val="none" w:sz="0" w:space="0" w:color="auto"/>
        <w:left w:val="none" w:sz="0" w:space="0" w:color="auto"/>
        <w:bottom w:val="none" w:sz="0" w:space="0" w:color="auto"/>
        <w:right w:val="none" w:sz="0" w:space="0" w:color="auto"/>
      </w:divBdr>
      <w:divsChild>
        <w:div w:id="692462918">
          <w:marLeft w:val="0"/>
          <w:marRight w:val="0"/>
          <w:marTop w:val="0"/>
          <w:marBottom w:val="0"/>
          <w:divBdr>
            <w:top w:val="none" w:sz="0" w:space="0" w:color="auto"/>
            <w:left w:val="none" w:sz="0" w:space="0" w:color="auto"/>
            <w:bottom w:val="none" w:sz="0" w:space="0" w:color="auto"/>
            <w:right w:val="none" w:sz="0" w:space="0" w:color="auto"/>
          </w:divBdr>
          <w:divsChild>
            <w:div w:id="690035531">
              <w:marLeft w:val="0"/>
              <w:marRight w:val="0"/>
              <w:marTop w:val="0"/>
              <w:marBottom w:val="0"/>
              <w:divBdr>
                <w:top w:val="none" w:sz="0" w:space="0" w:color="auto"/>
                <w:left w:val="none" w:sz="0" w:space="0" w:color="auto"/>
                <w:bottom w:val="none" w:sz="0" w:space="0" w:color="auto"/>
                <w:right w:val="none" w:sz="0" w:space="0" w:color="auto"/>
              </w:divBdr>
              <w:divsChild>
                <w:div w:id="366836902">
                  <w:marLeft w:val="0"/>
                  <w:marRight w:val="0"/>
                  <w:marTop w:val="0"/>
                  <w:marBottom w:val="0"/>
                  <w:divBdr>
                    <w:top w:val="none" w:sz="0" w:space="0" w:color="auto"/>
                    <w:left w:val="none" w:sz="0" w:space="0" w:color="auto"/>
                    <w:bottom w:val="none" w:sz="0" w:space="0" w:color="auto"/>
                    <w:right w:val="none" w:sz="0" w:space="0" w:color="auto"/>
                  </w:divBdr>
                  <w:divsChild>
                    <w:div w:id="1243684349">
                      <w:marLeft w:val="0"/>
                      <w:marRight w:val="0"/>
                      <w:marTop w:val="0"/>
                      <w:marBottom w:val="0"/>
                      <w:divBdr>
                        <w:top w:val="none" w:sz="0" w:space="0" w:color="auto"/>
                        <w:left w:val="none" w:sz="0" w:space="0" w:color="auto"/>
                        <w:bottom w:val="none" w:sz="0" w:space="0" w:color="auto"/>
                        <w:right w:val="none" w:sz="0" w:space="0" w:color="auto"/>
                      </w:divBdr>
                      <w:divsChild>
                        <w:div w:id="20786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78473">
      <w:bodyDiv w:val="1"/>
      <w:marLeft w:val="0"/>
      <w:marRight w:val="0"/>
      <w:marTop w:val="0"/>
      <w:marBottom w:val="0"/>
      <w:divBdr>
        <w:top w:val="none" w:sz="0" w:space="0" w:color="auto"/>
        <w:left w:val="none" w:sz="0" w:space="0" w:color="auto"/>
        <w:bottom w:val="none" w:sz="0" w:space="0" w:color="auto"/>
        <w:right w:val="none" w:sz="0" w:space="0" w:color="auto"/>
      </w:divBdr>
    </w:div>
    <w:div w:id="104277362">
      <w:bodyDiv w:val="1"/>
      <w:marLeft w:val="0"/>
      <w:marRight w:val="0"/>
      <w:marTop w:val="0"/>
      <w:marBottom w:val="0"/>
      <w:divBdr>
        <w:top w:val="none" w:sz="0" w:space="0" w:color="auto"/>
        <w:left w:val="none" w:sz="0" w:space="0" w:color="auto"/>
        <w:bottom w:val="none" w:sz="0" w:space="0" w:color="auto"/>
        <w:right w:val="none" w:sz="0" w:space="0" w:color="auto"/>
      </w:divBdr>
    </w:div>
    <w:div w:id="122313788">
      <w:bodyDiv w:val="1"/>
      <w:marLeft w:val="0"/>
      <w:marRight w:val="0"/>
      <w:marTop w:val="0"/>
      <w:marBottom w:val="0"/>
      <w:divBdr>
        <w:top w:val="none" w:sz="0" w:space="0" w:color="auto"/>
        <w:left w:val="none" w:sz="0" w:space="0" w:color="auto"/>
        <w:bottom w:val="none" w:sz="0" w:space="0" w:color="auto"/>
        <w:right w:val="none" w:sz="0" w:space="0" w:color="auto"/>
      </w:divBdr>
    </w:div>
    <w:div w:id="131682014">
      <w:bodyDiv w:val="1"/>
      <w:marLeft w:val="0"/>
      <w:marRight w:val="0"/>
      <w:marTop w:val="0"/>
      <w:marBottom w:val="0"/>
      <w:divBdr>
        <w:top w:val="none" w:sz="0" w:space="0" w:color="auto"/>
        <w:left w:val="none" w:sz="0" w:space="0" w:color="auto"/>
        <w:bottom w:val="none" w:sz="0" w:space="0" w:color="auto"/>
        <w:right w:val="none" w:sz="0" w:space="0" w:color="auto"/>
      </w:divBdr>
    </w:div>
    <w:div w:id="151333680">
      <w:bodyDiv w:val="1"/>
      <w:marLeft w:val="0"/>
      <w:marRight w:val="0"/>
      <w:marTop w:val="0"/>
      <w:marBottom w:val="0"/>
      <w:divBdr>
        <w:top w:val="none" w:sz="0" w:space="0" w:color="auto"/>
        <w:left w:val="none" w:sz="0" w:space="0" w:color="auto"/>
        <w:bottom w:val="none" w:sz="0" w:space="0" w:color="auto"/>
        <w:right w:val="none" w:sz="0" w:space="0" w:color="auto"/>
      </w:divBdr>
    </w:div>
    <w:div w:id="177887271">
      <w:bodyDiv w:val="1"/>
      <w:marLeft w:val="0"/>
      <w:marRight w:val="0"/>
      <w:marTop w:val="0"/>
      <w:marBottom w:val="0"/>
      <w:divBdr>
        <w:top w:val="none" w:sz="0" w:space="0" w:color="auto"/>
        <w:left w:val="none" w:sz="0" w:space="0" w:color="auto"/>
        <w:bottom w:val="none" w:sz="0" w:space="0" w:color="auto"/>
        <w:right w:val="none" w:sz="0" w:space="0" w:color="auto"/>
      </w:divBdr>
    </w:div>
    <w:div w:id="180437268">
      <w:bodyDiv w:val="1"/>
      <w:marLeft w:val="0"/>
      <w:marRight w:val="0"/>
      <w:marTop w:val="0"/>
      <w:marBottom w:val="0"/>
      <w:divBdr>
        <w:top w:val="none" w:sz="0" w:space="0" w:color="auto"/>
        <w:left w:val="none" w:sz="0" w:space="0" w:color="auto"/>
        <w:bottom w:val="none" w:sz="0" w:space="0" w:color="auto"/>
        <w:right w:val="none" w:sz="0" w:space="0" w:color="auto"/>
      </w:divBdr>
    </w:div>
    <w:div w:id="181166651">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sChild>
        <w:div w:id="827594480">
          <w:marLeft w:val="0"/>
          <w:marRight w:val="0"/>
          <w:marTop w:val="0"/>
          <w:marBottom w:val="0"/>
          <w:divBdr>
            <w:top w:val="none" w:sz="0" w:space="0" w:color="auto"/>
            <w:left w:val="none" w:sz="0" w:space="0" w:color="auto"/>
            <w:bottom w:val="none" w:sz="0" w:space="0" w:color="auto"/>
            <w:right w:val="none" w:sz="0" w:space="0" w:color="auto"/>
          </w:divBdr>
          <w:divsChild>
            <w:div w:id="618341937">
              <w:marLeft w:val="0"/>
              <w:marRight w:val="0"/>
              <w:marTop w:val="0"/>
              <w:marBottom w:val="0"/>
              <w:divBdr>
                <w:top w:val="none" w:sz="0" w:space="0" w:color="auto"/>
                <w:left w:val="none" w:sz="0" w:space="0" w:color="auto"/>
                <w:bottom w:val="none" w:sz="0" w:space="0" w:color="auto"/>
                <w:right w:val="none" w:sz="0" w:space="0" w:color="auto"/>
              </w:divBdr>
              <w:divsChild>
                <w:div w:id="21456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3779">
      <w:bodyDiv w:val="1"/>
      <w:marLeft w:val="0"/>
      <w:marRight w:val="0"/>
      <w:marTop w:val="0"/>
      <w:marBottom w:val="0"/>
      <w:divBdr>
        <w:top w:val="none" w:sz="0" w:space="0" w:color="auto"/>
        <w:left w:val="none" w:sz="0" w:space="0" w:color="auto"/>
        <w:bottom w:val="none" w:sz="0" w:space="0" w:color="auto"/>
        <w:right w:val="none" w:sz="0" w:space="0" w:color="auto"/>
      </w:divBdr>
    </w:div>
    <w:div w:id="207423918">
      <w:bodyDiv w:val="1"/>
      <w:marLeft w:val="0"/>
      <w:marRight w:val="0"/>
      <w:marTop w:val="0"/>
      <w:marBottom w:val="0"/>
      <w:divBdr>
        <w:top w:val="none" w:sz="0" w:space="0" w:color="auto"/>
        <w:left w:val="none" w:sz="0" w:space="0" w:color="auto"/>
        <w:bottom w:val="none" w:sz="0" w:space="0" w:color="auto"/>
        <w:right w:val="none" w:sz="0" w:space="0" w:color="auto"/>
      </w:divBdr>
    </w:div>
    <w:div w:id="224337009">
      <w:bodyDiv w:val="1"/>
      <w:marLeft w:val="0"/>
      <w:marRight w:val="0"/>
      <w:marTop w:val="0"/>
      <w:marBottom w:val="0"/>
      <w:divBdr>
        <w:top w:val="none" w:sz="0" w:space="0" w:color="auto"/>
        <w:left w:val="none" w:sz="0" w:space="0" w:color="auto"/>
        <w:bottom w:val="none" w:sz="0" w:space="0" w:color="auto"/>
        <w:right w:val="none" w:sz="0" w:space="0" w:color="auto"/>
      </w:divBdr>
    </w:div>
    <w:div w:id="234559252">
      <w:bodyDiv w:val="1"/>
      <w:marLeft w:val="0"/>
      <w:marRight w:val="0"/>
      <w:marTop w:val="0"/>
      <w:marBottom w:val="0"/>
      <w:divBdr>
        <w:top w:val="none" w:sz="0" w:space="0" w:color="auto"/>
        <w:left w:val="none" w:sz="0" w:space="0" w:color="auto"/>
        <w:bottom w:val="none" w:sz="0" w:space="0" w:color="auto"/>
        <w:right w:val="none" w:sz="0" w:space="0" w:color="auto"/>
      </w:divBdr>
      <w:divsChild>
        <w:div w:id="1663850551">
          <w:marLeft w:val="547"/>
          <w:marRight w:val="0"/>
          <w:marTop w:val="0"/>
          <w:marBottom w:val="0"/>
          <w:divBdr>
            <w:top w:val="none" w:sz="0" w:space="0" w:color="auto"/>
            <w:left w:val="none" w:sz="0" w:space="0" w:color="auto"/>
            <w:bottom w:val="none" w:sz="0" w:space="0" w:color="auto"/>
            <w:right w:val="none" w:sz="0" w:space="0" w:color="auto"/>
          </w:divBdr>
        </w:div>
        <w:div w:id="1924097275">
          <w:marLeft w:val="547"/>
          <w:marRight w:val="0"/>
          <w:marTop w:val="0"/>
          <w:marBottom w:val="0"/>
          <w:divBdr>
            <w:top w:val="none" w:sz="0" w:space="0" w:color="auto"/>
            <w:left w:val="none" w:sz="0" w:space="0" w:color="auto"/>
            <w:bottom w:val="none" w:sz="0" w:space="0" w:color="auto"/>
            <w:right w:val="none" w:sz="0" w:space="0" w:color="auto"/>
          </w:divBdr>
        </w:div>
      </w:divsChild>
    </w:div>
    <w:div w:id="260990208">
      <w:bodyDiv w:val="1"/>
      <w:marLeft w:val="0"/>
      <w:marRight w:val="0"/>
      <w:marTop w:val="0"/>
      <w:marBottom w:val="0"/>
      <w:divBdr>
        <w:top w:val="none" w:sz="0" w:space="0" w:color="auto"/>
        <w:left w:val="none" w:sz="0" w:space="0" w:color="auto"/>
        <w:bottom w:val="none" w:sz="0" w:space="0" w:color="auto"/>
        <w:right w:val="none" w:sz="0" w:space="0" w:color="auto"/>
      </w:divBdr>
      <w:divsChild>
        <w:div w:id="492990118">
          <w:marLeft w:val="0"/>
          <w:marRight w:val="0"/>
          <w:marTop w:val="0"/>
          <w:marBottom w:val="0"/>
          <w:divBdr>
            <w:top w:val="none" w:sz="0" w:space="0" w:color="auto"/>
            <w:left w:val="none" w:sz="0" w:space="0" w:color="auto"/>
            <w:bottom w:val="none" w:sz="0" w:space="0" w:color="auto"/>
            <w:right w:val="none" w:sz="0" w:space="0" w:color="auto"/>
          </w:divBdr>
        </w:div>
      </w:divsChild>
    </w:div>
    <w:div w:id="274025339">
      <w:bodyDiv w:val="1"/>
      <w:marLeft w:val="0"/>
      <w:marRight w:val="0"/>
      <w:marTop w:val="0"/>
      <w:marBottom w:val="0"/>
      <w:divBdr>
        <w:top w:val="none" w:sz="0" w:space="0" w:color="auto"/>
        <w:left w:val="none" w:sz="0" w:space="0" w:color="auto"/>
        <w:bottom w:val="none" w:sz="0" w:space="0" w:color="auto"/>
        <w:right w:val="none" w:sz="0" w:space="0" w:color="auto"/>
      </w:divBdr>
    </w:div>
    <w:div w:id="279267683">
      <w:bodyDiv w:val="1"/>
      <w:marLeft w:val="0"/>
      <w:marRight w:val="0"/>
      <w:marTop w:val="0"/>
      <w:marBottom w:val="0"/>
      <w:divBdr>
        <w:top w:val="none" w:sz="0" w:space="0" w:color="auto"/>
        <w:left w:val="none" w:sz="0" w:space="0" w:color="auto"/>
        <w:bottom w:val="none" w:sz="0" w:space="0" w:color="auto"/>
        <w:right w:val="none" w:sz="0" w:space="0" w:color="auto"/>
      </w:divBdr>
    </w:div>
    <w:div w:id="297885201">
      <w:bodyDiv w:val="1"/>
      <w:marLeft w:val="0"/>
      <w:marRight w:val="0"/>
      <w:marTop w:val="0"/>
      <w:marBottom w:val="0"/>
      <w:divBdr>
        <w:top w:val="none" w:sz="0" w:space="0" w:color="auto"/>
        <w:left w:val="none" w:sz="0" w:space="0" w:color="auto"/>
        <w:bottom w:val="none" w:sz="0" w:space="0" w:color="auto"/>
        <w:right w:val="none" w:sz="0" w:space="0" w:color="auto"/>
      </w:divBdr>
      <w:divsChild>
        <w:div w:id="1190487835">
          <w:marLeft w:val="547"/>
          <w:marRight w:val="0"/>
          <w:marTop w:val="0"/>
          <w:marBottom w:val="0"/>
          <w:divBdr>
            <w:top w:val="none" w:sz="0" w:space="0" w:color="auto"/>
            <w:left w:val="none" w:sz="0" w:space="0" w:color="auto"/>
            <w:bottom w:val="none" w:sz="0" w:space="0" w:color="auto"/>
            <w:right w:val="none" w:sz="0" w:space="0" w:color="auto"/>
          </w:divBdr>
        </w:div>
        <w:div w:id="2106070395">
          <w:marLeft w:val="547"/>
          <w:marRight w:val="0"/>
          <w:marTop w:val="0"/>
          <w:marBottom w:val="0"/>
          <w:divBdr>
            <w:top w:val="none" w:sz="0" w:space="0" w:color="auto"/>
            <w:left w:val="none" w:sz="0" w:space="0" w:color="auto"/>
            <w:bottom w:val="none" w:sz="0" w:space="0" w:color="auto"/>
            <w:right w:val="none" w:sz="0" w:space="0" w:color="auto"/>
          </w:divBdr>
        </w:div>
      </w:divsChild>
    </w:div>
    <w:div w:id="324863516">
      <w:bodyDiv w:val="1"/>
      <w:marLeft w:val="0"/>
      <w:marRight w:val="0"/>
      <w:marTop w:val="0"/>
      <w:marBottom w:val="0"/>
      <w:divBdr>
        <w:top w:val="none" w:sz="0" w:space="0" w:color="auto"/>
        <w:left w:val="none" w:sz="0" w:space="0" w:color="auto"/>
        <w:bottom w:val="none" w:sz="0" w:space="0" w:color="auto"/>
        <w:right w:val="none" w:sz="0" w:space="0" w:color="auto"/>
      </w:divBdr>
    </w:div>
    <w:div w:id="372005733">
      <w:bodyDiv w:val="1"/>
      <w:marLeft w:val="0"/>
      <w:marRight w:val="0"/>
      <w:marTop w:val="0"/>
      <w:marBottom w:val="0"/>
      <w:divBdr>
        <w:top w:val="none" w:sz="0" w:space="0" w:color="auto"/>
        <w:left w:val="none" w:sz="0" w:space="0" w:color="auto"/>
        <w:bottom w:val="none" w:sz="0" w:space="0" w:color="auto"/>
        <w:right w:val="none" w:sz="0" w:space="0" w:color="auto"/>
      </w:divBdr>
    </w:div>
    <w:div w:id="387536579">
      <w:bodyDiv w:val="1"/>
      <w:marLeft w:val="0"/>
      <w:marRight w:val="0"/>
      <w:marTop w:val="0"/>
      <w:marBottom w:val="0"/>
      <w:divBdr>
        <w:top w:val="none" w:sz="0" w:space="0" w:color="auto"/>
        <w:left w:val="none" w:sz="0" w:space="0" w:color="auto"/>
        <w:bottom w:val="none" w:sz="0" w:space="0" w:color="auto"/>
        <w:right w:val="none" w:sz="0" w:space="0" w:color="auto"/>
      </w:divBdr>
    </w:div>
    <w:div w:id="426081443">
      <w:bodyDiv w:val="1"/>
      <w:marLeft w:val="0"/>
      <w:marRight w:val="0"/>
      <w:marTop w:val="0"/>
      <w:marBottom w:val="0"/>
      <w:divBdr>
        <w:top w:val="none" w:sz="0" w:space="0" w:color="auto"/>
        <w:left w:val="none" w:sz="0" w:space="0" w:color="auto"/>
        <w:bottom w:val="none" w:sz="0" w:space="0" w:color="auto"/>
        <w:right w:val="none" w:sz="0" w:space="0" w:color="auto"/>
      </w:divBdr>
    </w:div>
    <w:div w:id="574049948">
      <w:bodyDiv w:val="1"/>
      <w:marLeft w:val="0"/>
      <w:marRight w:val="0"/>
      <w:marTop w:val="0"/>
      <w:marBottom w:val="0"/>
      <w:divBdr>
        <w:top w:val="none" w:sz="0" w:space="0" w:color="auto"/>
        <w:left w:val="none" w:sz="0" w:space="0" w:color="auto"/>
        <w:bottom w:val="none" w:sz="0" w:space="0" w:color="auto"/>
        <w:right w:val="none" w:sz="0" w:space="0" w:color="auto"/>
      </w:divBdr>
    </w:div>
    <w:div w:id="574584776">
      <w:bodyDiv w:val="1"/>
      <w:marLeft w:val="0"/>
      <w:marRight w:val="0"/>
      <w:marTop w:val="0"/>
      <w:marBottom w:val="0"/>
      <w:divBdr>
        <w:top w:val="none" w:sz="0" w:space="0" w:color="auto"/>
        <w:left w:val="none" w:sz="0" w:space="0" w:color="auto"/>
        <w:bottom w:val="none" w:sz="0" w:space="0" w:color="auto"/>
        <w:right w:val="none" w:sz="0" w:space="0" w:color="auto"/>
      </w:divBdr>
    </w:div>
    <w:div w:id="608394145">
      <w:bodyDiv w:val="1"/>
      <w:marLeft w:val="0"/>
      <w:marRight w:val="0"/>
      <w:marTop w:val="0"/>
      <w:marBottom w:val="0"/>
      <w:divBdr>
        <w:top w:val="none" w:sz="0" w:space="0" w:color="auto"/>
        <w:left w:val="none" w:sz="0" w:space="0" w:color="auto"/>
        <w:bottom w:val="none" w:sz="0" w:space="0" w:color="auto"/>
        <w:right w:val="none" w:sz="0" w:space="0" w:color="auto"/>
      </w:divBdr>
    </w:div>
    <w:div w:id="625284066">
      <w:bodyDiv w:val="1"/>
      <w:marLeft w:val="0"/>
      <w:marRight w:val="0"/>
      <w:marTop w:val="0"/>
      <w:marBottom w:val="0"/>
      <w:divBdr>
        <w:top w:val="none" w:sz="0" w:space="0" w:color="auto"/>
        <w:left w:val="none" w:sz="0" w:space="0" w:color="auto"/>
        <w:bottom w:val="none" w:sz="0" w:space="0" w:color="auto"/>
        <w:right w:val="none" w:sz="0" w:space="0" w:color="auto"/>
      </w:divBdr>
    </w:div>
    <w:div w:id="630986580">
      <w:bodyDiv w:val="1"/>
      <w:marLeft w:val="0"/>
      <w:marRight w:val="0"/>
      <w:marTop w:val="0"/>
      <w:marBottom w:val="0"/>
      <w:divBdr>
        <w:top w:val="none" w:sz="0" w:space="0" w:color="auto"/>
        <w:left w:val="none" w:sz="0" w:space="0" w:color="auto"/>
        <w:bottom w:val="none" w:sz="0" w:space="0" w:color="auto"/>
        <w:right w:val="none" w:sz="0" w:space="0" w:color="auto"/>
      </w:divBdr>
    </w:div>
    <w:div w:id="652174943">
      <w:bodyDiv w:val="1"/>
      <w:marLeft w:val="0"/>
      <w:marRight w:val="0"/>
      <w:marTop w:val="0"/>
      <w:marBottom w:val="0"/>
      <w:divBdr>
        <w:top w:val="none" w:sz="0" w:space="0" w:color="auto"/>
        <w:left w:val="none" w:sz="0" w:space="0" w:color="auto"/>
        <w:bottom w:val="none" w:sz="0" w:space="0" w:color="auto"/>
        <w:right w:val="none" w:sz="0" w:space="0" w:color="auto"/>
      </w:divBdr>
    </w:div>
    <w:div w:id="662392444">
      <w:bodyDiv w:val="1"/>
      <w:marLeft w:val="0"/>
      <w:marRight w:val="0"/>
      <w:marTop w:val="0"/>
      <w:marBottom w:val="0"/>
      <w:divBdr>
        <w:top w:val="none" w:sz="0" w:space="0" w:color="auto"/>
        <w:left w:val="none" w:sz="0" w:space="0" w:color="auto"/>
        <w:bottom w:val="none" w:sz="0" w:space="0" w:color="auto"/>
        <w:right w:val="none" w:sz="0" w:space="0" w:color="auto"/>
      </w:divBdr>
    </w:div>
    <w:div w:id="681012270">
      <w:bodyDiv w:val="1"/>
      <w:marLeft w:val="0"/>
      <w:marRight w:val="0"/>
      <w:marTop w:val="0"/>
      <w:marBottom w:val="0"/>
      <w:divBdr>
        <w:top w:val="none" w:sz="0" w:space="0" w:color="auto"/>
        <w:left w:val="none" w:sz="0" w:space="0" w:color="auto"/>
        <w:bottom w:val="none" w:sz="0" w:space="0" w:color="auto"/>
        <w:right w:val="none" w:sz="0" w:space="0" w:color="auto"/>
      </w:divBdr>
    </w:div>
    <w:div w:id="698048912">
      <w:bodyDiv w:val="1"/>
      <w:marLeft w:val="0"/>
      <w:marRight w:val="0"/>
      <w:marTop w:val="0"/>
      <w:marBottom w:val="0"/>
      <w:divBdr>
        <w:top w:val="none" w:sz="0" w:space="0" w:color="auto"/>
        <w:left w:val="none" w:sz="0" w:space="0" w:color="auto"/>
        <w:bottom w:val="none" w:sz="0" w:space="0" w:color="auto"/>
        <w:right w:val="none" w:sz="0" w:space="0" w:color="auto"/>
      </w:divBdr>
    </w:div>
    <w:div w:id="738669574">
      <w:bodyDiv w:val="1"/>
      <w:marLeft w:val="0"/>
      <w:marRight w:val="0"/>
      <w:marTop w:val="0"/>
      <w:marBottom w:val="0"/>
      <w:divBdr>
        <w:top w:val="none" w:sz="0" w:space="0" w:color="auto"/>
        <w:left w:val="none" w:sz="0" w:space="0" w:color="auto"/>
        <w:bottom w:val="none" w:sz="0" w:space="0" w:color="auto"/>
        <w:right w:val="none" w:sz="0" w:space="0" w:color="auto"/>
      </w:divBdr>
    </w:div>
    <w:div w:id="745961734">
      <w:bodyDiv w:val="1"/>
      <w:marLeft w:val="0"/>
      <w:marRight w:val="0"/>
      <w:marTop w:val="0"/>
      <w:marBottom w:val="0"/>
      <w:divBdr>
        <w:top w:val="none" w:sz="0" w:space="0" w:color="auto"/>
        <w:left w:val="none" w:sz="0" w:space="0" w:color="auto"/>
        <w:bottom w:val="none" w:sz="0" w:space="0" w:color="auto"/>
        <w:right w:val="none" w:sz="0" w:space="0" w:color="auto"/>
      </w:divBdr>
    </w:div>
    <w:div w:id="765998848">
      <w:bodyDiv w:val="1"/>
      <w:marLeft w:val="0"/>
      <w:marRight w:val="0"/>
      <w:marTop w:val="0"/>
      <w:marBottom w:val="0"/>
      <w:divBdr>
        <w:top w:val="none" w:sz="0" w:space="0" w:color="auto"/>
        <w:left w:val="none" w:sz="0" w:space="0" w:color="auto"/>
        <w:bottom w:val="none" w:sz="0" w:space="0" w:color="auto"/>
        <w:right w:val="none" w:sz="0" w:space="0" w:color="auto"/>
      </w:divBdr>
      <w:divsChild>
        <w:div w:id="2128812442">
          <w:marLeft w:val="547"/>
          <w:marRight w:val="0"/>
          <w:marTop w:val="0"/>
          <w:marBottom w:val="0"/>
          <w:divBdr>
            <w:top w:val="none" w:sz="0" w:space="0" w:color="auto"/>
            <w:left w:val="none" w:sz="0" w:space="0" w:color="auto"/>
            <w:bottom w:val="none" w:sz="0" w:space="0" w:color="auto"/>
            <w:right w:val="none" w:sz="0" w:space="0" w:color="auto"/>
          </w:divBdr>
        </w:div>
      </w:divsChild>
    </w:div>
    <w:div w:id="844512038">
      <w:bodyDiv w:val="1"/>
      <w:marLeft w:val="0"/>
      <w:marRight w:val="0"/>
      <w:marTop w:val="0"/>
      <w:marBottom w:val="0"/>
      <w:divBdr>
        <w:top w:val="none" w:sz="0" w:space="0" w:color="auto"/>
        <w:left w:val="none" w:sz="0" w:space="0" w:color="auto"/>
        <w:bottom w:val="none" w:sz="0" w:space="0" w:color="auto"/>
        <w:right w:val="none" w:sz="0" w:space="0" w:color="auto"/>
      </w:divBdr>
      <w:divsChild>
        <w:div w:id="696083444">
          <w:marLeft w:val="0"/>
          <w:marRight w:val="0"/>
          <w:marTop w:val="0"/>
          <w:marBottom w:val="0"/>
          <w:divBdr>
            <w:top w:val="none" w:sz="0" w:space="0" w:color="auto"/>
            <w:left w:val="none" w:sz="0" w:space="0" w:color="auto"/>
            <w:bottom w:val="none" w:sz="0" w:space="0" w:color="auto"/>
            <w:right w:val="none" w:sz="0" w:space="0" w:color="auto"/>
          </w:divBdr>
        </w:div>
      </w:divsChild>
    </w:div>
    <w:div w:id="874193671">
      <w:bodyDiv w:val="1"/>
      <w:marLeft w:val="0"/>
      <w:marRight w:val="0"/>
      <w:marTop w:val="0"/>
      <w:marBottom w:val="0"/>
      <w:divBdr>
        <w:top w:val="none" w:sz="0" w:space="0" w:color="auto"/>
        <w:left w:val="none" w:sz="0" w:space="0" w:color="auto"/>
        <w:bottom w:val="none" w:sz="0" w:space="0" w:color="auto"/>
        <w:right w:val="none" w:sz="0" w:space="0" w:color="auto"/>
      </w:divBdr>
      <w:divsChild>
        <w:div w:id="20471592">
          <w:marLeft w:val="547"/>
          <w:marRight w:val="0"/>
          <w:marTop w:val="0"/>
          <w:marBottom w:val="0"/>
          <w:divBdr>
            <w:top w:val="none" w:sz="0" w:space="0" w:color="auto"/>
            <w:left w:val="none" w:sz="0" w:space="0" w:color="auto"/>
            <w:bottom w:val="none" w:sz="0" w:space="0" w:color="auto"/>
            <w:right w:val="none" w:sz="0" w:space="0" w:color="auto"/>
          </w:divBdr>
        </w:div>
        <w:div w:id="164978459">
          <w:marLeft w:val="547"/>
          <w:marRight w:val="0"/>
          <w:marTop w:val="0"/>
          <w:marBottom w:val="0"/>
          <w:divBdr>
            <w:top w:val="none" w:sz="0" w:space="0" w:color="auto"/>
            <w:left w:val="none" w:sz="0" w:space="0" w:color="auto"/>
            <w:bottom w:val="none" w:sz="0" w:space="0" w:color="auto"/>
            <w:right w:val="none" w:sz="0" w:space="0" w:color="auto"/>
          </w:divBdr>
        </w:div>
        <w:div w:id="283540945">
          <w:marLeft w:val="547"/>
          <w:marRight w:val="0"/>
          <w:marTop w:val="0"/>
          <w:marBottom w:val="0"/>
          <w:divBdr>
            <w:top w:val="none" w:sz="0" w:space="0" w:color="auto"/>
            <w:left w:val="none" w:sz="0" w:space="0" w:color="auto"/>
            <w:bottom w:val="none" w:sz="0" w:space="0" w:color="auto"/>
            <w:right w:val="none" w:sz="0" w:space="0" w:color="auto"/>
          </w:divBdr>
        </w:div>
        <w:div w:id="284779223">
          <w:marLeft w:val="547"/>
          <w:marRight w:val="0"/>
          <w:marTop w:val="0"/>
          <w:marBottom w:val="0"/>
          <w:divBdr>
            <w:top w:val="none" w:sz="0" w:space="0" w:color="auto"/>
            <w:left w:val="none" w:sz="0" w:space="0" w:color="auto"/>
            <w:bottom w:val="none" w:sz="0" w:space="0" w:color="auto"/>
            <w:right w:val="none" w:sz="0" w:space="0" w:color="auto"/>
          </w:divBdr>
        </w:div>
        <w:div w:id="484859066">
          <w:marLeft w:val="547"/>
          <w:marRight w:val="0"/>
          <w:marTop w:val="0"/>
          <w:marBottom w:val="0"/>
          <w:divBdr>
            <w:top w:val="none" w:sz="0" w:space="0" w:color="auto"/>
            <w:left w:val="none" w:sz="0" w:space="0" w:color="auto"/>
            <w:bottom w:val="none" w:sz="0" w:space="0" w:color="auto"/>
            <w:right w:val="none" w:sz="0" w:space="0" w:color="auto"/>
          </w:divBdr>
        </w:div>
        <w:div w:id="1167476761">
          <w:marLeft w:val="547"/>
          <w:marRight w:val="0"/>
          <w:marTop w:val="0"/>
          <w:marBottom w:val="0"/>
          <w:divBdr>
            <w:top w:val="none" w:sz="0" w:space="0" w:color="auto"/>
            <w:left w:val="none" w:sz="0" w:space="0" w:color="auto"/>
            <w:bottom w:val="none" w:sz="0" w:space="0" w:color="auto"/>
            <w:right w:val="none" w:sz="0" w:space="0" w:color="auto"/>
          </w:divBdr>
        </w:div>
        <w:div w:id="1247611019">
          <w:marLeft w:val="547"/>
          <w:marRight w:val="0"/>
          <w:marTop w:val="0"/>
          <w:marBottom w:val="0"/>
          <w:divBdr>
            <w:top w:val="none" w:sz="0" w:space="0" w:color="auto"/>
            <w:left w:val="none" w:sz="0" w:space="0" w:color="auto"/>
            <w:bottom w:val="none" w:sz="0" w:space="0" w:color="auto"/>
            <w:right w:val="none" w:sz="0" w:space="0" w:color="auto"/>
          </w:divBdr>
        </w:div>
        <w:div w:id="1687518044">
          <w:marLeft w:val="547"/>
          <w:marRight w:val="0"/>
          <w:marTop w:val="0"/>
          <w:marBottom w:val="0"/>
          <w:divBdr>
            <w:top w:val="none" w:sz="0" w:space="0" w:color="auto"/>
            <w:left w:val="none" w:sz="0" w:space="0" w:color="auto"/>
            <w:bottom w:val="none" w:sz="0" w:space="0" w:color="auto"/>
            <w:right w:val="none" w:sz="0" w:space="0" w:color="auto"/>
          </w:divBdr>
        </w:div>
      </w:divsChild>
    </w:div>
    <w:div w:id="885411817">
      <w:bodyDiv w:val="1"/>
      <w:marLeft w:val="0"/>
      <w:marRight w:val="0"/>
      <w:marTop w:val="0"/>
      <w:marBottom w:val="0"/>
      <w:divBdr>
        <w:top w:val="none" w:sz="0" w:space="0" w:color="auto"/>
        <w:left w:val="none" w:sz="0" w:space="0" w:color="auto"/>
        <w:bottom w:val="none" w:sz="0" w:space="0" w:color="auto"/>
        <w:right w:val="none" w:sz="0" w:space="0" w:color="auto"/>
      </w:divBdr>
    </w:div>
    <w:div w:id="945426357">
      <w:bodyDiv w:val="1"/>
      <w:marLeft w:val="0"/>
      <w:marRight w:val="0"/>
      <w:marTop w:val="0"/>
      <w:marBottom w:val="0"/>
      <w:divBdr>
        <w:top w:val="none" w:sz="0" w:space="0" w:color="auto"/>
        <w:left w:val="none" w:sz="0" w:space="0" w:color="auto"/>
        <w:bottom w:val="none" w:sz="0" w:space="0" w:color="auto"/>
        <w:right w:val="none" w:sz="0" w:space="0" w:color="auto"/>
      </w:divBdr>
    </w:div>
    <w:div w:id="959339799">
      <w:bodyDiv w:val="1"/>
      <w:marLeft w:val="0"/>
      <w:marRight w:val="0"/>
      <w:marTop w:val="0"/>
      <w:marBottom w:val="0"/>
      <w:divBdr>
        <w:top w:val="none" w:sz="0" w:space="0" w:color="auto"/>
        <w:left w:val="none" w:sz="0" w:space="0" w:color="auto"/>
        <w:bottom w:val="none" w:sz="0" w:space="0" w:color="auto"/>
        <w:right w:val="none" w:sz="0" w:space="0" w:color="auto"/>
      </w:divBdr>
    </w:div>
    <w:div w:id="1000618716">
      <w:bodyDiv w:val="1"/>
      <w:marLeft w:val="0"/>
      <w:marRight w:val="0"/>
      <w:marTop w:val="0"/>
      <w:marBottom w:val="0"/>
      <w:divBdr>
        <w:top w:val="none" w:sz="0" w:space="0" w:color="auto"/>
        <w:left w:val="none" w:sz="0" w:space="0" w:color="auto"/>
        <w:bottom w:val="none" w:sz="0" w:space="0" w:color="auto"/>
        <w:right w:val="none" w:sz="0" w:space="0" w:color="auto"/>
      </w:divBdr>
    </w:div>
    <w:div w:id="1015762661">
      <w:bodyDiv w:val="1"/>
      <w:marLeft w:val="0"/>
      <w:marRight w:val="0"/>
      <w:marTop w:val="0"/>
      <w:marBottom w:val="0"/>
      <w:divBdr>
        <w:top w:val="none" w:sz="0" w:space="0" w:color="auto"/>
        <w:left w:val="none" w:sz="0" w:space="0" w:color="auto"/>
        <w:bottom w:val="none" w:sz="0" w:space="0" w:color="auto"/>
        <w:right w:val="none" w:sz="0" w:space="0" w:color="auto"/>
      </w:divBdr>
    </w:div>
    <w:div w:id="1098257450">
      <w:bodyDiv w:val="1"/>
      <w:marLeft w:val="0"/>
      <w:marRight w:val="0"/>
      <w:marTop w:val="0"/>
      <w:marBottom w:val="0"/>
      <w:divBdr>
        <w:top w:val="none" w:sz="0" w:space="0" w:color="auto"/>
        <w:left w:val="none" w:sz="0" w:space="0" w:color="auto"/>
        <w:bottom w:val="none" w:sz="0" w:space="0" w:color="auto"/>
        <w:right w:val="none" w:sz="0" w:space="0" w:color="auto"/>
      </w:divBdr>
      <w:divsChild>
        <w:div w:id="82801473">
          <w:marLeft w:val="0"/>
          <w:marRight w:val="0"/>
          <w:marTop w:val="85"/>
          <w:marBottom w:val="0"/>
          <w:divBdr>
            <w:top w:val="none" w:sz="0" w:space="0" w:color="auto"/>
            <w:left w:val="none" w:sz="0" w:space="0" w:color="auto"/>
            <w:bottom w:val="none" w:sz="0" w:space="0" w:color="auto"/>
            <w:right w:val="none" w:sz="0" w:space="0" w:color="auto"/>
          </w:divBdr>
          <w:divsChild>
            <w:div w:id="118764211">
              <w:marLeft w:val="0"/>
              <w:marRight w:val="0"/>
              <w:marTop w:val="85"/>
              <w:marBottom w:val="0"/>
              <w:divBdr>
                <w:top w:val="none" w:sz="0" w:space="0" w:color="auto"/>
                <w:left w:val="none" w:sz="0" w:space="0" w:color="auto"/>
                <w:bottom w:val="none" w:sz="0" w:space="0" w:color="auto"/>
                <w:right w:val="none" w:sz="0" w:space="0" w:color="auto"/>
              </w:divBdr>
            </w:div>
            <w:div w:id="628823936">
              <w:marLeft w:val="0"/>
              <w:marRight w:val="0"/>
              <w:marTop w:val="85"/>
              <w:marBottom w:val="0"/>
              <w:divBdr>
                <w:top w:val="none" w:sz="0" w:space="0" w:color="auto"/>
                <w:left w:val="none" w:sz="0" w:space="0" w:color="auto"/>
                <w:bottom w:val="none" w:sz="0" w:space="0" w:color="auto"/>
                <w:right w:val="none" w:sz="0" w:space="0" w:color="auto"/>
              </w:divBdr>
            </w:div>
            <w:div w:id="647786916">
              <w:marLeft w:val="0"/>
              <w:marRight w:val="0"/>
              <w:marTop w:val="85"/>
              <w:marBottom w:val="0"/>
              <w:divBdr>
                <w:top w:val="none" w:sz="0" w:space="0" w:color="auto"/>
                <w:left w:val="none" w:sz="0" w:space="0" w:color="auto"/>
                <w:bottom w:val="none" w:sz="0" w:space="0" w:color="auto"/>
                <w:right w:val="none" w:sz="0" w:space="0" w:color="auto"/>
              </w:divBdr>
            </w:div>
            <w:div w:id="1381590857">
              <w:marLeft w:val="0"/>
              <w:marRight w:val="0"/>
              <w:marTop w:val="85"/>
              <w:marBottom w:val="0"/>
              <w:divBdr>
                <w:top w:val="none" w:sz="0" w:space="0" w:color="auto"/>
                <w:left w:val="none" w:sz="0" w:space="0" w:color="auto"/>
                <w:bottom w:val="none" w:sz="0" w:space="0" w:color="auto"/>
                <w:right w:val="none" w:sz="0" w:space="0" w:color="auto"/>
              </w:divBdr>
            </w:div>
          </w:divsChild>
        </w:div>
      </w:divsChild>
    </w:div>
    <w:div w:id="1114983630">
      <w:bodyDiv w:val="1"/>
      <w:marLeft w:val="0"/>
      <w:marRight w:val="0"/>
      <w:marTop w:val="0"/>
      <w:marBottom w:val="0"/>
      <w:divBdr>
        <w:top w:val="none" w:sz="0" w:space="0" w:color="auto"/>
        <w:left w:val="none" w:sz="0" w:space="0" w:color="auto"/>
        <w:bottom w:val="none" w:sz="0" w:space="0" w:color="auto"/>
        <w:right w:val="none" w:sz="0" w:space="0" w:color="auto"/>
      </w:divBdr>
    </w:div>
    <w:div w:id="1135217444">
      <w:bodyDiv w:val="1"/>
      <w:marLeft w:val="0"/>
      <w:marRight w:val="0"/>
      <w:marTop w:val="0"/>
      <w:marBottom w:val="0"/>
      <w:divBdr>
        <w:top w:val="none" w:sz="0" w:space="0" w:color="auto"/>
        <w:left w:val="none" w:sz="0" w:space="0" w:color="auto"/>
        <w:bottom w:val="none" w:sz="0" w:space="0" w:color="auto"/>
        <w:right w:val="none" w:sz="0" w:space="0" w:color="auto"/>
      </w:divBdr>
    </w:div>
    <w:div w:id="1201357871">
      <w:bodyDiv w:val="1"/>
      <w:marLeft w:val="0"/>
      <w:marRight w:val="0"/>
      <w:marTop w:val="0"/>
      <w:marBottom w:val="0"/>
      <w:divBdr>
        <w:top w:val="none" w:sz="0" w:space="0" w:color="auto"/>
        <w:left w:val="none" w:sz="0" w:space="0" w:color="auto"/>
        <w:bottom w:val="none" w:sz="0" w:space="0" w:color="auto"/>
        <w:right w:val="none" w:sz="0" w:space="0" w:color="auto"/>
      </w:divBdr>
    </w:div>
    <w:div w:id="1204319349">
      <w:bodyDiv w:val="1"/>
      <w:marLeft w:val="0"/>
      <w:marRight w:val="0"/>
      <w:marTop w:val="0"/>
      <w:marBottom w:val="0"/>
      <w:divBdr>
        <w:top w:val="none" w:sz="0" w:space="0" w:color="auto"/>
        <w:left w:val="none" w:sz="0" w:space="0" w:color="auto"/>
        <w:bottom w:val="none" w:sz="0" w:space="0" w:color="auto"/>
        <w:right w:val="none" w:sz="0" w:space="0" w:color="auto"/>
      </w:divBdr>
    </w:div>
    <w:div w:id="1250232269">
      <w:bodyDiv w:val="1"/>
      <w:marLeft w:val="0"/>
      <w:marRight w:val="0"/>
      <w:marTop w:val="0"/>
      <w:marBottom w:val="0"/>
      <w:divBdr>
        <w:top w:val="none" w:sz="0" w:space="0" w:color="auto"/>
        <w:left w:val="none" w:sz="0" w:space="0" w:color="auto"/>
        <w:bottom w:val="none" w:sz="0" w:space="0" w:color="auto"/>
        <w:right w:val="none" w:sz="0" w:space="0" w:color="auto"/>
      </w:divBdr>
    </w:div>
    <w:div w:id="1270040661">
      <w:bodyDiv w:val="1"/>
      <w:marLeft w:val="0"/>
      <w:marRight w:val="0"/>
      <w:marTop w:val="0"/>
      <w:marBottom w:val="0"/>
      <w:divBdr>
        <w:top w:val="none" w:sz="0" w:space="0" w:color="auto"/>
        <w:left w:val="none" w:sz="0" w:space="0" w:color="auto"/>
        <w:bottom w:val="none" w:sz="0" w:space="0" w:color="auto"/>
        <w:right w:val="none" w:sz="0" w:space="0" w:color="auto"/>
      </w:divBdr>
    </w:div>
    <w:div w:id="1281915324">
      <w:bodyDiv w:val="1"/>
      <w:marLeft w:val="0"/>
      <w:marRight w:val="0"/>
      <w:marTop w:val="0"/>
      <w:marBottom w:val="0"/>
      <w:divBdr>
        <w:top w:val="none" w:sz="0" w:space="0" w:color="auto"/>
        <w:left w:val="none" w:sz="0" w:space="0" w:color="auto"/>
        <w:bottom w:val="none" w:sz="0" w:space="0" w:color="auto"/>
        <w:right w:val="none" w:sz="0" w:space="0" w:color="auto"/>
      </w:divBdr>
    </w:div>
    <w:div w:id="1316299162">
      <w:bodyDiv w:val="1"/>
      <w:marLeft w:val="0"/>
      <w:marRight w:val="0"/>
      <w:marTop w:val="0"/>
      <w:marBottom w:val="0"/>
      <w:divBdr>
        <w:top w:val="none" w:sz="0" w:space="0" w:color="auto"/>
        <w:left w:val="none" w:sz="0" w:space="0" w:color="auto"/>
        <w:bottom w:val="none" w:sz="0" w:space="0" w:color="auto"/>
        <w:right w:val="none" w:sz="0" w:space="0" w:color="auto"/>
      </w:divBdr>
    </w:div>
    <w:div w:id="1337077749">
      <w:bodyDiv w:val="1"/>
      <w:marLeft w:val="0"/>
      <w:marRight w:val="0"/>
      <w:marTop w:val="0"/>
      <w:marBottom w:val="0"/>
      <w:divBdr>
        <w:top w:val="none" w:sz="0" w:space="0" w:color="auto"/>
        <w:left w:val="none" w:sz="0" w:space="0" w:color="auto"/>
        <w:bottom w:val="none" w:sz="0" w:space="0" w:color="auto"/>
        <w:right w:val="none" w:sz="0" w:space="0" w:color="auto"/>
      </w:divBdr>
    </w:div>
    <w:div w:id="1428886762">
      <w:bodyDiv w:val="1"/>
      <w:marLeft w:val="0"/>
      <w:marRight w:val="0"/>
      <w:marTop w:val="0"/>
      <w:marBottom w:val="0"/>
      <w:divBdr>
        <w:top w:val="none" w:sz="0" w:space="0" w:color="auto"/>
        <w:left w:val="none" w:sz="0" w:space="0" w:color="auto"/>
        <w:bottom w:val="none" w:sz="0" w:space="0" w:color="auto"/>
        <w:right w:val="none" w:sz="0" w:space="0" w:color="auto"/>
      </w:divBdr>
    </w:div>
    <w:div w:id="1492328517">
      <w:bodyDiv w:val="1"/>
      <w:marLeft w:val="0"/>
      <w:marRight w:val="0"/>
      <w:marTop w:val="0"/>
      <w:marBottom w:val="0"/>
      <w:divBdr>
        <w:top w:val="none" w:sz="0" w:space="0" w:color="auto"/>
        <w:left w:val="none" w:sz="0" w:space="0" w:color="auto"/>
        <w:bottom w:val="none" w:sz="0" w:space="0" w:color="auto"/>
        <w:right w:val="none" w:sz="0" w:space="0" w:color="auto"/>
      </w:divBdr>
    </w:div>
    <w:div w:id="1531214048">
      <w:bodyDiv w:val="1"/>
      <w:marLeft w:val="0"/>
      <w:marRight w:val="0"/>
      <w:marTop w:val="0"/>
      <w:marBottom w:val="0"/>
      <w:divBdr>
        <w:top w:val="none" w:sz="0" w:space="0" w:color="auto"/>
        <w:left w:val="none" w:sz="0" w:space="0" w:color="auto"/>
        <w:bottom w:val="none" w:sz="0" w:space="0" w:color="auto"/>
        <w:right w:val="none" w:sz="0" w:space="0" w:color="auto"/>
      </w:divBdr>
    </w:div>
    <w:div w:id="1557937836">
      <w:bodyDiv w:val="1"/>
      <w:marLeft w:val="0"/>
      <w:marRight w:val="0"/>
      <w:marTop w:val="0"/>
      <w:marBottom w:val="0"/>
      <w:divBdr>
        <w:top w:val="none" w:sz="0" w:space="0" w:color="auto"/>
        <w:left w:val="none" w:sz="0" w:space="0" w:color="auto"/>
        <w:bottom w:val="none" w:sz="0" w:space="0" w:color="auto"/>
        <w:right w:val="none" w:sz="0" w:space="0" w:color="auto"/>
      </w:divBdr>
      <w:divsChild>
        <w:div w:id="1403211350">
          <w:marLeft w:val="547"/>
          <w:marRight w:val="0"/>
          <w:marTop w:val="0"/>
          <w:marBottom w:val="0"/>
          <w:divBdr>
            <w:top w:val="none" w:sz="0" w:space="0" w:color="auto"/>
            <w:left w:val="none" w:sz="0" w:space="0" w:color="auto"/>
            <w:bottom w:val="none" w:sz="0" w:space="0" w:color="auto"/>
            <w:right w:val="none" w:sz="0" w:space="0" w:color="auto"/>
          </w:divBdr>
        </w:div>
      </w:divsChild>
    </w:div>
    <w:div w:id="1570581515">
      <w:bodyDiv w:val="1"/>
      <w:marLeft w:val="0"/>
      <w:marRight w:val="0"/>
      <w:marTop w:val="0"/>
      <w:marBottom w:val="0"/>
      <w:divBdr>
        <w:top w:val="none" w:sz="0" w:space="0" w:color="auto"/>
        <w:left w:val="none" w:sz="0" w:space="0" w:color="auto"/>
        <w:bottom w:val="none" w:sz="0" w:space="0" w:color="auto"/>
        <w:right w:val="none" w:sz="0" w:space="0" w:color="auto"/>
      </w:divBdr>
    </w:div>
    <w:div w:id="1580094701">
      <w:bodyDiv w:val="1"/>
      <w:marLeft w:val="0"/>
      <w:marRight w:val="0"/>
      <w:marTop w:val="0"/>
      <w:marBottom w:val="0"/>
      <w:divBdr>
        <w:top w:val="none" w:sz="0" w:space="0" w:color="auto"/>
        <w:left w:val="none" w:sz="0" w:space="0" w:color="auto"/>
        <w:bottom w:val="none" w:sz="0" w:space="0" w:color="auto"/>
        <w:right w:val="none" w:sz="0" w:space="0" w:color="auto"/>
      </w:divBdr>
    </w:div>
    <w:div w:id="1581137630">
      <w:bodyDiv w:val="1"/>
      <w:marLeft w:val="0"/>
      <w:marRight w:val="0"/>
      <w:marTop w:val="0"/>
      <w:marBottom w:val="0"/>
      <w:divBdr>
        <w:top w:val="none" w:sz="0" w:space="0" w:color="auto"/>
        <w:left w:val="none" w:sz="0" w:space="0" w:color="auto"/>
        <w:bottom w:val="none" w:sz="0" w:space="0" w:color="auto"/>
        <w:right w:val="none" w:sz="0" w:space="0" w:color="auto"/>
      </w:divBdr>
    </w:div>
    <w:div w:id="1621033727">
      <w:bodyDiv w:val="1"/>
      <w:marLeft w:val="0"/>
      <w:marRight w:val="0"/>
      <w:marTop w:val="0"/>
      <w:marBottom w:val="0"/>
      <w:divBdr>
        <w:top w:val="none" w:sz="0" w:space="0" w:color="auto"/>
        <w:left w:val="none" w:sz="0" w:space="0" w:color="auto"/>
        <w:bottom w:val="none" w:sz="0" w:space="0" w:color="auto"/>
        <w:right w:val="none" w:sz="0" w:space="0" w:color="auto"/>
      </w:divBdr>
    </w:div>
    <w:div w:id="1661033451">
      <w:bodyDiv w:val="1"/>
      <w:marLeft w:val="0"/>
      <w:marRight w:val="0"/>
      <w:marTop w:val="0"/>
      <w:marBottom w:val="0"/>
      <w:divBdr>
        <w:top w:val="none" w:sz="0" w:space="0" w:color="auto"/>
        <w:left w:val="none" w:sz="0" w:space="0" w:color="auto"/>
        <w:bottom w:val="none" w:sz="0" w:space="0" w:color="auto"/>
        <w:right w:val="none" w:sz="0" w:space="0" w:color="auto"/>
      </w:divBdr>
    </w:div>
    <w:div w:id="1662737185">
      <w:bodyDiv w:val="1"/>
      <w:marLeft w:val="0"/>
      <w:marRight w:val="0"/>
      <w:marTop w:val="0"/>
      <w:marBottom w:val="0"/>
      <w:divBdr>
        <w:top w:val="none" w:sz="0" w:space="0" w:color="auto"/>
        <w:left w:val="none" w:sz="0" w:space="0" w:color="auto"/>
        <w:bottom w:val="none" w:sz="0" w:space="0" w:color="auto"/>
        <w:right w:val="none" w:sz="0" w:space="0" w:color="auto"/>
      </w:divBdr>
    </w:div>
    <w:div w:id="1729106557">
      <w:bodyDiv w:val="1"/>
      <w:marLeft w:val="0"/>
      <w:marRight w:val="0"/>
      <w:marTop w:val="0"/>
      <w:marBottom w:val="0"/>
      <w:divBdr>
        <w:top w:val="none" w:sz="0" w:space="0" w:color="auto"/>
        <w:left w:val="none" w:sz="0" w:space="0" w:color="auto"/>
        <w:bottom w:val="none" w:sz="0" w:space="0" w:color="auto"/>
        <w:right w:val="none" w:sz="0" w:space="0" w:color="auto"/>
      </w:divBdr>
    </w:div>
    <w:div w:id="1767118306">
      <w:bodyDiv w:val="1"/>
      <w:marLeft w:val="0"/>
      <w:marRight w:val="0"/>
      <w:marTop w:val="0"/>
      <w:marBottom w:val="0"/>
      <w:divBdr>
        <w:top w:val="none" w:sz="0" w:space="0" w:color="auto"/>
        <w:left w:val="none" w:sz="0" w:space="0" w:color="auto"/>
        <w:bottom w:val="none" w:sz="0" w:space="0" w:color="auto"/>
        <w:right w:val="none" w:sz="0" w:space="0" w:color="auto"/>
      </w:divBdr>
    </w:div>
    <w:div w:id="1796365256">
      <w:bodyDiv w:val="1"/>
      <w:marLeft w:val="0"/>
      <w:marRight w:val="0"/>
      <w:marTop w:val="0"/>
      <w:marBottom w:val="0"/>
      <w:divBdr>
        <w:top w:val="none" w:sz="0" w:space="0" w:color="auto"/>
        <w:left w:val="none" w:sz="0" w:space="0" w:color="auto"/>
        <w:bottom w:val="none" w:sz="0" w:space="0" w:color="auto"/>
        <w:right w:val="none" w:sz="0" w:space="0" w:color="auto"/>
      </w:divBdr>
    </w:div>
    <w:div w:id="1810855110">
      <w:bodyDiv w:val="1"/>
      <w:marLeft w:val="0"/>
      <w:marRight w:val="0"/>
      <w:marTop w:val="0"/>
      <w:marBottom w:val="0"/>
      <w:divBdr>
        <w:top w:val="none" w:sz="0" w:space="0" w:color="auto"/>
        <w:left w:val="none" w:sz="0" w:space="0" w:color="auto"/>
        <w:bottom w:val="none" w:sz="0" w:space="0" w:color="auto"/>
        <w:right w:val="none" w:sz="0" w:space="0" w:color="auto"/>
      </w:divBdr>
    </w:div>
    <w:div w:id="1819222654">
      <w:bodyDiv w:val="1"/>
      <w:marLeft w:val="0"/>
      <w:marRight w:val="0"/>
      <w:marTop w:val="0"/>
      <w:marBottom w:val="0"/>
      <w:divBdr>
        <w:top w:val="none" w:sz="0" w:space="0" w:color="auto"/>
        <w:left w:val="none" w:sz="0" w:space="0" w:color="auto"/>
        <w:bottom w:val="none" w:sz="0" w:space="0" w:color="auto"/>
        <w:right w:val="none" w:sz="0" w:space="0" w:color="auto"/>
      </w:divBdr>
    </w:div>
    <w:div w:id="1825703644">
      <w:bodyDiv w:val="1"/>
      <w:marLeft w:val="0"/>
      <w:marRight w:val="0"/>
      <w:marTop w:val="0"/>
      <w:marBottom w:val="0"/>
      <w:divBdr>
        <w:top w:val="none" w:sz="0" w:space="0" w:color="auto"/>
        <w:left w:val="none" w:sz="0" w:space="0" w:color="auto"/>
        <w:bottom w:val="none" w:sz="0" w:space="0" w:color="auto"/>
        <w:right w:val="none" w:sz="0" w:space="0" w:color="auto"/>
      </w:divBdr>
    </w:div>
    <w:div w:id="1860001844">
      <w:bodyDiv w:val="1"/>
      <w:marLeft w:val="0"/>
      <w:marRight w:val="0"/>
      <w:marTop w:val="0"/>
      <w:marBottom w:val="0"/>
      <w:divBdr>
        <w:top w:val="none" w:sz="0" w:space="0" w:color="auto"/>
        <w:left w:val="none" w:sz="0" w:space="0" w:color="auto"/>
        <w:bottom w:val="none" w:sz="0" w:space="0" w:color="auto"/>
        <w:right w:val="none" w:sz="0" w:space="0" w:color="auto"/>
      </w:divBdr>
    </w:div>
    <w:div w:id="1869637769">
      <w:bodyDiv w:val="1"/>
      <w:marLeft w:val="0"/>
      <w:marRight w:val="0"/>
      <w:marTop w:val="0"/>
      <w:marBottom w:val="0"/>
      <w:divBdr>
        <w:top w:val="none" w:sz="0" w:space="0" w:color="auto"/>
        <w:left w:val="none" w:sz="0" w:space="0" w:color="auto"/>
        <w:bottom w:val="none" w:sz="0" w:space="0" w:color="auto"/>
        <w:right w:val="none" w:sz="0" w:space="0" w:color="auto"/>
      </w:divBdr>
    </w:div>
    <w:div w:id="1949971068">
      <w:bodyDiv w:val="1"/>
      <w:marLeft w:val="0"/>
      <w:marRight w:val="0"/>
      <w:marTop w:val="0"/>
      <w:marBottom w:val="0"/>
      <w:divBdr>
        <w:top w:val="none" w:sz="0" w:space="0" w:color="auto"/>
        <w:left w:val="none" w:sz="0" w:space="0" w:color="auto"/>
        <w:bottom w:val="none" w:sz="0" w:space="0" w:color="auto"/>
        <w:right w:val="none" w:sz="0" w:space="0" w:color="auto"/>
      </w:divBdr>
    </w:div>
    <w:div w:id="1995989676">
      <w:bodyDiv w:val="1"/>
      <w:marLeft w:val="0"/>
      <w:marRight w:val="0"/>
      <w:marTop w:val="0"/>
      <w:marBottom w:val="0"/>
      <w:divBdr>
        <w:top w:val="none" w:sz="0" w:space="0" w:color="auto"/>
        <w:left w:val="none" w:sz="0" w:space="0" w:color="auto"/>
        <w:bottom w:val="none" w:sz="0" w:space="0" w:color="auto"/>
        <w:right w:val="none" w:sz="0" w:space="0" w:color="auto"/>
      </w:divBdr>
    </w:div>
    <w:div w:id="2025936333">
      <w:bodyDiv w:val="1"/>
      <w:marLeft w:val="0"/>
      <w:marRight w:val="0"/>
      <w:marTop w:val="0"/>
      <w:marBottom w:val="0"/>
      <w:divBdr>
        <w:top w:val="none" w:sz="0" w:space="0" w:color="auto"/>
        <w:left w:val="none" w:sz="0" w:space="0" w:color="auto"/>
        <w:bottom w:val="none" w:sz="0" w:space="0" w:color="auto"/>
        <w:right w:val="none" w:sz="0" w:space="0" w:color="auto"/>
      </w:divBdr>
      <w:divsChild>
        <w:div w:id="772282099">
          <w:marLeft w:val="0"/>
          <w:marRight w:val="0"/>
          <w:marTop w:val="85"/>
          <w:marBottom w:val="0"/>
          <w:divBdr>
            <w:top w:val="none" w:sz="0" w:space="0" w:color="auto"/>
            <w:left w:val="none" w:sz="0" w:space="0" w:color="auto"/>
            <w:bottom w:val="none" w:sz="0" w:space="0" w:color="auto"/>
            <w:right w:val="none" w:sz="0" w:space="0" w:color="auto"/>
          </w:divBdr>
          <w:divsChild>
            <w:div w:id="533613336">
              <w:marLeft w:val="0"/>
              <w:marRight w:val="0"/>
              <w:marTop w:val="85"/>
              <w:marBottom w:val="0"/>
              <w:divBdr>
                <w:top w:val="none" w:sz="0" w:space="0" w:color="auto"/>
                <w:left w:val="none" w:sz="0" w:space="0" w:color="auto"/>
                <w:bottom w:val="none" w:sz="0" w:space="0" w:color="auto"/>
                <w:right w:val="none" w:sz="0" w:space="0" w:color="auto"/>
              </w:divBdr>
            </w:div>
            <w:div w:id="605121186">
              <w:marLeft w:val="0"/>
              <w:marRight w:val="0"/>
              <w:marTop w:val="85"/>
              <w:marBottom w:val="0"/>
              <w:divBdr>
                <w:top w:val="none" w:sz="0" w:space="0" w:color="auto"/>
                <w:left w:val="none" w:sz="0" w:space="0" w:color="auto"/>
                <w:bottom w:val="none" w:sz="0" w:space="0" w:color="auto"/>
                <w:right w:val="none" w:sz="0" w:space="0" w:color="auto"/>
              </w:divBdr>
            </w:div>
            <w:div w:id="1828280708">
              <w:marLeft w:val="0"/>
              <w:marRight w:val="0"/>
              <w:marTop w:val="85"/>
              <w:marBottom w:val="0"/>
              <w:divBdr>
                <w:top w:val="none" w:sz="0" w:space="0" w:color="auto"/>
                <w:left w:val="none" w:sz="0" w:space="0" w:color="auto"/>
                <w:bottom w:val="none" w:sz="0" w:space="0" w:color="auto"/>
                <w:right w:val="none" w:sz="0" w:space="0" w:color="auto"/>
              </w:divBdr>
            </w:div>
            <w:div w:id="1984382798">
              <w:marLeft w:val="0"/>
              <w:marRight w:val="0"/>
              <w:marTop w:val="85"/>
              <w:marBottom w:val="0"/>
              <w:divBdr>
                <w:top w:val="none" w:sz="0" w:space="0" w:color="auto"/>
                <w:left w:val="none" w:sz="0" w:space="0" w:color="auto"/>
                <w:bottom w:val="none" w:sz="0" w:space="0" w:color="auto"/>
                <w:right w:val="none" w:sz="0" w:space="0" w:color="auto"/>
              </w:divBdr>
            </w:div>
          </w:divsChild>
        </w:div>
      </w:divsChild>
    </w:div>
    <w:div w:id="2111583112">
      <w:bodyDiv w:val="1"/>
      <w:marLeft w:val="0"/>
      <w:marRight w:val="0"/>
      <w:marTop w:val="0"/>
      <w:marBottom w:val="0"/>
      <w:divBdr>
        <w:top w:val="none" w:sz="0" w:space="0" w:color="auto"/>
        <w:left w:val="none" w:sz="0" w:space="0" w:color="auto"/>
        <w:bottom w:val="none" w:sz="0" w:space="0" w:color="auto"/>
        <w:right w:val="none" w:sz="0" w:space="0" w:color="auto"/>
      </w:divBdr>
      <w:divsChild>
        <w:div w:id="8069305">
          <w:marLeft w:val="0"/>
          <w:marRight w:val="0"/>
          <w:marTop w:val="0"/>
          <w:marBottom w:val="0"/>
          <w:divBdr>
            <w:top w:val="none" w:sz="0" w:space="0" w:color="auto"/>
            <w:left w:val="none" w:sz="0" w:space="0" w:color="auto"/>
            <w:bottom w:val="none" w:sz="0" w:space="0" w:color="auto"/>
            <w:right w:val="none" w:sz="0" w:space="0" w:color="auto"/>
          </w:divBdr>
          <w:divsChild>
            <w:div w:id="257759424">
              <w:marLeft w:val="0"/>
              <w:marRight w:val="0"/>
              <w:marTop w:val="0"/>
              <w:marBottom w:val="0"/>
              <w:divBdr>
                <w:top w:val="none" w:sz="0" w:space="0" w:color="auto"/>
                <w:left w:val="none" w:sz="0" w:space="0" w:color="auto"/>
                <w:bottom w:val="none" w:sz="0" w:space="0" w:color="auto"/>
                <w:right w:val="none" w:sz="0" w:space="0" w:color="auto"/>
              </w:divBdr>
            </w:div>
          </w:divsChild>
        </w:div>
        <w:div w:id="76443454">
          <w:marLeft w:val="0"/>
          <w:marRight w:val="0"/>
          <w:marTop w:val="0"/>
          <w:marBottom w:val="0"/>
          <w:divBdr>
            <w:top w:val="none" w:sz="0" w:space="0" w:color="auto"/>
            <w:left w:val="none" w:sz="0" w:space="0" w:color="auto"/>
            <w:bottom w:val="none" w:sz="0" w:space="0" w:color="auto"/>
            <w:right w:val="none" w:sz="0" w:space="0" w:color="auto"/>
          </w:divBdr>
          <w:divsChild>
            <w:div w:id="17762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nsdopssupport@justice.govt.nz" TargetMode="External"/><Relationship Id="rId26" Type="http://schemas.microsoft.com/office/2007/relationships/diagramDrawing" Target="diagrams/drawing1.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justice.govt.nz/about/lawyers-and-service-providers/service-providers/privacy/" TargetMode="External"/><Relationship Id="rId34" Type="http://schemas.openxmlformats.org/officeDocument/2006/relationships/hyperlink" Target="https://www.justice.govt.nz/about/lawyers-and-service-providers/service-providers/interpreting-in-courts-and-tribunals/submit-invoices-and-timeshee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aati.com.au/services/endorsed-qualification/endorsed-qualification-institutions/" TargetMode="External"/><Relationship Id="rId25" Type="http://schemas.openxmlformats.org/officeDocument/2006/relationships/diagramColors" Target="diagrams/colors1.xml"/><Relationship Id="rId33" Type="http://schemas.openxmlformats.org/officeDocument/2006/relationships/hyperlink" Target="https://www.justice.govt.nz/about/lawyers-and-service-providers/service-providers/interpreting-in-courts-and-tribunals/bookings-and-what-to-expect/"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naati.com.au/wp-content/uploads/2021/03/Professional-Development-Catalogue.pdf" TargetMode="External"/><Relationship Id="rId29" Type="http://schemas.openxmlformats.org/officeDocument/2006/relationships/hyperlink" Target="https://www.justice.govt.nz/assets/Documents/Forms/Request-for-an-interpreter.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1.xml"/><Relationship Id="rId32" Type="http://schemas.openxmlformats.org/officeDocument/2006/relationships/hyperlink" Target="https://www.justice.govt.nz/about/lawyers-and-service-providers/service-providers/interpreting-in-courts-and-tribunals/standard-terms-and-conditions/"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hyperlink" Target="https://www.justice.govt.nz/assets/Documents/Forms/Notice-of-intention-to-speak-maori.pdf?msclkid=ac95c537c51611ecb704ad7243b3a6af"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naati.com.au/practitioners/recertification/" TargetMode="External"/><Relationship Id="rId31" Type="http://schemas.openxmlformats.org/officeDocument/2006/relationships/hyperlink" Target="https://www.justice.govt.nz/contact-us/find-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hyperlink" Target="https://www.justice.govt.nz/about/lawyers-and-service-providers/service-providers/communication-assistance/" TargetMode="External"/><Relationship Id="rId30" Type="http://schemas.openxmlformats.org/officeDocument/2006/relationships/hyperlink" Target="https://www.justice.govt.nz/assets/Documents/Forms/Request-for-an-interpreter.pdf" TargetMode="External"/><Relationship Id="rId35" Type="http://schemas.openxmlformats.org/officeDocument/2006/relationships/hyperlink" Target="https://www.justice.govt.nz/courts/going-to-court/pre/affidavits-and-statutory-declaration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jet.justice.govt.nz/how-do-i/support-an-interpreter-on-arrival-at-court/" TargetMode="External"/><Relationship Id="rId3" Type="http://schemas.openxmlformats.org/officeDocument/2006/relationships/hyperlink" Target="https://www.justice.govt.nz/about/lawyers-and-service-providers/service-providers/interpreting-in-courts-and-tribunals/guidelines-for-interpreters/" TargetMode="External"/><Relationship Id="rId7" Type="http://schemas.openxmlformats.org/officeDocument/2006/relationships/hyperlink" Target="https://jet.justice.govt.nz/how-do-i/support-an-interpreter-during-a-hearing/" TargetMode="External"/><Relationship Id="rId2" Type="http://schemas.openxmlformats.org/officeDocument/2006/relationships/hyperlink" Target="https://www.lawsociety.org.nz/news/lawtalk/issue-918/advising-non-english-speakers2/" TargetMode="External"/><Relationship Id="rId1" Type="http://schemas.openxmlformats.org/officeDocument/2006/relationships/hyperlink" Target="https://www.justice.govt.nz/about/lawyers-and-service-providers/service-providers/interpreting-in-courts-and-tribunals/guidelines-for-interpreters/" TargetMode="External"/><Relationship Id="rId6" Type="http://schemas.openxmlformats.org/officeDocument/2006/relationships/hyperlink" Target="https://jet.justice.govt.nz/how-do-i/ccs-civil-overview/" TargetMode="External"/><Relationship Id="rId5" Type="http://schemas.openxmlformats.org/officeDocument/2006/relationships/hyperlink" Target="https://jet.justice.govt.nz/how-do-i/ccs-interpreter-for-case-parties-process" TargetMode="External"/><Relationship Id="rId4" Type="http://schemas.openxmlformats.org/officeDocument/2006/relationships/hyperlink" Target="https://jet.justice.govt.nz/how-do-i/arrange-an-interpreter-for-a-disputes-tribunal-hearing/" TargetMode="External"/><Relationship Id="rId9" Type="http://schemas.openxmlformats.org/officeDocument/2006/relationships/hyperlink" Target="https://jet.justice.govt.nz/how-do-i/swear-in-or-affirm-a-witness-during-a-hearing-in-the-employment-cour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0788BE-6302-4958-B1F7-0CA110239060}" type="doc">
      <dgm:prSet loTypeId="urn:microsoft.com/office/officeart/2005/8/layout/process2" loCatId="process" qsTypeId="urn:microsoft.com/office/officeart/2005/8/quickstyle/simple1" qsCatId="simple" csTypeId="urn:microsoft.com/office/officeart/2005/8/colors/accent1_2" csCatId="accent1" phldr="1"/>
      <dgm:spPr/>
    </dgm:pt>
    <dgm:pt modelId="{AA7974EF-A6F1-48A2-94A9-E948D7657EC7}">
      <dgm:prSet custT="1"/>
      <dgm:spPr>
        <a:solidFill>
          <a:srgbClr val="002060"/>
        </a:solidFill>
        <a:ln w="15875">
          <a:solidFill>
            <a:srgbClr val="A1AFED"/>
          </a:solidFill>
        </a:ln>
      </dgm:spPr>
      <dgm:t>
        <a:bodyPr/>
        <a:lstStyle/>
        <a:p>
          <a:r>
            <a:rPr lang="en-NZ" sz="1400" b="1">
              <a:ln>
                <a:noFill/>
              </a:ln>
              <a:latin typeface="Arial" panose="020B0604020202020204" pitchFamily="34" charset="0"/>
              <a:cs typeface="Arial" panose="020B0604020202020204" pitchFamily="34" charset="0"/>
            </a:rPr>
            <a:t>Proceedings with interpreters</a:t>
          </a:r>
        </a:p>
        <a:p>
          <a:r>
            <a:rPr lang="en-NZ" sz="1100">
              <a:ln>
                <a:noFill/>
              </a:ln>
              <a:latin typeface="Arial" panose="020B0604020202020204" pitchFamily="34" charset="0"/>
              <a:cs typeface="Arial" panose="020B0604020202020204" pitchFamily="34" charset="0"/>
            </a:rPr>
            <a:t>The interpreter prepares for and attends the hearing or conference to facilitate participation and communication between the court and the participant. </a:t>
          </a:r>
        </a:p>
      </dgm:t>
    </dgm:pt>
    <dgm:pt modelId="{2FC6EFD0-1DCF-472B-AC9A-4986F4C21C26}" type="parTrans" cxnId="{CBB7CBF2-22B6-4FD5-88FE-1FC639CECDE4}">
      <dgm:prSet/>
      <dgm:spPr/>
      <dgm:t>
        <a:bodyPr/>
        <a:lstStyle/>
        <a:p>
          <a:endParaRPr lang="en-NZ"/>
        </a:p>
      </dgm:t>
    </dgm:pt>
    <dgm:pt modelId="{386CEFF8-1C16-40D9-BEBE-81DC31695796}" type="sibTrans" cxnId="{CBB7CBF2-22B6-4FD5-88FE-1FC639CECDE4}">
      <dgm:prSet/>
      <dgm:spPr>
        <a:solidFill>
          <a:srgbClr val="A1AFED"/>
        </a:solidFill>
      </dgm:spPr>
      <dgm:t>
        <a:bodyPr/>
        <a:lstStyle/>
        <a:p>
          <a:endParaRPr lang="en-NZ"/>
        </a:p>
      </dgm:t>
    </dgm:pt>
    <dgm:pt modelId="{8F925E55-3918-45F7-AB31-5B986ED19DC2}">
      <dgm:prSet phldrT="[Text]" custT="1"/>
      <dgm:spPr>
        <a:solidFill>
          <a:srgbClr val="7030A0"/>
        </a:solidFill>
        <a:ln w="15875">
          <a:solidFill>
            <a:srgbClr val="A1AFED"/>
          </a:solidFill>
        </a:ln>
      </dgm:spPr>
      <dgm:t>
        <a:bodyPr/>
        <a:lstStyle/>
        <a:p>
          <a:r>
            <a:rPr lang="en-NZ" sz="1400" strike="noStrike">
              <a:ln>
                <a:noFill/>
              </a:ln>
              <a:latin typeface="Arial" panose="020B0604020202020204" pitchFamily="34" charset="0"/>
              <a:cs typeface="Arial" panose="020B0604020202020204" pitchFamily="34" charset="0"/>
            </a:rPr>
            <a:t>Monitoring </a:t>
          </a:r>
        </a:p>
        <a:p>
          <a:r>
            <a:rPr lang="en-NZ" sz="1100" strike="noStrike">
              <a:ln>
                <a:noFill/>
              </a:ln>
              <a:latin typeface="Arial" panose="020B0604020202020204" pitchFamily="34" charset="0"/>
              <a:cs typeface="Arial" panose="020B0604020202020204" pitchFamily="34" charset="0"/>
            </a:rPr>
            <a:t>The Ministry and LSPs will respond to any complaints or issues and monitor the delivery of interpreter services. The Ministry will identify and implement ongoing quality improvement initiatives. </a:t>
          </a:r>
          <a:endParaRPr lang="en-NZ" sz="1100" strike="noStrike">
            <a:ln>
              <a:noFill/>
            </a:ln>
          </a:endParaRPr>
        </a:p>
      </dgm:t>
    </dgm:pt>
    <dgm:pt modelId="{47C3C326-7D86-4022-95FA-648CBADB131B}" type="sibTrans" cxnId="{F4704F27-BD2A-42E0-8197-07804A8C31C0}">
      <dgm:prSet/>
      <dgm:spPr/>
      <dgm:t>
        <a:bodyPr/>
        <a:lstStyle/>
        <a:p>
          <a:endParaRPr lang="en-NZ"/>
        </a:p>
      </dgm:t>
    </dgm:pt>
    <dgm:pt modelId="{9236BE11-CBF4-4F4A-83AD-DBE5B140E9C9}" type="parTrans" cxnId="{F4704F27-BD2A-42E0-8197-07804A8C31C0}">
      <dgm:prSet/>
      <dgm:spPr/>
      <dgm:t>
        <a:bodyPr/>
        <a:lstStyle/>
        <a:p>
          <a:endParaRPr lang="en-NZ"/>
        </a:p>
      </dgm:t>
    </dgm:pt>
    <dgm:pt modelId="{DA95FE0D-6249-4922-A8CF-977C1CAD590C}">
      <dgm:prSet custT="1"/>
      <dgm:spPr/>
      <dgm:t>
        <a:bodyPr/>
        <a:lstStyle/>
        <a:p>
          <a:r>
            <a:rPr lang="en-NZ" sz="1400" b="1">
              <a:ln>
                <a:noFill/>
              </a:ln>
              <a:latin typeface="Arial" panose="020B0604020202020204" pitchFamily="34" charset="0"/>
              <a:cs typeface="Arial" panose="020B0604020202020204" pitchFamily="34" charset="0"/>
            </a:rPr>
            <a:t>Assess the need and book an interpreter</a:t>
          </a:r>
        </a:p>
        <a:p>
          <a:r>
            <a:rPr lang="en-NZ" sz="1100">
              <a:ln>
                <a:noFill/>
              </a:ln>
              <a:latin typeface="Arial" panose="020B0604020202020204" pitchFamily="34" charset="0"/>
              <a:cs typeface="Arial" panose="020B0604020202020204" pitchFamily="34" charset="0"/>
            </a:rPr>
            <a:t>The participant's legal counsel, the Police or the Court Victim Advisor raise the need for an interpreter. An application for an interpreter is made to the court. The judicial officer determines if an interpreter will be provided. The Central Registry manages the booking. </a:t>
          </a:r>
          <a:endParaRPr lang="en-NZ" sz="1100" b="1">
            <a:ln>
              <a:noFill/>
            </a:ln>
            <a:latin typeface="Arial" panose="020B0604020202020204" pitchFamily="34" charset="0"/>
            <a:cs typeface="Arial" panose="020B0604020202020204" pitchFamily="34" charset="0"/>
          </a:endParaRPr>
        </a:p>
      </dgm:t>
    </dgm:pt>
    <dgm:pt modelId="{DF502EDD-6E04-43E2-A8B9-3D163AF2E2B9}" type="parTrans" cxnId="{59F18DFA-CDF1-4F18-835E-9B39D23F97AD}">
      <dgm:prSet/>
      <dgm:spPr/>
      <dgm:t>
        <a:bodyPr/>
        <a:lstStyle/>
        <a:p>
          <a:endParaRPr lang="en-NZ"/>
        </a:p>
      </dgm:t>
    </dgm:pt>
    <dgm:pt modelId="{B1AA6B6F-2D98-4479-8844-147A86F327D7}" type="sibTrans" cxnId="{59F18DFA-CDF1-4F18-835E-9B39D23F97AD}">
      <dgm:prSet/>
      <dgm:spPr/>
      <dgm:t>
        <a:bodyPr/>
        <a:lstStyle/>
        <a:p>
          <a:endParaRPr lang="en-NZ"/>
        </a:p>
      </dgm:t>
    </dgm:pt>
    <dgm:pt modelId="{84573B4D-863C-4A80-A584-6D3694104F52}" type="pres">
      <dgm:prSet presAssocID="{2B0788BE-6302-4958-B1F7-0CA110239060}" presName="linearFlow" presStyleCnt="0">
        <dgm:presLayoutVars>
          <dgm:resizeHandles val="exact"/>
        </dgm:presLayoutVars>
      </dgm:prSet>
      <dgm:spPr/>
    </dgm:pt>
    <dgm:pt modelId="{4839B2EC-552E-4FDE-992E-09DCE66C5BD1}" type="pres">
      <dgm:prSet presAssocID="{DA95FE0D-6249-4922-A8CF-977C1CAD590C}" presName="node" presStyleLbl="node1" presStyleIdx="0" presStyleCnt="3" custScaleX="141715" custLinFactNeighborY="3356">
        <dgm:presLayoutVars>
          <dgm:bulletEnabled val="1"/>
        </dgm:presLayoutVars>
      </dgm:prSet>
      <dgm:spPr/>
    </dgm:pt>
    <dgm:pt modelId="{D9F4DA22-CBB6-4683-A005-0DE45F413235}" type="pres">
      <dgm:prSet presAssocID="{B1AA6B6F-2D98-4479-8844-147A86F327D7}" presName="sibTrans" presStyleLbl="sibTrans2D1" presStyleIdx="0" presStyleCnt="2"/>
      <dgm:spPr/>
    </dgm:pt>
    <dgm:pt modelId="{8D7B98AD-6AA7-4A4E-BEB1-8652AEE60A26}" type="pres">
      <dgm:prSet presAssocID="{B1AA6B6F-2D98-4479-8844-147A86F327D7}" presName="connectorText" presStyleLbl="sibTrans2D1" presStyleIdx="0" presStyleCnt="2"/>
      <dgm:spPr/>
    </dgm:pt>
    <dgm:pt modelId="{3431142E-CC96-44D0-AD91-45AE43CAA93C}" type="pres">
      <dgm:prSet presAssocID="{AA7974EF-A6F1-48A2-94A9-E948D7657EC7}" presName="node" presStyleLbl="node1" presStyleIdx="1" presStyleCnt="3" custScaleX="138291" custScaleY="109582" custLinFactNeighborX="48" custLinFactNeighborY="-593">
        <dgm:presLayoutVars>
          <dgm:bulletEnabled val="1"/>
        </dgm:presLayoutVars>
      </dgm:prSet>
      <dgm:spPr/>
    </dgm:pt>
    <dgm:pt modelId="{CD382E82-8C0B-431D-8F98-C66E3062D47E}" type="pres">
      <dgm:prSet presAssocID="{386CEFF8-1C16-40D9-BEBE-81DC31695796}" presName="sibTrans" presStyleLbl="sibTrans2D1" presStyleIdx="1" presStyleCnt="2"/>
      <dgm:spPr/>
    </dgm:pt>
    <dgm:pt modelId="{C7581AF6-5494-4C58-AECA-8DF11A86BD0F}" type="pres">
      <dgm:prSet presAssocID="{386CEFF8-1C16-40D9-BEBE-81DC31695796}" presName="connectorText" presStyleLbl="sibTrans2D1" presStyleIdx="1" presStyleCnt="2"/>
      <dgm:spPr/>
    </dgm:pt>
    <dgm:pt modelId="{9C64B89E-D567-40EA-87C4-AA100118440A}" type="pres">
      <dgm:prSet presAssocID="{8F925E55-3918-45F7-AB31-5B986ED19DC2}" presName="node" presStyleLbl="node1" presStyleIdx="2" presStyleCnt="3" custScaleX="138291" custScaleY="112137" custLinFactNeighborX="328" custLinFactNeighborY="39367">
        <dgm:presLayoutVars>
          <dgm:bulletEnabled val="1"/>
        </dgm:presLayoutVars>
      </dgm:prSet>
      <dgm:spPr/>
    </dgm:pt>
  </dgm:ptLst>
  <dgm:cxnLst>
    <dgm:cxn modelId="{B881F311-16BB-45E4-AFCB-9B7D1DB71B42}" type="presOf" srcId="{2B0788BE-6302-4958-B1F7-0CA110239060}" destId="{84573B4D-863C-4A80-A584-6D3694104F52}" srcOrd="0" destOrd="0" presId="urn:microsoft.com/office/officeart/2005/8/layout/process2"/>
    <dgm:cxn modelId="{AAA05019-57CC-4EFD-99BE-F73B0D0BE4B4}" type="presOf" srcId="{B1AA6B6F-2D98-4479-8844-147A86F327D7}" destId="{D9F4DA22-CBB6-4683-A005-0DE45F413235}" srcOrd="0" destOrd="0" presId="urn:microsoft.com/office/officeart/2005/8/layout/process2"/>
    <dgm:cxn modelId="{F4704F27-BD2A-42E0-8197-07804A8C31C0}" srcId="{2B0788BE-6302-4958-B1F7-0CA110239060}" destId="{8F925E55-3918-45F7-AB31-5B986ED19DC2}" srcOrd="2" destOrd="0" parTransId="{9236BE11-CBF4-4F4A-83AD-DBE5B140E9C9}" sibTransId="{47C3C326-7D86-4022-95FA-648CBADB131B}"/>
    <dgm:cxn modelId="{0507F03D-5E09-48CB-876C-E967234E4A91}" type="presOf" srcId="{B1AA6B6F-2D98-4479-8844-147A86F327D7}" destId="{8D7B98AD-6AA7-4A4E-BEB1-8652AEE60A26}" srcOrd="1" destOrd="0" presId="urn:microsoft.com/office/officeart/2005/8/layout/process2"/>
    <dgm:cxn modelId="{8D5B803F-0446-436F-B6EF-26CF8C3E9E9B}" type="presOf" srcId="{DA95FE0D-6249-4922-A8CF-977C1CAD590C}" destId="{4839B2EC-552E-4FDE-992E-09DCE66C5BD1}" srcOrd="0" destOrd="0" presId="urn:microsoft.com/office/officeart/2005/8/layout/process2"/>
    <dgm:cxn modelId="{A59DD461-72CB-4201-B9DF-444642A41F46}" type="presOf" srcId="{386CEFF8-1C16-40D9-BEBE-81DC31695796}" destId="{C7581AF6-5494-4C58-AECA-8DF11A86BD0F}" srcOrd="1" destOrd="0" presId="urn:microsoft.com/office/officeart/2005/8/layout/process2"/>
    <dgm:cxn modelId="{FCAFBE7C-AD6C-4207-8C44-74E94A5D8954}" type="presOf" srcId="{8F925E55-3918-45F7-AB31-5B986ED19DC2}" destId="{9C64B89E-D567-40EA-87C4-AA100118440A}" srcOrd="0" destOrd="0" presId="urn:microsoft.com/office/officeart/2005/8/layout/process2"/>
    <dgm:cxn modelId="{0A6E3D86-F564-4DA9-AFE4-19784668A208}" type="presOf" srcId="{386CEFF8-1C16-40D9-BEBE-81DC31695796}" destId="{CD382E82-8C0B-431D-8F98-C66E3062D47E}" srcOrd="0" destOrd="0" presId="urn:microsoft.com/office/officeart/2005/8/layout/process2"/>
    <dgm:cxn modelId="{7BD8CDD0-DFD6-4BA5-BD87-134FE7A79E0B}" type="presOf" srcId="{AA7974EF-A6F1-48A2-94A9-E948D7657EC7}" destId="{3431142E-CC96-44D0-AD91-45AE43CAA93C}" srcOrd="0" destOrd="0" presId="urn:microsoft.com/office/officeart/2005/8/layout/process2"/>
    <dgm:cxn modelId="{CBB7CBF2-22B6-4FD5-88FE-1FC639CECDE4}" srcId="{2B0788BE-6302-4958-B1F7-0CA110239060}" destId="{AA7974EF-A6F1-48A2-94A9-E948D7657EC7}" srcOrd="1" destOrd="0" parTransId="{2FC6EFD0-1DCF-472B-AC9A-4986F4C21C26}" sibTransId="{386CEFF8-1C16-40D9-BEBE-81DC31695796}"/>
    <dgm:cxn modelId="{59F18DFA-CDF1-4F18-835E-9B39D23F97AD}" srcId="{2B0788BE-6302-4958-B1F7-0CA110239060}" destId="{DA95FE0D-6249-4922-A8CF-977C1CAD590C}" srcOrd="0" destOrd="0" parTransId="{DF502EDD-6E04-43E2-A8B9-3D163AF2E2B9}" sibTransId="{B1AA6B6F-2D98-4479-8844-147A86F327D7}"/>
    <dgm:cxn modelId="{BEA7FD19-E5F9-4B63-9BD2-E3DFC04403EC}" type="presParOf" srcId="{84573B4D-863C-4A80-A584-6D3694104F52}" destId="{4839B2EC-552E-4FDE-992E-09DCE66C5BD1}" srcOrd="0" destOrd="0" presId="urn:microsoft.com/office/officeart/2005/8/layout/process2"/>
    <dgm:cxn modelId="{C6F6A0F1-0F01-451D-92DB-A2DBCC5973B1}" type="presParOf" srcId="{84573B4D-863C-4A80-A584-6D3694104F52}" destId="{D9F4DA22-CBB6-4683-A005-0DE45F413235}" srcOrd="1" destOrd="0" presId="urn:microsoft.com/office/officeart/2005/8/layout/process2"/>
    <dgm:cxn modelId="{37B200F1-264A-4F17-AD76-B2115A27250C}" type="presParOf" srcId="{D9F4DA22-CBB6-4683-A005-0DE45F413235}" destId="{8D7B98AD-6AA7-4A4E-BEB1-8652AEE60A26}" srcOrd="0" destOrd="0" presId="urn:microsoft.com/office/officeart/2005/8/layout/process2"/>
    <dgm:cxn modelId="{9534C1F1-5C0E-4A32-B7B3-830DE8AB703D}" type="presParOf" srcId="{84573B4D-863C-4A80-A584-6D3694104F52}" destId="{3431142E-CC96-44D0-AD91-45AE43CAA93C}" srcOrd="2" destOrd="0" presId="urn:microsoft.com/office/officeart/2005/8/layout/process2"/>
    <dgm:cxn modelId="{7D7C378E-B6CE-4FD6-A234-5618519BB46A}" type="presParOf" srcId="{84573B4D-863C-4A80-A584-6D3694104F52}" destId="{CD382E82-8C0B-431D-8F98-C66E3062D47E}" srcOrd="3" destOrd="0" presId="urn:microsoft.com/office/officeart/2005/8/layout/process2"/>
    <dgm:cxn modelId="{CA0C22CC-6940-449B-83B8-C2C7E8A8DE0A}" type="presParOf" srcId="{CD382E82-8C0B-431D-8F98-C66E3062D47E}" destId="{C7581AF6-5494-4C58-AECA-8DF11A86BD0F}" srcOrd="0" destOrd="0" presId="urn:microsoft.com/office/officeart/2005/8/layout/process2"/>
    <dgm:cxn modelId="{69F47F35-5324-462D-B9D7-30B5BC2EB931}" type="presParOf" srcId="{84573B4D-863C-4A80-A584-6D3694104F52}" destId="{9C64B89E-D567-40EA-87C4-AA100118440A}" srcOrd="4"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9B2EC-552E-4FDE-992E-09DCE66C5BD1}">
      <dsp:nvSpPr>
        <dsp:cNvPr id="0" name=""/>
        <dsp:cNvSpPr/>
      </dsp:nvSpPr>
      <dsp:spPr>
        <a:xfrm>
          <a:off x="0" y="24251"/>
          <a:ext cx="4286250" cy="13977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b="1" kern="1200">
              <a:ln>
                <a:noFill/>
              </a:ln>
              <a:latin typeface="Arial" panose="020B0604020202020204" pitchFamily="34" charset="0"/>
              <a:cs typeface="Arial" panose="020B0604020202020204" pitchFamily="34" charset="0"/>
            </a:rPr>
            <a:t>Assess the need and book an interpreter</a:t>
          </a:r>
        </a:p>
        <a:p>
          <a:pPr marL="0" lvl="0" indent="0" algn="ctr" defTabSz="622300">
            <a:lnSpc>
              <a:spcPct val="90000"/>
            </a:lnSpc>
            <a:spcBef>
              <a:spcPct val="0"/>
            </a:spcBef>
            <a:spcAft>
              <a:spcPct val="35000"/>
            </a:spcAft>
            <a:buNone/>
          </a:pPr>
          <a:r>
            <a:rPr lang="en-NZ" sz="1100" kern="1200">
              <a:ln>
                <a:noFill/>
              </a:ln>
              <a:latin typeface="Arial" panose="020B0604020202020204" pitchFamily="34" charset="0"/>
              <a:cs typeface="Arial" panose="020B0604020202020204" pitchFamily="34" charset="0"/>
            </a:rPr>
            <a:t>The participant's legal counsel, the Police or the Court Victim Advisor raise the need for an interpreter. An application for an interpreter is made to the court. The judicial officer determines if an interpreter will be provided. The Central Registry manages the booking. </a:t>
          </a:r>
          <a:endParaRPr lang="en-NZ" sz="1100" b="1" kern="1200">
            <a:ln>
              <a:noFill/>
            </a:ln>
            <a:latin typeface="Arial" panose="020B0604020202020204" pitchFamily="34" charset="0"/>
            <a:cs typeface="Arial" panose="020B0604020202020204" pitchFamily="34" charset="0"/>
          </a:endParaRPr>
        </a:p>
      </dsp:txBody>
      <dsp:txXfrm>
        <a:off x="40937" y="65188"/>
        <a:ext cx="4204376" cy="1315829"/>
      </dsp:txXfrm>
    </dsp:sp>
    <dsp:sp modelId="{D9F4DA22-CBB6-4683-A005-0DE45F413235}">
      <dsp:nvSpPr>
        <dsp:cNvPr id="0" name=""/>
        <dsp:cNvSpPr/>
      </dsp:nvSpPr>
      <dsp:spPr>
        <a:xfrm rot="5397663">
          <a:off x="1892107" y="1443098"/>
          <a:ext cx="503440" cy="6289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NZ" sz="2500" kern="1200"/>
        </a:p>
      </dsp:txBody>
      <dsp:txXfrm rot="-5400000">
        <a:off x="1955086" y="1505861"/>
        <a:ext cx="377380" cy="352408"/>
      </dsp:txXfrm>
    </dsp:sp>
    <dsp:sp modelId="{3431142E-CC96-44D0-AD91-45AE43CAA93C}">
      <dsp:nvSpPr>
        <dsp:cNvPr id="0" name=""/>
        <dsp:cNvSpPr/>
      </dsp:nvSpPr>
      <dsp:spPr>
        <a:xfrm>
          <a:off x="53232" y="2093208"/>
          <a:ext cx="4182689" cy="1531630"/>
        </a:xfrm>
        <a:prstGeom prst="roundRect">
          <a:avLst>
            <a:gd name="adj" fmla="val 10000"/>
          </a:avLst>
        </a:prstGeom>
        <a:solidFill>
          <a:srgbClr val="002060"/>
        </a:solidFill>
        <a:ln w="15875" cap="flat" cmpd="sng" algn="ctr">
          <a:solidFill>
            <a:srgbClr val="A1AFE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b="1" kern="1200">
              <a:ln>
                <a:noFill/>
              </a:ln>
              <a:latin typeface="Arial" panose="020B0604020202020204" pitchFamily="34" charset="0"/>
              <a:cs typeface="Arial" panose="020B0604020202020204" pitchFamily="34" charset="0"/>
            </a:rPr>
            <a:t>Proceedings with interpreters</a:t>
          </a:r>
        </a:p>
        <a:p>
          <a:pPr marL="0" lvl="0" indent="0" algn="ctr" defTabSz="622300">
            <a:lnSpc>
              <a:spcPct val="90000"/>
            </a:lnSpc>
            <a:spcBef>
              <a:spcPct val="0"/>
            </a:spcBef>
            <a:spcAft>
              <a:spcPct val="35000"/>
            </a:spcAft>
            <a:buNone/>
          </a:pPr>
          <a:r>
            <a:rPr lang="en-NZ" sz="1100" kern="1200">
              <a:ln>
                <a:noFill/>
              </a:ln>
              <a:latin typeface="Arial" panose="020B0604020202020204" pitchFamily="34" charset="0"/>
              <a:cs typeface="Arial" panose="020B0604020202020204" pitchFamily="34" charset="0"/>
            </a:rPr>
            <a:t>The interpreter prepares for and attends the hearing or conference to facilitate participation and communication between the court and the participant. </a:t>
          </a:r>
        </a:p>
      </dsp:txBody>
      <dsp:txXfrm>
        <a:off x="98092" y="2138068"/>
        <a:ext cx="4092969" cy="1441910"/>
      </dsp:txXfrm>
    </dsp:sp>
    <dsp:sp modelId="{CD382E82-8C0B-431D-8F98-C66E3062D47E}">
      <dsp:nvSpPr>
        <dsp:cNvPr id="0" name=""/>
        <dsp:cNvSpPr/>
      </dsp:nvSpPr>
      <dsp:spPr>
        <a:xfrm rot="5387080">
          <a:off x="1884853" y="3662252"/>
          <a:ext cx="527848" cy="628966"/>
        </a:xfrm>
        <a:prstGeom prst="rightArrow">
          <a:avLst>
            <a:gd name="adj1" fmla="val 60000"/>
            <a:gd name="adj2" fmla="val 50000"/>
          </a:avLst>
        </a:prstGeom>
        <a:solidFill>
          <a:srgbClr val="A1AFED"/>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NZ" sz="2600" kern="1200"/>
        </a:p>
      </dsp:txBody>
      <dsp:txXfrm rot="-5400000">
        <a:off x="1959789" y="3712812"/>
        <a:ext cx="377380" cy="369494"/>
      </dsp:txXfrm>
    </dsp:sp>
    <dsp:sp modelId="{9C64B89E-D567-40EA-87C4-AA100118440A}">
      <dsp:nvSpPr>
        <dsp:cNvPr id="0" name=""/>
        <dsp:cNvSpPr/>
      </dsp:nvSpPr>
      <dsp:spPr>
        <a:xfrm>
          <a:off x="61700" y="4328632"/>
          <a:ext cx="4182689" cy="1567342"/>
        </a:xfrm>
        <a:prstGeom prst="roundRect">
          <a:avLst>
            <a:gd name="adj" fmla="val 10000"/>
          </a:avLst>
        </a:prstGeom>
        <a:solidFill>
          <a:srgbClr val="7030A0"/>
        </a:solidFill>
        <a:ln w="15875" cap="flat" cmpd="sng" algn="ctr">
          <a:solidFill>
            <a:srgbClr val="A1AFE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strike="noStrike" kern="1200">
              <a:ln>
                <a:noFill/>
              </a:ln>
              <a:latin typeface="Arial" panose="020B0604020202020204" pitchFamily="34" charset="0"/>
              <a:cs typeface="Arial" panose="020B0604020202020204" pitchFamily="34" charset="0"/>
            </a:rPr>
            <a:t>Monitoring </a:t>
          </a:r>
        </a:p>
        <a:p>
          <a:pPr marL="0" lvl="0" indent="0" algn="ctr" defTabSz="622300">
            <a:lnSpc>
              <a:spcPct val="90000"/>
            </a:lnSpc>
            <a:spcBef>
              <a:spcPct val="0"/>
            </a:spcBef>
            <a:spcAft>
              <a:spcPct val="35000"/>
            </a:spcAft>
            <a:buNone/>
          </a:pPr>
          <a:r>
            <a:rPr lang="en-NZ" sz="1100" strike="noStrike" kern="1200">
              <a:ln>
                <a:noFill/>
              </a:ln>
              <a:latin typeface="Arial" panose="020B0604020202020204" pitchFamily="34" charset="0"/>
              <a:cs typeface="Arial" panose="020B0604020202020204" pitchFamily="34" charset="0"/>
            </a:rPr>
            <a:t>The Ministry and LSPs will respond to any complaints or issues and monitor the delivery of interpreter services. The Ministry will identify and implement ongoing quality improvement initiatives. </a:t>
          </a:r>
          <a:endParaRPr lang="en-NZ" sz="1100" strike="noStrike" kern="1200">
            <a:ln>
              <a:noFill/>
            </a:ln>
          </a:endParaRPr>
        </a:p>
      </dsp:txBody>
      <dsp:txXfrm>
        <a:off x="107606" y="4374538"/>
        <a:ext cx="4090877" cy="14755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775FCBFBE4C8449D04655F4EF39C4A" ma:contentTypeVersion="10" ma:contentTypeDescription="Create a new document." ma:contentTypeScope="" ma:versionID="4b74cbae549119eb8495d08baeb57e19">
  <xsd:schema xmlns:xsd="http://www.w3.org/2001/XMLSchema" xmlns:xs="http://www.w3.org/2001/XMLSchema" xmlns:p="http://schemas.microsoft.com/office/2006/metadata/properties" xmlns:ns2="7748cd83-005a-4488-bf7b-26cd73f7fedc" xmlns:ns3="43e0c4a0-5f78-442e-b95f-a4cebc99eaec" targetNamespace="http://schemas.microsoft.com/office/2006/metadata/properties" ma:root="true" ma:fieldsID="c92db8f02725e6ad372807d1368af972" ns2:_="" ns3:_="">
    <xsd:import namespace="7748cd83-005a-4488-bf7b-26cd73f7fedc"/>
    <xsd:import namespace="43e0c4a0-5f78-442e-b95f-a4cebc99ea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8cd83-005a-4488-bf7b-26cd73f7fe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0c4a0-5f78-442e-b95f-a4cebc99e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6FD8D-7F4C-4049-9379-065C799D1460}">
  <ds:schemaRefs>
    <ds:schemaRef ds:uri="http://schemas.openxmlformats.org/officeDocument/2006/bibliography"/>
  </ds:schemaRefs>
</ds:datastoreItem>
</file>

<file path=customXml/itemProps3.xml><?xml version="1.0" encoding="utf-8"?>
<ds:datastoreItem xmlns:ds="http://schemas.openxmlformats.org/officeDocument/2006/customXml" ds:itemID="{E9F48B98-67FE-4336-A7C2-DE038810A5E3}">
  <ds:schemaRefs>
    <ds:schemaRef ds:uri="http://schemas.microsoft.com/sharepoint/v3/contenttype/forms"/>
  </ds:schemaRefs>
</ds:datastoreItem>
</file>

<file path=customXml/itemProps4.xml><?xml version="1.0" encoding="utf-8"?>
<ds:datastoreItem xmlns:ds="http://schemas.openxmlformats.org/officeDocument/2006/customXml" ds:itemID="{E9FFB891-0246-4833-94FD-62F187EC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8cd83-005a-4488-bf7b-26cd73f7fedc"/>
    <ds:schemaRef ds:uri="43e0c4a0-5f78-442e-b95f-a4cebc99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87983-3391-4E31-96E3-E816C87F2CB0}">
  <ds:schemaRefs>
    <ds:schemaRef ds:uri="http://purl.org/dc/elements/1.1/"/>
    <ds:schemaRef ds:uri="http://schemas.microsoft.com/office/2006/metadata/properties"/>
    <ds:schemaRef ds:uri="http://schemas.microsoft.com/office/infopath/2007/PartnerControls"/>
    <ds:schemaRef ds:uri="43e0c4a0-5f78-442e-b95f-a4cebc99eaec"/>
    <ds:schemaRef ds:uri="http://purl.org/dc/terms/"/>
    <ds:schemaRef ds:uri="http://schemas.openxmlformats.org/package/2006/metadata/core-properties"/>
    <ds:schemaRef ds:uri="http://purl.org/dc/dcmitype/"/>
    <ds:schemaRef ds:uri="http://schemas.microsoft.com/office/2006/documentManagement/types"/>
    <ds:schemaRef ds:uri="7748cd83-005a-4488-bf7b-26cd73f7fe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56</Pages>
  <Words>14530</Words>
  <Characters>83846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PART 5: NON-VIOLENCE PROGRAMMES AND ASSESSMENT | JULY 2018|</vt:lpstr>
    </vt:vector>
  </TitlesOfParts>
  <Manager/>
  <Company>DOMESTIC VIOLENCE CODE OF PRACTICE</Company>
  <LinksUpToDate>false</LinksUpToDate>
  <CharactersWithSpaces>98180</CharactersWithSpaces>
  <SharedDoc>false</SharedDoc>
  <HLinks>
    <vt:vector size="288" baseType="variant">
      <vt:variant>
        <vt:i4>4259915</vt:i4>
      </vt:variant>
      <vt:variant>
        <vt:i4>255</vt:i4>
      </vt:variant>
      <vt:variant>
        <vt:i4>0</vt:i4>
      </vt:variant>
      <vt:variant>
        <vt:i4>5</vt:i4>
      </vt:variant>
      <vt:variant>
        <vt:lpwstr>https://www.justice.govt.nz/about/lawyers-and-service-providers/service-providers/family-violence-service-providers/</vt:lpwstr>
      </vt:variant>
      <vt:variant>
        <vt:lpwstr/>
      </vt:variant>
      <vt:variant>
        <vt:i4>1703947</vt:i4>
      </vt:variant>
      <vt:variant>
        <vt:i4>252</vt:i4>
      </vt:variant>
      <vt:variant>
        <vt:i4>0</vt:i4>
      </vt:variant>
      <vt:variant>
        <vt:i4>5</vt:i4>
      </vt:variant>
      <vt:variant>
        <vt:lpwstr>https://www.justice.govt.nz/justice-sector-policy/key-initiatives/reducing-family-and-sexual-violence/a-new-family-violence-act/information-sharing-guidance/</vt:lpwstr>
      </vt:variant>
      <vt:variant>
        <vt:lpwstr/>
      </vt:variant>
      <vt:variant>
        <vt:i4>5963896</vt:i4>
      </vt:variant>
      <vt:variant>
        <vt:i4>249</vt:i4>
      </vt:variant>
      <vt:variant>
        <vt:i4>0</vt:i4>
      </vt:variant>
      <vt:variant>
        <vt:i4>5</vt:i4>
      </vt:variant>
      <vt:variant>
        <vt:lpwstr>C:\Users\wardnad\AppData\Local\Microsoft\Windows\Temporary Internet Files\Content.Outlook\BQYSY51X\Moretalk_CA_PGM_Final_Draft_to_NZLAWFound_24.02.2019.docx</vt:lpwstr>
      </vt:variant>
      <vt:variant>
        <vt:lpwstr>app8</vt:lpwstr>
      </vt:variant>
      <vt:variant>
        <vt:i4>5505144</vt:i4>
      </vt:variant>
      <vt:variant>
        <vt:i4>246</vt:i4>
      </vt:variant>
      <vt:variant>
        <vt:i4>0</vt:i4>
      </vt:variant>
      <vt:variant>
        <vt:i4>5</vt:i4>
      </vt:variant>
      <vt:variant>
        <vt:lpwstr>C:\Users\wardnad\AppData\Local\Microsoft\Windows\Temporary Internet Files\Content.Outlook\BQYSY51X\Moretalk_CA_PGM_Final_Draft_to_NZLAWFound_24.02.2019.docx</vt:lpwstr>
      </vt:variant>
      <vt:variant>
        <vt:lpwstr>app7</vt:lpwstr>
      </vt:variant>
      <vt:variant>
        <vt:i4>5570680</vt:i4>
      </vt:variant>
      <vt:variant>
        <vt:i4>243</vt:i4>
      </vt:variant>
      <vt:variant>
        <vt:i4>0</vt:i4>
      </vt:variant>
      <vt:variant>
        <vt:i4>5</vt:i4>
      </vt:variant>
      <vt:variant>
        <vt:lpwstr>C:\Users\wardnad\AppData\Local\Microsoft\Windows\Temporary Internet Files\Content.Outlook\BQYSY51X\Moretalk_CA_PGM_Final_Draft_to_NZLAWFound_24.02.2019.docx</vt:lpwstr>
      </vt:variant>
      <vt:variant>
        <vt:lpwstr>app6</vt:lpwstr>
      </vt:variant>
      <vt:variant>
        <vt:i4>5636216</vt:i4>
      </vt:variant>
      <vt:variant>
        <vt:i4>240</vt:i4>
      </vt:variant>
      <vt:variant>
        <vt:i4>0</vt:i4>
      </vt:variant>
      <vt:variant>
        <vt:i4>5</vt:i4>
      </vt:variant>
      <vt:variant>
        <vt:lpwstr>C:\Users\wardnad\AppData\Local\Microsoft\Windows\Temporary Internet Files\Content.Outlook\BQYSY51X\Moretalk_CA_PGM_Final_Draft_to_NZLAWFound_24.02.2019.docx</vt:lpwstr>
      </vt:variant>
      <vt:variant>
        <vt:lpwstr>app5</vt:lpwstr>
      </vt:variant>
      <vt:variant>
        <vt:i4>5636216</vt:i4>
      </vt:variant>
      <vt:variant>
        <vt:i4>237</vt:i4>
      </vt:variant>
      <vt:variant>
        <vt:i4>0</vt:i4>
      </vt:variant>
      <vt:variant>
        <vt:i4>5</vt:i4>
      </vt:variant>
      <vt:variant>
        <vt:lpwstr>C:\Users\wardnad\AppData\Local\Microsoft\Windows\Temporary Internet Files\Content.Outlook\BQYSY51X\Moretalk_CA_PGM_Final_Draft_to_NZLAWFound_24.02.2019.docx</vt:lpwstr>
      </vt:variant>
      <vt:variant>
        <vt:lpwstr>app5</vt:lpwstr>
      </vt:variant>
      <vt:variant>
        <vt:i4>5243000</vt:i4>
      </vt:variant>
      <vt:variant>
        <vt:i4>234</vt:i4>
      </vt:variant>
      <vt:variant>
        <vt:i4>0</vt:i4>
      </vt:variant>
      <vt:variant>
        <vt:i4>5</vt:i4>
      </vt:variant>
      <vt:variant>
        <vt:lpwstr>C:\Users\wardnad\AppData\Local\Microsoft\Windows\Temporary Internet Files\Content.Outlook\BQYSY51X\Moretalk_CA_PGM_Final_Draft_to_NZLAWFound_24.02.2019.docx</vt:lpwstr>
      </vt:variant>
      <vt:variant>
        <vt:lpwstr>app3</vt:lpwstr>
      </vt:variant>
      <vt:variant>
        <vt:i4>5374072</vt:i4>
      </vt:variant>
      <vt:variant>
        <vt:i4>231</vt:i4>
      </vt:variant>
      <vt:variant>
        <vt:i4>0</vt:i4>
      </vt:variant>
      <vt:variant>
        <vt:i4>5</vt:i4>
      </vt:variant>
      <vt:variant>
        <vt:lpwstr>C:\Users\wardnad\AppData\Local\Microsoft\Windows\Temporary Internet Files\Content.Outlook\BQYSY51X\Moretalk_CA_PGM_Final_Draft_to_NZLAWFound_24.02.2019.docx</vt:lpwstr>
      </vt:variant>
      <vt:variant>
        <vt:lpwstr>app1</vt:lpwstr>
      </vt:variant>
      <vt:variant>
        <vt:i4>1179696</vt:i4>
      </vt:variant>
      <vt:variant>
        <vt:i4>224</vt:i4>
      </vt:variant>
      <vt:variant>
        <vt:i4>0</vt:i4>
      </vt:variant>
      <vt:variant>
        <vt:i4>5</vt:i4>
      </vt:variant>
      <vt:variant>
        <vt:lpwstr/>
      </vt:variant>
      <vt:variant>
        <vt:lpwstr>_Toc24011636</vt:lpwstr>
      </vt:variant>
      <vt:variant>
        <vt:i4>1114160</vt:i4>
      </vt:variant>
      <vt:variant>
        <vt:i4>218</vt:i4>
      </vt:variant>
      <vt:variant>
        <vt:i4>0</vt:i4>
      </vt:variant>
      <vt:variant>
        <vt:i4>5</vt:i4>
      </vt:variant>
      <vt:variant>
        <vt:lpwstr/>
      </vt:variant>
      <vt:variant>
        <vt:lpwstr>_Toc24011635</vt:lpwstr>
      </vt:variant>
      <vt:variant>
        <vt:i4>1048624</vt:i4>
      </vt:variant>
      <vt:variant>
        <vt:i4>212</vt:i4>
      </vt:variant>
      <vt:variant>
        <vt:i4>0</vt:i4>
      </vt:variant>
      <vt:variant>
        <vt:i4>5</vt:i4>
      </vt:variant>
      <vt:variant>
        <vt:lpwstr/>
      </vt:variant>
      <vt:variant>
        <vt:lpwstr>_Toc24011634</vt:lpwstr>
      </vt:variant>
      <vt:variant>
        <vt:i4>1507376</vt:i4>
      </vt:variant>
      <vt:variant>
        <vt:i4>206</vt:i4>
      </vt:variant>
      <vt:variant>
        <vt:i4>0</vt:i4>
      </vt:variant>
      <vt:variant>
        <vt:i4>5</vt:i4>
      </vt:variant>
      <vt:variant>
        <vt:lpwstr/>
      </vt:variant>
      <vt:variant>
        <vt:lpwstr>_Toc24011633</vt:lpwstr>
      </vt:variant>
      <vt:variant>
        <vt:i4>1441840</vt:i4>
      </vt:variant>
      <vt:variant>
        <vt:i4>200</vt:i4>
      </vt:variant>
      <vt:variant>
        <vt:i4>0</vt:i4>
      </vt:variant>
      <vt:variant>
        <vt:i4>5</vt:i4>
      </vt:variant>
      <vt:variant>
        <vt:lpwstr/>
      </vt:variant>
      <vt:variant>
        <vt:lpwstr>_Toc24011632</vt:lpwstr>
      </vt:variant>
      <vt:variant>
        <vt:i4>1376304</vt:i4>
      </vt:variant>
      <vt:variant>
        <vt:i4>194</vt:i4>
      </vt:variant>
      <vt:variant>
        <vt:i4>0</vt:i4>
      </vt:variant>
      <vt:variant>
        <vt:i4>5</vt:i4>
      </vt:variant>
      <vt:variant>
        <vt:lpwstr/>
      </vt:variant>
      <vt:variant>
        <vt:lpwstr>_Toc24011631</vt:lpwstr>
      </vt:variant>
      <vt:variant>
        <vt:i4>1310768</vt:i4>
      </vt:variant>
      <vt:variant>
        <vt:i4>188</vt:i4>
      </vt:variant>
      <vt:variant>
        <vt:i4>0</vt:i4>
      </vt:variant>
      <vt:variant>
        <vt:i4>5</vt:i4>
      </vt:variant>
      <vt:variant>
        <vt:lpwstr/>
      </vt:variant>
      <vt:variant>
        <vt:lpwstr>_Toc24011630</vt:lpwstr>
      </vt:variant>
      <vt:variant>
        <vt:i4>1900593</vt:i4>
      </vt:variant>
      <vt:variant>
        <vt:i4>182</vt:i4>
      </vt:variant>
      <vt:variant>
        <vt:i4>0</vt:i4>
      </vt:variant>
      <vt:variant>
        <vt:i4>5</vt:i4>
      </vt:variant>
      <vt:variant>
        <vt:lpwstr/>
      </vt:variant>
      <vt:variant>
        <vt:lpwstr>_Toc24011629</vt:lpwstr>
      </vt:variant>
      <vt:variant>
        <vt:i4>1835057</vt:i4>
      </vt:variant>
      <vt:variant>
        <vt:i4>176</vt:i4>
      </vt:variant>
      <vt:variant>
        <vt:i4>0</vt:i4>
      </vt:variant>
      <vt:variant>
        <vt:i4>5</vt:i4>
      </vt:variant>
      <vt:variant>
        <vt:lpwstr/>
      </vt:variant>
      <vt:variant>
        <vt:lpwstr>_Toc24011628</vt:lpwstr>
      </vt:variant>
      <vt:variant>
        <vt:i4>1245233</vt:i4>
      </vt:variant>
      <vt:variant>
        <vt:i4>170</vt:i4>
      </vt:variant>
      <vt:variant>
        <vt:i4>0</vt:i4>
      </vt:variant>
      <vt:variant>
        <vt:i4>5</vt:i4>
      </vt:variant>
      <vt:variant>
        <vt:lpwstr/>
      </vt:variant>
      <vt:variant>
        <vt:lpwstr>_Toc24011627</vt:lpwstr>
      </vt:variant>
      <vt:variant>
        <vt:i4>1179697</vt:i4>
      </vt:variant>
      <vt:variant>
        <vt:i4>164</vt:i4>
      </vt:variant>
      <vt:variant>
        <vt:i4>0</vt:i4>
      </vt:variant>
      <vt:variant>
        <vt:i4>5</vt:i4>
      </vt:variant>
      <vt:variant>
        <vt:lpwstr/>
      </vt:variant>
      <vt:variant>
        <vt:lpwstr>_Toc24011626</vt:lpwstr>
      </vt:variant>
      <vt:variant>
        <vt:i4>1114161</vt:i4>
      </vt:variant>
      <vt:variant>
        <vt:i4>158</vt:i4>
      </vt:variant>
      <vt:variant>
        <vt:i4>0</vt:i4>
      </vt:variant>
      <vt:variant>
        <vt:i4>5</vt:i4>
      </vt:variant>
      <vt:variant>
        <vt:lpwstr/>
      </vt:variant>
      <vt:variant>
        <vt:lpwstr>_Toc24011625</vt:lpwstr>
      </vt:variant>
      <vt:variant>
        <vt:i4>1048625</vt:i4>
      </vt:variant>
      <vt:variant>
        <vt:i4>152</vt:i4>
      </vt:variant>
      <vt:variant>
        <vt:i4>0</vt:i4>
      </vt:variant>
      <vt:variant>
        <vt:i4>5</vt:i4>
      </vt:variant>
      <vt:variant>
        <vt:lpwstr/>
      </vt:variant>
      <vt:variant>
        <vt:lpwstr>_Toc24011624</vt:lpwstr>
      </vt:variant>
      <vt:variant>
        <vt:i4>1507377</vt:i4>
      </vt:variant>
      <vt:variant>
        <vt:i4>146</vt:i4>
      </vt:variant>
      <vt:variant>
        <vt:i4>0</vt:i4>
      </vt:variant>
      <vt:variant>
        <vt:i4>5</vt:i4>
      </vt:variant>
      <vt:variant>
        <vt:lpwstr/>
      </vt:variant>
      <vt:variant>
        <vt:lpwstr>_Toc24011623</vt:lpwstr>
      </vt:variant>
      <vt:variant>
        <vt:i4>1441841</vt:i4>
      </vt:variant>
      <vt:variant>
        <vt:i4>140</vt:i4>
      </vt:variant>
      <vt:variant>
        <vt:i4>0</vt:i4>
      </vt:variant>
      <vt:variant>
        <vt:i4>5</vt:i4>
      </vt:variant>
      <vt:variant>
        <vt:lpwstr/>
      </vt:variant>
      <vt:variant>
        <vt:lpwstr>_Toc24011622</vt:lpwstr>
      </vt:variant>
      <vt:variant>
        <vt:i4>1376305</vt:i4>
      </vt:variant>
      <vt:variant>
        <vt:i4>134</vt:i4>
      </vt:variant>
      <vt:variant>
        <vt:i4>0</vt:i4>
      </vt:variant>
      <vt:variant>
        <vt:i4>5</vt:i4>
      </vt:variant>
      <vt:variant>
        <vt:lpwstr/>
      </vt:variant>
      <vt:variant>
        <vt:lpwstr>_Toc24011621</vt:lpwstr>
      </vt:variant>
      <vt:variant>
        <vt:i4>1310769</vt:i4>
      </vt:variant>
      <vt:variant>
        <vt:i4>128</vt:i4>
      </vt:variant>
      <vt:variant>
        <vt:i4>0</vt:i4>
      </vt:variant>
      <vt:variant>
        <vt:i4>5</vt:i4>
      </vt:variant>
      <vt:variant>
        <vt:lpwstr/>
      </vt:variant>
      <vt:variant>
        <vt:lpwstr>_Toc24011620</vt:lpwstr>
      </vt:variant>
      <vt:variant>
        <vt:i4>1900594</vt:i4>
      </vt:variant>
      <vt:variant>
        <vt:i4>122</vt:i4>
      </vt:variant>
      <vt:variant>
        <vt:i4>0</vt:i4>
      </vt:variant>
      <vt:variant>
        <vt:i4>5</vt:i4>
      </vt:variant>
      <vt:variant>
        <vt:lpwstr/>
      </vt:variant>
      <vt:variant>
        <vt:lpwstr>_Toc24011619</vt:lpwstr>
      </vt:variant>
      <vt:variant>
        <vt:i4>1835058</vt:i4>
      </vt:variant>
      <vt:variant>
        <vt:i4>116</vt:i4>
      </vt:variant>
      <vt:variant>
        <vt:i4>0</vt:i4>
      </vt:variant>
      <vt:variant>
        <vt:i4>5</vt:i4>
      </vt:variant>
      <vt:variant>
        <vt:lpwstr/>
      </vt:variant>
      <vt:variant>
        <vt:lpwstr>_Toc24011618</vt:lpwstr>
      </vt:variant>
      <vt:variant>
        <vt:i4>1245234</vt:i4>
      </vt:variant>
      <vt:variant>
        <vt:i4>110</vt:i4>
      </vt:variant>
      <vt:variant>
        <vt:i4>0</vt:i4>
      </vt:variant>
      <vt:variant>
        <vt:i4>5</vt:i4>
      </vt:variant>
      <vt:variant>
        <vt:lpwstr/>
      </vt:variant>
      <vt:variant>
        <vt:lpwstr>_Toc24011617</vt:lpwstr>
      </vt:variant>
      <vt:variant>
        <vt:i4>1179698</vt:i4>
      </vt:variant>
      <vt:variant>
        <vt:i4>104</vt:i4>
      </vt:variant>
      <vt:variant>
        <vt:i4>0</vt:i4>
      </vt:variant>
      <vt:variant>
        <vt:i4>5</vt:i4>
      </vt:variant>
      <vt:variant>
        <vt:lpwstr/>
      </vt:variant>
      <vt:variant>
        <vt:lpwstr>_Toc24011616</vt:lpwstr>
      </vt:variant>
      <vt:variant>
        <vt:i4>1114162</vt:i4>
      </vt:variant>
      <vt:variant>
        <vt:i4>98</vt:i4>
      </vt:variant>
      <vt:variant>
        <vt:i4>0</vt:i4>
      </vt:variant>
      <vt:variant>
        <vt:i4>5</vt:i4>
      </vt:variant>
      <vt:variant>
        <vt:lpwstr/>
      </vt:variant>
      <vt:variant>
        <vt:lpwstr>_Toc24011615</vt:lpwstr>
      </vt:variant>
      <vt:variant>
        <vt:i4>1048626</vt:i4>
      </vt:variant>
      <vt:variant>
        <vt:i4>92</vt:i4>
      </vt:variant>
      <vt:variant>
        <vt:i4>0</vt:i4>
      </vt:variant>
      <vt:variant>
        <vt:i4>5</vt:i4>
      </vt:variant>
      <vt:variant>
        <vt:lpwstr/>
      </vt:variant>
      <vt:variant>
        <vt:lpwstr>_Toc24011614</vt:lpwstr>
      </vt:variant>
      <vt:variant>
        <vt:i4>1507378</vt:i4>
      </vt:variant>
      <vt:variant>
        <vt:i4>86</vt:i4>
      </vt:variant>
      <vt:variant>
        <vt:i4>0</vt:i4>
      </vt:variant>
      <vt:variant>
        <vt:i4>5</vt:i4>
      </vt:variant>
      <vt:variant>
        <vt:lpwstr/>
      </vt:variant>
      <vt:variant>
        <vt:lpwstr>_Toc24011613</vt:lpwstr>
      </vt:variant>
      <vt:variant>
        <vt:i4>1441842</vt:i4>
      </vt:variant>
      <vt:variant>
        <vt:i4>80</vt:i4>
      </vt:variant>
      <vt:variant>
        <vt:i4>0</vt:i4>
      </vt:variant>
      <vt:variant>
        <vt:i4>5</vt:i4>
      </vt:variant>
      <vt:variant>
        <vt:lpwstr/>
      </vt:variant>
      <vt:variant>
        <vt:lpwstr>_Toc24011612</vt:lpwstr>
      </vt:variant>
      <vt:variant>
        <vt:i4>1376306</vt:i4>
      </vt:variant>
      <vt:variant>
        <vt:i4>74</vt:i4>
      </vt:variant>
      <vt:variant>
        <vt:i4>0</vt:i4>
      </vt:variant>
      <vt:variant>
        <vt:i4>5</vt:i4>
      </vt:variant>
      <vt:variant>
        <vt:lpwstr/>
      </vt:variant>
      <vt:variant>
        <vt:lpwstr>_Toc24011611</vt:lpwstr>
      </vt:variant>
      <vt:variant>
        <vt:i4>1310770</vt:i4>
      </vt:variant>
      <vt:variant>
        <vt:i4>68</vt:i4>
      </vt:variant>
      <vt:variant>
        <vt:i4>0</vt:i4>
      </vt:variant>
      <vt:variant>
        <vt:i4>5</vt:i4>
      </vt:variant>
      <vt:variant>
        <vt:lpwstr/>
      </vt:variant>
      <vt:variant>
        <vt:lpwstr>_Toc24011610</vt:lpwstr>
      </vt:variant>
      <vt:variant>
        <vt:i4>1900595</vt:i4>
      </vt:variant>
      <vt:variant>
        <vt:i4>62</vt:i4>
      </vt:variant>
      <vt:variant>
        <vt:i4>0</vt:i4>
      </vt:variant>
      <vt:variant>
        <vt:i4>5</vt:i4>
      </vt:variant>
      <vt:variant>
        <vt:lpwstr/>
      </vt:variant>
      <vt:variant>
        <vt:lpwstr>_Toc24011609</vt:lpwstr>
      </vt:variant>
      <vt:variant>
        <vt:i4>1835059</vt:i4>
      </vt:variant>
      <vt:variant>
        <vt:i4>56</vt:i4>
      </vt:variant>
      <vt:variant>
        <vt:i4>0</vt:i4>
      </vt:variant>
      <vt:variant>
        <vt:i4>5</vt:i4>
      </vt:variant>
      <vt:variant>
        <vt:lpwstr/>
      </vt:variant>
      <vt:variant>
        <vt:lpwstr>_Toc24011608</vt:lpwstr>
      </vt:variant>
      <vt:variant>
        <vt:i4>1245235</vt:i4>
      </vt:variant>
      <vt:variant>
        <vt:i4>50</vt:i4>
      </vt:variant>
      <vt:variant>
        <vt:i4>0</vt:i4>
      </vt:variant>
      <vt:variant>
        <vt:i4>5</vt:i4>
      </vt:variant>
      <vt:variant>
        <vt:lpwstr/>
      </vt:variant>
      <vt:variant>
        <vt:lpwstr>_Toc24011607</vt:lpwstr>
      </vt:variant>
      <vt:variant>
        <vt:i4>1179699</vt:i4>
      </vt:variant>
      <vt:variant>
        <vt:i4>44</vt:i4>
      </vt:variant>
      <vt:variant>
        <vt:i4>0</vt:i4>
      </vt:variant>
      <vt:variant>
        <vt:i4>5</vt:i4>
      </vt:variant>
      <vt:variant>
        <vt:lpwstr/>
      </vt:variant>
      <vt:variant>
        <vt:lpwstr>_Toc24011606</vt:lpwstr>
      </vt:variant>
      <vt:variant>
        <vt:i4>1114163</vt:i4>
      </vt:variant>
      <vt:variant>
        <vt:i4>38</vt:i4>
      </vt:variant>
      <vt:variant>
        <vt:i4>0</vt:i4>
      </vt:variant>
      <vt:variant>
        <vt:i4>5</vt:i4>
      </vt:variant>
      <vt:variant>
        <vt:lpwstr/>
      </vt:variant>
      <vt:variant>
        <vt:lpwstr>_Toc24011605</vt:lpwstr>
      </vt:variant>
      <vt:variant>
        <vt:i4>1048627</vt:i4>
      </vt:variant>
      <vt:variant>
        <vt:i4>32</vt:i4>
      </vt:variant>
      <vt:variant>
        <vt:i4>0</vt:i4>
      </vt:variant>
      <vt:variant>
        <vt:i4>5</vt:i4>
      </vt:variant>
      <vt:variant>
        <vt:lpwstr/>
      </vt:variant>
      <vt:variant>
        <vt:lpwstr>_Toc24011604</vt:lpwstr>
      </vt:variant>
      <vt:variant>
        <vt:i4>1507379</vt:i4>
      </vt:variant>
      <vt:variant>
        <vt:i4>26</vt:i4>
      </vt:variant>
      <vt:variant>
        <vt:i4>0</vt:i4>
      </vt:variant>
      <vt:variant>
        <vt:i4>5</vt:i4>
      </vt:variant>
      <vt:variant>
        <vt:lpwstr/>
      </vt:variant>
      <vt:variant>
        <vt:lpwstr>_Toc24011603</vt:lpwstr>
      </vt:variant>
      <vt:variant>
        <vt:i4>1441843</vt:i4>
      </vt:variant>
      <vt:variant>
        <vt:i4>20</vt:i4>
      </vt:variant>
      <vt:variant>
        <vt:i4>0</vt:i4>
      </vt:variant>
      <vt:variant>
        <vt:i4>5</vt:i4>
      </vt:variant>
      <vt:variant>
        <vt:lpwstr/>
      </vt:variant>
      <vt:variant>
        <vt:lpwstr>_Toc24011602</vt:lpwstr>
      </vt:variant>
      <vt:variant>
        <vt:i4>1376307</vt:i4>
      </vt:variant>
      <vt:variant>
        <vt:i4>14</vt:i4>
      </vt:variant>
      <vt:variant>
        <vt:i4>0</vt:i4>
      </vt:variant>
      <vt:variant>
        <vt:i4>5</vt:i4>
      </vt:variant>
      <vt:variant>
        <vt:lpwstr/>
      </vt:variant>
      <vt:variant>
        <vt:lpwstr>_Toc24011601</vt:lpwstr>
      </vt:variant>
      <vt:variant>
        <vt:i4>1310771</vt:i4>
      </vt:variant>
      <vt:variant>
        <vt:i4>8</vt:i4>
      </vt:variant>
      <vt:variant>
        <vt:i4>0</vt:i4>
      </vt:variant>
      <vt:variant>
        <vt:i4>5</vt:i4>
      </vt:variant>
      <vt:variant>
        <vt:lpwstr/>
      </vt:variant>
      <vt:variant>
        <vt:lpwstr>_Toc24011600</vt:lpwstr>
      </vt:variant>
      <vt:variant>
        <vt:i4>1966138</vt:i4>
      </vt:variant>
      <vt:variant>
        <vt:i4>2</vt:i4>
      </vt:variant>
      <vt:variant>
        <vt:i4>0</vt:i4>
      </vt:variant>
      <vt:variant>
        <vt:i4>5</vt:i4>
      </vt:variant>
      <vt:variant>
        <vt:lpwstr/>
      </vt:variant>
      <vt:variant>
        <vt:lpwstr>_Toc24011599</vt:lpwstr>
      </vt:variant>
      <vt:variant>
        <vt:i4>5373954</vt:i4>
      </vt:variant>
      <vt:variant>
        <vt:i4>0</vt:i4>
      </vt:variant>
      <vt:variant>
        <vt:i4>0</vt:i4>
      </vt:variant>
      <vt:variant>
        <vt:i4>5</vt:i4>
      </vt:variant>
      <vt:variant>
        <vt:lpwstr>http://www.legislation.govt.nz/act/public/2003/0115/latest/DLM223818.html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 NON-VIOLENCE PROGRAMMES AND ASSESSMENT | JULY 2018|</dc:title>
  <dc:subject/>
  <dc:creator>Sandbrook, Nikola</dc:creator>
  <cp:keywords/>
  <dc:description/>
  <cp:lastModifiedBy>O'Regan, Maree</cp:lastModifiedBy>
  <cp:revision>119</cp:revision>
  <cp:lastPrinted>2022-12-15T20:51:00Z</cp:lastPrinted>
  <dcterms:created xsi:type="dcterms:W3CDTF">2022-04-20T21:49:00Z</dcterms:created>
  <dcterms:modified xsi:type="dcterms:W3CDTF">2022-12-18T23:20:00Z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0x01010040775FCBFBE4C8449D04655F4EF39C4A</vt:lpwstr>
  </property>
  <property fmtid="{D5CDD505-2E9C-101B-9397-08002B2CF9AE}" pid="4" name="_AdHocReviewCycleID">
    <vt:i4>748234946</vt:i4>
  </property>
  <property fmtid="{D5CDD505-2E9C-101B-9397-08002B2CF9AE}" pid="5" name="_NewReviewCycle">
    <vt:lpwstr/>
  </property>
  <property fmtid="{D5CDD505-2E9C-101B-9397-08002B2CF9AE}" pid="6" name="_EmailSubject">
    <vt:lpwstr>Final survey link</vt:lpwstr>
  </property>
  <property fmtid="{D5CDD505-2E9C-101B-9397-08002B2CF9AE}" pid="7" name="_AuthorEmail">
    <vt:lpwstr>Maree.O'Regan@justice.govt.nz</vt:lpwstr>
  </property>
  <property fmtid="{D5CDD505-2E9C-101B-9397-08002B2CF9AE}" pid="8" name="_AuthorEmailDisplayName">
    <vt:lpwstr>O'Regan, Maree</vt:lpwstr>
  </property>
</Properties>
</file>